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EE932" w14:textId="2CF474FC" w:rsidR="00346002" w:rsidRDefault="00116E70">
      <w:r>
        <w:rPr>
          <w:noProof/>
        </w:rPr>
        <w:drawing>
          <wp:anchor distT="0" distB="0" distL="0" distR="0" simplePos="0" relativeHeight="251658240" behindDoc="0" locked="0" layoutInCell="1" hidden="0" allowOverlap="1" wp14:anchorId="21AEE989" wp14:editId="3EAF0C6E">
            <wp:simplePos x="0" y="0"/>
            <wp:positionH relativeFrom="column">
              <wp:posOffset>-106680</wp:posOffset>
            </wp:positionH>
            <wp:positionV relativeFrom="paragraph">
              <wp:posOffset>83820</wp:posOffset>
            </wp:positionV>
            <wp:extent cx="3239770" cy="2633345"/>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239770" cy="2633345"/>
                    </a:xfrm>
                    <a:prstGeom prst="rect">
                      <a:avLst/>
                    </a:prstGeom>
                    <a:ln/>
                  </pic:spPr>
                </pic:pic>
              </a:graphicData>
            </a:graphic>
            <wp14:sizeRelH relativeFrom="margin">
              <wp14:pctWidth>0</wp14:pctWidth>
            </wp14:sizeRelH>
            <wp14:sizeRelV relativeFrom="margin">
              <wp14:pctHeight>0</wp14:pctHeight>
            </wp14:sizeRelV>
          </wp:anchor>
        </w:drawing>
      </w:r>
      <w:r w:rsidR="0081760F">
        <w:t xml:space="preserve"> </w:t>
      </w:r>
    </w:p>
    <w:p w14:paraId="21AEE933" w14:textId="77777777" w:rsidR="00346002" w:rsidRDefault="00346002"/>
    <w:p w14:paraId="21AEE934" w14:textId="5991FFAC" w:rsidR="00346002" w:rsidRDefault="00346002">
      <w:pPr>
        <w:tabs>
          <w:tab w:val="left" w:pos="4120"/>
        </w:tabs>
      </w:pPr>
    </w:p>
    <w:p w14:paraId="21AEE935" w14:textId="77777777" w:rsidR="00346002" w:rsidRDefault="00346002"/>
    <w:p w14:paraId="21AEE936" w14:textId="77777777" w:rsidR="00346002" w:rsidRDefault="00346002"/>
    <w:p w14:paraId="21AEE937" w14:textId="77777777" w:rsidR="00346002" w:rsidRDefault="00346002"/>
    <w:p w14:paraId="21AEE938" w14:textId="77777777" w:rsidR="00346002" w:rsidRDefault="00346002"/>
    <w:p w14:paraId="6B72BCB2" w14:textId="77777777" w:rsidR="00346002" w:rsidRDefault="00346002"/>
    <w:p w14:paraId="2F57ED1F" w14:textId="77777777" w:rsidR="007F6964" w:rsidRDefault="007F6964"/>
    <w:p w14:paraId="71311BA9" w14:textId="77777777" w:rsidR="007F6964" w:rsidRDefault="007F6964"/>
    <w:p w14:paraId="1C65CEDC" w14:textId="77777777" w:rsidR="007F6964" w:rsidRDefault="007F6964" w:rsidP="007F6964"/>
    <w:p w14:paraId="05F88327" w14:textId="77777777" w:rsidR="007F6964" w:rsidRDefault="007F6964" w:rsidP="007F6964"/>
    <w:p w14:paraId="43C91AF5" w14:textId="77777777" w:rsidR="003A724D" w:rsidRDefault="003A724D" w:rsidP="007F6964"/>
    <w:p w14:paraId="6C0B0824" w14:textId="77777777" w:rsidR="003A724D" w:rsidRPr="007F6964" w:rsidRDefault="003A724D" w:rsidP="007F6964"/>
    <w:p w14:paraId="3450F314" w14:textId="77777777" w:rsidR="003A724D" w:rsidRDefault="003A724D" w:rsidP="0048429B">
      <w:pPr>
        <w:pStyle w:val="Heading2"/>
        <w:spacing w:before="0" w:line="360" w:lineRule="auto"/>
        <w:rPr>
          <w:highlight w:val="cyan"/>
        </w:rPr>
      </w:pPr>
    </w:p>
    <w:p w14:paraId="6F1830CE" w14:textId="77777777" w:rsidR="003A724D" w:rsidRDefault="003A724D" w:rsidP="0048429B">
      <w:pPr>
        <w:pStyle w:val="Heading2"/>
        <w:spacing w:before="0" w:line="360" w:lineRule="auto"/>
        <w:rPr>
          <w:highlight w:val="cyan"/>
        </w:rPr>
      </w:pPr>
    </w:p>
    <w:p w14:paraId="4CBCAEB5" w14:textId="2730773A" w:rsidR="00676FB4" w:rsidRDefault="00810EE7" w:rsidP="006B61A8">
      <w:pPr>
        <w:pStyle w:val="Title"/>
      </w:pPr>
      <w:r>
        <w:t>BTEC Entry Level and Level 1 Introductory</w:t>
      </w:r>
    </w:p>
    <w:p w14:paraId="214201E5" w14:textId="0EF0F391" w:rsidR="0008403A" w:rsidRDefault="003E6B82" w:rsidP="006B61A8">
      <w:pPr>
        <w:pStyle w:val="Title"/>
      </w:pPr>
      <w:r>
        <w:t>SSV Internal Assessment Report</w:t>
      </w:r>
    </w:p>
    <w:p w14:paraId="21AEE93D" w14:textId="39D3DB26" w:rsidR="00346002" w:rsidRPr="0048429B" w:rsidRDefault="00810EE7" w:rsidP="006B61A8">
      <w:pPr>
        <w:pStyle w:val="Title"/>
        <w:rPr>
          <w:rFonts w:ascii="Open Sans" w:eastAsia="Open Sans" w:hAnsi="Open Sans" w:cs="Open Sans"/>
          <w:sz w:val="36"/>
          <w:szCs w:val="36"/>
        </w:rPr>
      </w:pPr>
      <w:r>
        <w:rPr>
          <w:rFonts w:ascii="Open Sans" w:eastAsia="Open Sans" w:hAnsi="Open Sans" w:cs="Open Sans"/>
          <w:sz w:val="36"/>
          <w:szCs w:val="36"/>
        </w:rPr>
        <w:t>2023-2024</w:t>
      </w:r>
    </w:p>
    <w:p w14:paraId="21AEE93E" w14:textId="77777777" w:rsidR="00346002" w:rsidRDefault="00346002" w:rsidP="0048429B">
      <w:pPr>
        <w:spacing w:line="360" w:lineRule="auto"/>
      </w:pPr>
    </w:p>
    <w:p w14:paraId="21AEE93F" w14:textId="77777777" w:rsidR="00346002" w:rsidRDefault="00346002" w:rsidP="0048429B">
      <w:pPr>
        <w:spacing w:line="360" w:lineRule="auto"/>
      </w:pPr>
    </w:p>
    <w:p w14:paraId="21AEE940" w14:textId="77777777" w:rsidR="00346002" w:rsidRDefault="00346002" w:rsidP="0048429B">
      <w:pPr>
        <w:spacing w:line="360" w:lineRule="auto"/>
      </w:pPr>
    </w:p>
    <w:p w14:paraId="21AEE941" w14:textId="77777777" w:rsidR="00346002" w:rsidRDefault="00346002" w:rsidP="0048429B">
      <w:pPr>
        <w:spacing w:line="360" w:lineRule="auto"/>
      </w:pPr>
    </w:p>
    <w:p w14:paraId="21AEE943" w14:textId="60C75197" w:rsidR="00346002" w:rsidRDefault="003E6B82">
      <w:pPr>
        <w:pStyle w:val="Title"/>
        <w:spacing w:before="0"/>
      </w:pPr>
      <w:bookmarkStart w:id="0" w:name="_gjdgxs" w:colFirst="0" w:colLast="0"/>
      <w:bookmarkEnd w:id="0"/>
      <w:r>
        <w:br w:type="page"/>
      </w:r>
    </w:p>
    <w:p w14:paraId="2BF10B28" w14:textId="7C7E02A8" w:rsidR="006B61A8" w:rsidRPr="006B61A8" w:rsidRDefault="003E6B82" w:rsidP="006B61A8">
      <w:pPr>
        <w:pStyle w:val="Heading1"/>
        <w:rPr>
          <w:rFonts w:ascii="Open Sans" w:eastAsia="Open Sans" w:hAnsi="Open Sans" w:cs="Open Sans"/>
          <w:color w:val="003057"/>
          <w:sz w:val="36"/>
          <w:szCs w:val="36"/>
        </w:rPr>
      </w:pPr>
      <w:bookmarkStart w:id="1" w:name="30j0zll" w:colFirst="0" w:colLast="0"/>
      <w:bookmarkStart w:id="2" w:name="_Toc178668250"/>
      <w:bookmarkEnd w:id="1"/>
      <w:r w:rsidRPr="00257850">
        <w:rPr>
          <w:rFonts w:ascii="Open Sans" w:eastAsia="Open Sans" w:hAnsi="Open Sans" w:cs="Open Sans"/>
          <w:color w:val="003057"/>
          <w:sz w:val="36"/>
          <w:szCs w:val="36"/>
        </w:rPr>
        <w:lastRenderedPageBreak/>
        <w:t>Content</w:t>
      </w:r>
      <w:r w:rsidR="006B61A8">
        <w:rPr>
          <w:rFonts w:ascii="Open Sans" w:eastAsia="Open Sans" w:hAnsi="Open Sans" w:cs="Open Sans"/>
          <w:color w:val="003057"/>
          <w:sz w:val="36"/>
          <w:szCs w:val="36"/>
        </w:rPr>
        <w:t>s</w:t>
      </w:r>
      <w:bookmarkEnd w:id="2"/>
    </w:p>
    <w:sdt>
      <w:sdtPr>
        <w:rPr>
          <w:rFonts w:ascii="Times New Roman" w:eastAsia="Times New Roman" w:hAnsi="Times New Roman" w:cs="Times New Roman"/>
          <w:b/>
          <w:color w:val="auto"/>
          <w:sz w:val="24"/>
          <w:szCs w:val="24"/>
          <w:lang w:val="en-GB" w:eastAsia="en-GB"/>
        </w:rPr>
        <w:id w:val="582801687"/>
        <w:docPartObj>
          <w:docPartGallery w:val="Table of Contents"/>
          <w:docPartUnique/>
        </w:docPartObj>
      </w:sdtPr>
      <w:sdtEndPr>
        <w:rPr>
          <w:bCs/>
          <w:noProof/>
        </w:rPr>
      </w:sdtEndPr>
      <w:sdtContent>
        <w:p w14:paraId="64A8C127" w14:textId="530A1B37" w:rsidR="006B61A8" w:rsidRDefault="006B61A8">
          <w:pPr>
            <w:pStyle w:val="TOCHeading"/>
          </w:pPr>
        </w:p>
        <w:p w14:paraId="02C58C39" w14:textId="4B7DB65A" w:rsidR="0061155D" w:rsidRDefault="006B61A8">
          <w:pPr>
            <w:pStyle w:val="TOC1"/>
            <w:tabs>
              <w:tab w:val="right" w:leader="dot" w:pos="10302"/>
            </w:tabs>
            <w:rPr>
              <w:rFonts w:asciiTheme="minorHAnsi" w:eastAsiaTheme="minorEastAsia" w:hAnsiTheme="minorHAnsi" w:cstheme="minorBidi"/>
              <w:b w:val="0"/>
              <w:noProof/>
              <w:kern w:val="2"/>
              <w:sz w:val="22"/>
              <w:szCs w:val="22"/>
              <w14:ligatures w14:val="standardContextual"/>
            </w:rPr>
          </w:pPr>
          <w:r>
            <w:fldChar w:fldCharType="begin"/>
          </w:r>
          <w:r>
            <w:instrText xml:space="preserve"> TOC \o "1-3" \h \z \u </w:instrText>
          </w:r>
          <w:r>
            <w:fldChar w:fldCharType="separate"/>
          </w:r>
          <w:hyperlink w:anchor="_Toc178668250" w:history="1">
            <w:r w:rsidR="0061155D" w:rsidRPr="008F53D3">
              <w:rPr>
                <w:rStyle w:val="Hyperlink"/>
                <w:rFonts w:ascii="Open Sans" w:eastAsia="Open Sans" w:hAnsi="Open Sans" w:cs="Open Sans"/>
                <w:noProof/>
              </w:rPr>
              <w:t>Contents</w:t>
            </w:r>
            <w:r w:rsidR="0061155D">
              <w:rPr>
                <w:noProof/>
                <w:webHidden/>
              </w:rPr>
              <w:tab/>
            </w:r>
            <w:r w:rsidR="0061155D">
              <w:rPr>
                <w:noProof/>
                <w:webHidden/>
              </w:rPr>
              <w:fldChar w:fldCharType="begin"/>
            </w:r>
            <w:r w:rsidR="0061155D">
              <w:rPr>
                <w:noProof/>
                <w:webHidden/>
              </w:rPr>
              <w:instrText xml:space="preserve"> PAGEREF _Toc178668250 \h </w:instrText>
            </w:r>
            <w:r w:rsidR="0061155D">
              <w:rPr>
                <w:noProof/>
                <w:webHidden/>
              </w:rPr>
            </w:r>
            <w:r w:rsidR="0061155D">
              <w:rPr>
                <w:noProof/>
                <w:webHidden/>
              </w:rPr>
              <w:fldChar w:fldCharType="separate"/>
            </w:r>
            <w:r w:rsidR="0061155D">
              <w:rPr>
                <w:noProof/>
                <w:webHidden/>
              </w:rPr>
              <w:t>2</w:t>
            </w:r>
            <w:r w:rsidR="0061155D">
              <w:rPr>
                <w:noProof/>
                <w:webHidden/>
              </w:rPr>
              <w:fldChar w:fldCharType="end"/>
            </w:r>
          </w:hyperlink>
        </w:p>
        <w:p w14:paraId="6FA11E87" w14:textId="03988651"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1" w:history="1">
            <w:r w:rsidR="0061155D" w:rsidRPr="008F53D3">
              <w:rPr>
                <w:rStyle w:val="Hyperlink"/>
                <w:noProof/>
              </w:rPr>
              <w:t>Introduction</w:t>
            </w:r>
            <w:r w:rsidR="0061155D">
              <w:rPr>
                <w:noProof/>
                <w:webHidden/>
              </w:rPr>
              <w:tab/>
            </w:r>
            <w:r w:rsidR="0061155D">
              <w:rPr>
                <w:noProof/>
                <w:webHidden/>
              </w:rPr>
              <w:fldChar w:fldCharType="begin"/>
            </w:r>
            <w:r w:rsidR="0061155D">
              <w:rPr>
                <w:noProof/>
                <w:webHidden/>
              </w:rPr>
              <w:instrText xml:space="preserve"> PAGEREF _Toc178668251 \h </w:instrText>
            </w:r>
            <w:r w:rsidR="0061155D">
              <w:rPr>
                <w:noProof/>
                <w:webHidden/>
              </w:rPr>
            </w:r>
            <w:r w:rsidR="0061155D">
              <w:rPr>
                <w:noProof/>
                <w:webHidden/>
              </w:rPr>
              <w:fldChar w:fldCharType="separate"/>
            </w:r>
            <w:r w:rsidR="0061155D">
              <w:rPr>
                <w:noProof/>
                <w:webHidden/>
              </w:rPr>
              <w:t>3</w:t>
            </w:r>
            <w:r w:rsidR="0061155D">
              <w:rPr>
                <w:noProof/>
                <w:webHidden/>
              </w:rPr>
              <w:fldChar w:fldCharType="end"/>
            </w:r>
          </w:hyperlink>
        </w:p>
        <w:p w14:paraId="131D0740" w14:textId="2898A47D"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2" w:history="1">
            <w:r w:rsidR="0061155D" w:rsidRPr="008F53D3">
              <w:rPr>
                <w:rStyle w:val="Hyperlink"/>
                <w:noProof/>
              </w:rPr>
              <w:t>Qualification Update</w:t>
            </w:r>
            <w:r w:rsidR="0061155D">
              <w:rPr>
                <w:noProof/>
                <w:webHidden/>
              </w:rPr>
              <w:tab/>
            </w:r>
            <w:r w:rsidR="0061155D">
              <w:rPr>
                <w:noProof/>
                <w:webHidden/>
              </w:rPr>
              <w:fldChar w:fldCharType="begin"/>
            </w:r>
            <w:r w:rsidR="0061155D">
              <w:rPr>
                <w:noProof/>
                <w:webHidden/>
              </w:rPr>
              <w:instrText xml:space="preserve"> PAGEREF _Toc178668252 \h </w:instrText>
            </w:r>
            <w:r w:rsidR="0061155D">
              <w:rPr>
                <w:noProof/>
                <w:webHidden/>
              </w:rPr>
            </w:r>
            <w:r w:rsidR="0061155D">
              <w:rPr>
                <w:noProof/>
                <w:webHidden/>
              </w:rPr>
              <w:fldChar w:fldCharType="separate"/>
            </w:r>
            <w:r w:rsidR="0061155D">
              <w:rPr>
                <w:noProof/>
                <w:webHidden/>
              </w:rPr>
              <w:t>7</w:t>
            </w:r>
            <w:r w:rsidR="0061155D">
              <w:rPr>
                <w:noProof/>
                <w:webHidden/>
              </w:rPr>
              <w:fldChar w:fldCharType="end"/>
            </w:r>
          </w:hyperlink>
        </w:p>
        <w:p w14:paraId="5BABE383" w14:textId="07A5A355"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3" w:history="1">
            <w:r w:rsidR="0061155D" w:rsidRPr="008F53D3">
              <w:rPr>
                <w:rStyle w:val="Hyperlink"/>
                <w:noProof/>
              </w:rPr>
              <w:t>Entry/Level 1 Unit Review</w:t>
            </w:r>
            <w:r w:rsidR="0061155D">
              <w:rPr>
                <w:noProof/>
                <w:webHidden/>
              </w:rPr>
              <w:tab/>
            </w:r>
            <w:r w:rsidR="0061155D">
              <w:rPr>
                <w:noProof/>
                <w:webHidden/>
              </w:rPr>
              <w:fldChar w:fldCharType="begin"/>
            </w:r>
            <w:r w:rsidR="0061155D">
              <w:rPr>
                <w:noProof/>
                <w:webHidden/>
              </w:rPr>
              <w:instrText xml:space="preserve"> PAGEREF _Toc178668253 \h </w:instrText>
            </w:r>
            <w:r w:rsidR="0061155D">
              <w:rPr>
                <w:noProof/>
                <w:webHidden/>
              </w:rPr>
            </w:r>
            <w:r w:rsidR="0061155D">
              <w:rPr>
                <w:noProof/>
                <w:webHidden/>
              </w:rPr>
              <w:fldChar w:fldCharType="separate"/>
            </w:r>
            <w:r w:rsidR="0061155D">
              <w:rPr>
                <w:noProof/>
                <w:webHidden/>
              </w:rPr>
              <w:t>10</w:t>
            </w:r>
            <w:r w:rsidR="0061155D">
              <w:rPr>
                <w:noProof/>
                <w:webHidden/>
              </w:rPr>
              <w:fldChar w:fldCharType="end"/>
            </w:r>
          </w:hyperlink>
        </w:p>
        <w:p w14:paraId="6C43FA72" w14:textId="2EE841CB"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4" w:history="1">
            <w:r w:rsidR="0061155D" w:rsidRPr="008F53D3">
              <w:rPr>
                <w:rStyle w:val="Hyperlink"/>
                <w:noProof/>
              </w:rPr>
              <w:t>Level 1 Pass/Merit/Distinction Grade Performance 2023-2024</w:t>
            </w:r>
            <w:r w:rsidR="0061155D">
              <w:rPr>
                <w:noProof/>
                <w:webHidden/>
              </w:rPr>
              <w:tab/>
            </w:r>
            <w:r w:rsidR="0061155D">
              <w:rPr>
                <w:noProof/>
                <w:webHidden/>
              </w:rPr>
              <w:fldChar w:fldCharType="begin"/>
            </w:r>
            <w:r w:rsidR="0061155D">
              <w:rPr>
                <w:noProof/>
                <w:webHidden/>
              </w:rPr>
              <w:instrText xml:space="preserve"> PAGEREF _Toc178668254 \h </w:instrText>
            </w:r>
            <w:r w:rsidR="0061155D">
              <w:rPr>
                <w:noProof/>
                <w:webHidden/>
              </w:rPr>
            </w:r>
            <w:r w:rsidR="0061155D">
              <w:rPr>
                <w:noProof/>
                <w:webHidden/>
              </w:rPr>
              <w:fldChar w:fldCharType="separate"/>
            </w:r>
            <w:r w:rsidR="0061155D">
              <w:rPr>
                <w:noProof/>
                <w:webHidden/>
              </w:rPr>
              <w:t>16</w:t>
            </w:r>
            <w:r w:rsidR="0061155D">
              <w:rPr>
                <w:noProof/>
                <w:webHidden/>
              </w:rPr>
              <w:fldChar w:fldCharType="end"/>
            </w:r>
          </w:hyperlink>
        </w:p>
        <w:p w14:paraId="06EBC9CC" w14:textId="10848288" w:rsidR="0061155D" w:rsidRDefault="0061155D">
          <w:pPr>
            <w:pStyle w:val="TOC2"/>
            <w:tabs>
              <w:tab w:val="right" w:leader="dot" w:pos="10302"/>
            </w:tabs>
            <w:rPr>
              <w:rFonts w:asciiTheme="minorHAnsi" w:eastAsiaTheme="minorEastAsia" w:hAnsiTheme="minorHAnsi" w:cstheme="minorBidi"/>
              <w:b w:val="0"/>
              <w:noProof/>
              <w:kern w:val="2"/>
              <w:sz w:val="22"/>
              <w:szCs w:val="22"/>
              <w14:ligatures w14:val="standardContextual"/>
            </w:rPr>
          </w:pPr>
          <w:r>
            <w:rPr>
              <w:rStyle w:val="Hyperlink"/>
              <w:noProof/>
            </w:rPr>
            <w:t xml:space="preserve">    </w:t>
          </w:r>
          <w:hyperlink w:anchor="_Toc178668255" w:history="1">
            <w:r w:rsidRPr="008F53D3">
              <w:rPr>
                <w:rStyle w:val="Hyperlink"/>
                <w:noProof/>
              </w:rPr>
              <w:t>Entry 1-3 Grade Performance 2023-2024</w:t>
            </w:r>
            <w:r>
              <w:rPr>
                <w:noProof/>
                <w:webHidden/>
              </w:rPr>
              <w:tab/>
            </w:r>
            <w:r>
              <w:rPr>
                <w:noProof/>
                <w:webHidden/>
              </w:rPr>
              <w:fldChar w:fldCharType="begin"/>
            </w:r>
            <w:r>
              <w:rPr>
                <w:noProof/>
                <w:webHidden/>
              </w:rPr>
              <w:instrText xml:space="preserve"> PAGEREF _Toc178668255 \h </w:instrText>
            </w:r>
            <w:r>
              <w:rPr>
                <w:noProof/>
                <w:webHidden/>
              </w:rPr>
            </w:r>
            <w:r>
              <w:rPr>
                <w:noProof/>
                <w:webHidden/>
              </w:rPr>
              <w:fldChar w:fldCharType="separate"/>
            </w:r>
            <w:r>
              <w:rPr>
                <w:noProof/>
                <w:webHidden/>
              </w:rPr>
              <w:t>18</w:t>
            </w:r>
            <w:r>
              <w:rPr>
                <w:noProof/>
                <w:webHidden/>
              </w:rPr>
              <w:fldChar w:fldCharType="end"/>
            </w:r>
          </w:hyperlink>
        </w:p>
        <w:p w14:paraId="1EA95D9F" w14:textId="106A9F34"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6" w:history="1">
            <w:r w:rsidR="0061155D" w:rsidRPr="008F53D3">
              <w:rPr>
                <w:rStyle w:val="Hyperlink"/>
                <w:noProof/>
              </w:rPr>
              <w:t>Support Materials</w:t>
            </w:r>
            <w:r w:rsidR="0061155D">
              <w:rPr>
                <w:noProof/>
                <w:webHidden/>
              </w:rPr>
              <w:tab/>
            </w:r>
            <w:r w:rsidR="0061155D">
              <w:rPr>
                <w:noProof/>
                <w:webHidden/>
              </w:rPr>
              <w:fldChar w:fldCharType="begin"/>
            </w:r>
            <w:r w:rsidR="0061155D">
              <w:rPr>
                <w:noProof/>
                <w:webHidden/>
              </w:rPr>
              <w:instrText xml:space="preserve"> PAGEREF _Toc178668256 \h </w:instrText>
            </w:r>
            <w:r w:rsidR="0061155D">
              <w:rPr>
                <w:noProof/>
                <w:webHidden/>
              </w:rPr>
            </w:r>
            <w:r w:rsidR="0061155D">
              <w:rPr>
                <w:noProof/>
                <w:webHidden/>
              </w:rPr>
              <w:fldChar w:fldCharType="separate"/>
            </w:r>
            <w:r w:rsidR="0061155D">
              <w:rPr>
                <w:noProof/>
                <w:webHidden/>
              </w:rPr>
              <w:t>21</w:t>
            </w:r>
            <w:r w:rsidR="0061155D">
              <w:rPr>
                <w:noProof/>
                <w:webHidden/>
              </w:rPr>
              <w:fldChar w:fldCharType="end"/>
            </w:r>
          </w:hyperlink>
        </w:p>
        <w:p w14:paraId="62794D50" w14:textId="42D1F0C1" w:rsidR="0061155D" w:rsidRDefault="00BD5B95">
          <w:pPr>
            <w:pStyle w:val="TOC3"/>
            <w:tabs>
              <w:tab w:val="right" w:leader="dot" w:pos="10302"/>
            </w:tabs>
            <w:rPr>
              <w:rFonts w:asciiTheme="minorHAnsi" w:eastAsiaTheme="minorEastAsia" w:hAnsiTheme="minorHAnsi" w:cstheme="minorBidi"/>
              <w:b w:val="0"/>
              <w:noProof/>
              <w:kern w:val="2"/>
              <w:sz w:val="22"/>
              <w:szCs w:val="22"/>
              <w14:ligatures w14:val="standardContextual"/>
            </w:rPr>
          </w:pPr>
          <w:hyperlink w:anchor="_Toc178668257" w:history="1">
            <w:r w:rsidR="0061155D" w:rsidRPr="008F53D3">
              <w:rPr>
                <w:rStyle w:val="Hyperlink"/>
                <w:noProof/>
              </w:rPr>
              <w:t>Final thoughts</w:t>
            </w:r>
            <w:r w:rsidR="0061155D">
              <w:rPr>
                <w:noProof/>
                <w:webHidden/>
              </w:rPr>
              <w:tab/>
            </w:r>
            <w:r w:rsidR="0061155D">
              <w:rPr>
                <w:noProof/>
                <w:webHidden/>
              </w:rPr>
              <w:fldChar w:fldCharType="begin"/>
            </w:r>
            <w:r w:rsidR="0061155D">
              <w:rPr>
                <w:noProof/>
                <w:webHidden/>
              </w:rPr>
              <w:instrText xml:space="preserve"> PAGEREF _Toc178668257 \h </w:instrText>
            </w:r>
            <w:r w:rsidR="0061155D">
              <w:rPr>
                <w:noProof/>
                <w:webHidden/>
              </w:rPr>
            </w:r>
            <w:r w:rsidR="0061155D">
              <w:rPr>
                <w:noProof/>
                <w:webHidden/>
              </w:rPr>
              <w:fldChar w:fldCharType="separate"/>
            </w:r>
            <w:r w:rsidR="0061155D">
              <w:rPr>
                <w:noProof/>
                <w:webHidden/>
              </w:rPr>
              <w:t>22</w:t>
            </w:r>
            <w:r w:rsidR="0061155D">
              <w:rPr>
                <w:noProof/>
                <w:webHidden/>
              </w:rPr>
              <w:fldChar w:fldCharType="end"/>
            </w:r>
          </w:hyperlink>
        </w:p>
        <w:p w14:paraId="3906ED6E" w14:textId="6297EAE0" w:rsidR="006B61A8" w:rsidRDefault="006B61A8">
          <w:r>
            <w:rPr>
              <w:bCs/>
              <w:noProof/>
            </w:rPr>
            <w:fldChar w:fldCharType="end"/>
          </w:r>
        </w:p>
      </w:sdtContent>
    </w:sdt>
    <w:p w14:paraId="05164378" w14:textId="03942053" w:rsidR="00F11A29" w:rsidRPr="00FC4C22" w:rsidRDefault="00F11A29" w:rsidP="00FC4C22">
      <w:pPr>
        <w:pBdr>
          <w:top w:val="nil"/>
          <w:left w:val="nil"/>
          <w:bottom w:val="nil"/>
          <w:right w:val="nil"/>
          <w:between w:val="nil"/>
        </w:pBdr>
        <w:tabs>
          <w:tab w:val="right" w:pos="10302"/>
        </w:tabs>
        <w:spacing w:before="360" w:after="360"/>
        <w:rPr>
          <w:rFonts w:ascii="Nunito" w:eastAsia="Nunito" w:hAnsi="Nunito" w:cs="Nunito"/>
          <w:color w:val="000000"/>
          <w:sz w:val="22"/>
          <w:szCs w:val="22"/>
        </w:rPr>
      </w:pPr>
    </w:p>
    <w:p w14:paraId="6CF2DFCA" w14:textId="77777777" w:rsidR="00F11A29" w:rsidRDefault="00F11A29">
      <w:pPr>
        <w:rPr>
          <w:rFonts w:ascii="Open Sans" w:eastAsia="Open Sans" w:hAnsi="Open Sans" w:cs="Open Sans"/>
          <w:sz w:val="22"/>
          <w:szCs w:val="22"/>
        </w:rPr>
      </w:pPr>
    </w:p>
    <w:p w14:paraId="21AEE947" w14:textId="4226FE34" w:rsidR="00346002" w:rsidRDefault="003E6B82">
      <w:r>
        <w:t xml:space="preserve"> </w:t>
      </w:r>
      <w:r>
        <w:br w:type="page"/>
      </w: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02"/>
      </w:tblGrid>
      <w:tr w:rsidR="00346002" w14:paraId="21AEE949" w14:textId="77777777" w:rsidTr="002C2CD4">
        <w:tc>
          <w:tcPr>
            <w:tcW w:w="10302" w:type="dxa"/>
          </w:tcPr>
          <w:p w14:paraId="21AEE948" w14:textId="77777777" w:rsidR="00346002" w:rsidRDefault="003E6B82" w:rsidP="006B61A8">
            <w:pPr>
              <w:pStyle w:val="Heading3"/>
            </w:pPr>
            <w:bookmarkStart w:id="3" w:name="_Toc178668251"/>
            <w:r>
              <w:lastRenderedPageBreak/>
              <w:t>Introduction</w:t>
            </w:r>
            <w:bookmarkEnd w:id="3"/>
          </w:p>
        </w:tc>
      </w:tr>
      <w:tr w:rsidR="00346002" w14:paraId="21AEE94F" w14:textId="77777777" w:rsidTr="002C2CD4">
        <w:trPr>
          <w:trHeight w:val="1500"/>
        </w:trPr>
        <w:tc>
          <w:tcPr>
            <w:tcW w:w="10302" w:type="dxa"/>
          </w:tcPr>
          <w:p w14:paraId="484E2E74" w14:textId="77777777" w:rsidR="00773F95" w:rsidRPr="00AF39D4" w:rsidRDefault="00773F95">
            <w:pPr>
              <w:tabs>
                <w:tab w:val="left" w:pos="1862"/>
              </w:tabs>
              <w:rPr>
                <w:rFonts w:ascii="Open Sans" w:eastAsia="Open Sans" w:hAnsi="Open Sans" w:cs="Open Sans"/>
                <w:sz w:val="22"/>
                <w:szCs w:val="22"/>
              </w:rPr>
            </w:pPr>
          </w:p>
          <w:p w14:paraId="7C7DB677" w14:textId="240B978E" w:rsidR="00AF39D4" w:rsidRPr="00C029AC" w:rsidRDefault="00AF39D4">
            <w:pPr>
              <w:tabs>
                <w:tab w:val="left" w:pos="1862"/>
              </w:tabs>
              <w:rPr>
                <w:rFonts w:ascii="Open Sans" w:hAnsi="Open Sans" w:cs="Open Sans"/>
                <w:color w:val="000000" w:themeColor="text1"/>
              </w:rPr>
            </w:pPr>
            <w:r w:rsidRPr="00C029AC">
              <w:rPr>
                <w:rFonts w:ascii="Open Sans" w:hAnsi="Open Sans" w:cs="Open Sans"/>
                <w:color w:val="000000" w:themeColor="text1"/>
                <w:u w:val="single"/>
              </w:rPr>
              <w:t>Level 1</w:t>
            </w:r>
          </w:p>
          <w:p w14:paraId="21942519" w14:textId="4849C12C" w:rsidR="00546982" w:rsidRPr="00C029AC" w:rsidRDefault="009B02E3">
            <w:pPr>
              <w:tabs>
                <w:tab w:val="left" w:pos="1862"/>
              </w:tabs>
              <w:rPr>
                <w:rFonts w:ascii="Open Sans" w:hAnsi="Open Sans" w:cs="Open Sans"/>
                <w:b w:val="0"/>
                <w:bCs/>
                <w:color w:val="000000" w:themeColor="text1"/>
              </w:rPr>
            </w:pPr>
            <w:r w:rsidRPr="00C029AC">
              <w:rPr>
                <w:rFonts w:ascii="Open Sans" w:hAnsi="Open Sans" w:cs="Open Sans"/>
                <w:b w:val="0"/>
                <w:bCs/>
                <w:color w:val="000000" w:themeColor="text1"/>
              </w:rPr>
              <w:t xml:space="preserve">The BTEC Level 1 Introductory suite </w:t>
            </w:r>
            <w:r w:rsidR="60033798" w:rsidRPr="00C029AC">
              <w:rPr>
                <w:rFonts w:ascii="Open Sans" w:hAnsi="Open Sans" w:cs="Open Sans"/>
                <w:b w:val="0"/>
                <w:color w:val="000000" w:themeColor="text1"/>
              </w:rPr>
              <w:t xml:space="preserve">was </w:t>
            </w:r>
            <w:r w:rsidR="00444D39" w:rsidRPr="00C029AC">
              <w:rPr>
                <w:rFonts w:ascii="Open Sans" w:hAnsi="Open Sans" w:cs="Open Sans"/>
                <w:b w:val="0"/>
                <w:bCs/>
                <w:color w:val="000000" w:themeColor="text1"/>
              </w:rPr>
              <w:t xml:space="preserve">introduced </w:t>
            </w:r>
            <w:r w:rsidRPr="00C029AC">
              <w:rPr>
                <w:rFonts w:ascii="Open Sans" w:hAnsi="Open Sans" w:cs="Open Sans"/>
                <w:b w:val="0"/>
                <w:bCs/>
                <w:color w:val="000000" w:themeColor="text1"/>
              </w:rPr>
              <w:t xml:space="preserve">for </w:t>
            </w:r>
            <w:r w:rsidR="00327A9D" w:rsidRPr="00C029AC">
              <w:rPr>
                <w:rFonts w:ascii="Open Sans" w:hAnsi="Open Sans" w:cs="Open Sans"/>
                <w:b w:val="0"/>
                <w:bCs/>
                <w:color w:val="000000" w:themeColor="text1"/>
              </w:rPr>
              <w:t>teaching</w:t>
            </w:r>
            <w:r w:rsidRPr="00C029AC">
              <w:rPr>
                <w:rFonts w:ascii="Open Sans" w:hAnsi="Open Sans" w:cs="Open Sans"/>
                <w:b w:val="0"/>
                <w:bCs/>
                <w:color w:val="000000" w:themeColor="text1"/>
              </w:rPr>
              <w:t xml:space="preserve"> in September 2016 and </w:t>
            </w:r>
            <w:r w:rsidR="00444D39" w:rsidRPr="00C029AC">
              <w:rPr>
                <w:rFonts w:ascii="Open Sans" w:hAnsi="Open Sans" w:cs="Open Sans"/>
                <w:b w:val="0"/>
                <w:bCs/>
                <w:color w:val="000000" w:themeColor="text1"/>
              </w:rPr>
              <w:t>are currently offered at Award</w:t>
            </w:r>
            <w:r w:rsidR="000F630F" w:rsidRPr="00C029AC">
              <w:rPr>
                <w:rFonts w:ascii="Open Sans" w:hAnsi="Open Sans" w:cs="Open Sans"/>
                <w:b w:val="0"/>
                <w:bCs/>
                <w:color w:val="000000" w:themeColor="text1"/>
              </w:rPr>
              <w:t xml:space="preserve"> </w:t>
            </w:r>
            <w:r w:rsidR="00D70AB9" w:rsidRPr="00C029AC">
              <w:rPr>
                <w:rFonts w:ascii="Open Sans" w:hAnsi="Open Sans" w:cs="Open Sans"/>
                <w:b w:val="0"/>
                <w:bCs/>
                <w:color w:val="000000" w:themeColor="text1"/>
              </w:rPr>
              <w:t>(70GLH)</w:t>
            </w:r>
            <w:r w:rsidR="00444D39" w:rsidRPr="00C029AC">
              <w:rPr>
                <w:rFonts w:ascii="Open Sans" w:hAnsi="Open Sans" w:cs="Open Sans"/>
                <w:b w:val="0"/>
                <w:bCs/>
                <w:color w:val="000000" w:themeColor="text1"/>
              </w:rPr>
              <w:t xml:space="preserve">, </w:t>
            </w:r>
            <w:r w:rsidR="003F7765" w:rsidRPr="00C029AC">
              <w:rPr>
                <w:rFonts w:ascii="Open Sans" w:hAnsi="Open Sans" w:cs="Open Sans"/>
                <w:b w:val="0"/>
                <w:bCs/>
                <w:color w:val="000000" w:themeColor="text1"/>
              </w:rPr>
              <w:t>Certificate</w:t>
            </w:r>
            <w:r w:rsidR="00CE077D" w:rsidRPr="00C029AC">
              <w:rPr>
                <w:rFonts w:ascii="Open Sans" w:hAnsi="Open Sans" w:cs="Open Sans"/>
                <w:b w:val="0"/>
                <w:bCs/>
                <w:color w:val="000000" w:themeColor="text1"/>
              </w:rPr>
              <w:t xml:space="preserve"> (180GLH)</w:t>
            </w:r>
            <w:r w:rsidR="003F7765" w:rsidRPr="00C029AC">
              <w:rPr>
                <w:rFonts w:ascii="Open Sans" w:hAnsi="Open Sans" w:cs="Open Sans"/>
                <w:b w:val="0"/>
                <w:bCs/>
                <w:color w:val="000000" w:themeColor="text1"/>
              </w:rPr>
              <w:t>,</w:t>
            </w:r>
            <w:r w:rsidR="00444D39" w:rsidRPr="00C029AC">
              <w:rPr>
                <w:rFonts w:ascii="Open Sans" w:hAnsi="Open Sans" w:cs="Open Sans"/>
                <w:b w:val="0"/>
                <w:bCs/>
                <w:color w:val="000000" w:themeColor="text1"/>
              </w:rPr>
              <w:t xml:space="preserve"> and</w:t>
            </w:r>
            <w:r w:rsidR="00BC4CEA" w:rsidRPr="00C029AC">
              <w:rPr>
                <w:rFonts w:ascii="Open Sans" w:hAnsi="Open Sans" w:cs="Open Sans"/>
                <w:b w:val="0"/>
                <w:bCs/>
                <w:color w:val="000000" w:themeColor="text1"/>
              </w:rPr>
              <w:t xml:space="preserve"> the </w:t>
            </w:r>
            <w:r w:rsidR="00444D39" w:rsidRPr="00C029AC">
              <w:rPr>
                <w:rFonts w:ascii="Open Sans" w:hAnsi="Open Sans" w:cs="Open Sans"/>
                <w:b w:val="0"/>
                <w:bCs/>
                <w:color w:val="000000" w:themeColor="text1"/>
              </w:rPr>
              <w:t xml:space="preserve">Diploma </w:t>
            </w:r>
            <w:r w:rsidR="00CE077D" w:rsidRPr="00C029AC">
              <w:rPr>
                <w:rFonts w:ascii="Open Sans" w:hAnsi="Open Sans" w:cs="Open Sans"/>
                <w:b w:val="0"/>
                <w:bCs/>
                <w:color w:val="000000" w:themeColor="text1"/>
              </w:rPr>
              <w:t>(360GLH</w:t>
            </w:r>
            <w:r w:rsidR="00CE077D" w:rsidRPr="00C029AC">
              <w:rPr>
                <w:rFonts w:ascii="Open Sans" w:hAnsi="Open Sans" w:cs="Open Sans"/>
                <w:b w:val="0"/>
                <w:color w:val="000000" w:themeColor="text1"/>
              </w:rPr>
              <w:t>)</w:t>
            </w:r>
            <w:r w:rsidR="2FA64AF5" w:rsidRPr="00C029AC">
              <w:rPr>
                <w:rFonts w:ascii="Open Sans" w:hAnsi="Open Sans" w:cs="Open Sans"/>
                <w:b w:val="0"/>
                <w:color w:val="000000" w:themeColor="text1"/>
              </w:rPr>
              <w:t xml:space="preserve"> size</w:t>
            </w:r>
            <w:r w:rsidR="00BC4CEA" w:rsidRPr="00C029AC">
              <w:rPr>
                <w:rFonts w:ascii="Open Sans" w:hAnsi="Open Sans" w:cs="Open Sans"/>
                <w:b w:val="0"/>
                <w:color w:val="000000" w:themeColor="text1"/>
              </w:rPr>
              <w:t>.</w:t>
            </w:r>
            <w:r w:rsidRPr="00C029AC">
              <w:rPr>
                <w:rFonts w:ascii="Open Sans" w:hAnsi="Open Sans" w:cs="Open Sans"/>
                <w:b w:val="0"/>
                <w:bCs/>
                <w:color w:val="000000" w:themeColor="text1"/>
              </w:rPr>
              <w:t xml:space="preserve"> These </w:t>
            </w:r>
            <w:r w:rsidR="00FF3F09" w:rsidRPr="00C029AC">
              <w:rPr>
                <w:rFonts w:ascii="Open Sans" w:hAnsi="Open Sans" w:cs="Open Sans"/>
                <w:b w:val="0"/>
                <w:bCs/>
                <w:color w:val="000000" w:themeColor="text1"/>
              </w:rPr>
              <w:t xml:space="preserve">qualifications were </w:t>
            </w:r>
            <w:r w:rsidRPr="00C029AC">
              <w:rPr>
                <w:rFonts w:ascii="Open Sans" w:hAnsi="Open Sans" w:cs="Open Sans"/>
                <w:b w:val="0"/>
                <w:bCs/>
                <w:color w:val="000000" w:themeColor="text1"/>
              </w:rPr>
              <w:t xml:space="preserve">developed through consultation with further education representatives and </w:t>
            </w:r>
            <w:r w:rsidR="00FF3F09" w:rsidRPr="00C029AC">
              <w:rPr>
                <w:rFonts w:ascii="Open Sans" w:hAnsi="Open Sans" w:cs="Open Sans"/>
                <w:b w:val="0"/>
                <w:bCs/>
                <w:color w:val="000000" w:themeColor="text1"/>
              </w:rPr>
              <w:t>centres who work at this level</w:t>
            </w:r>
            <w:r w:rsidR="00483802" w:rsidRPr="00C029AC">
              <w:rPr>
                <w:rFonts w:ascii="Open Sans" w:hAnsi="Open Sans" w:cs="Open Sans"/>
                <w:b w:val="0"/>
                <w:bCs/>
                <w:color w:val="000000" w:themeColor="text1"/>
              </w:rPr>
              <w:t xml:space="preserve"> </w:t>
            </w:r>
            <w:r w:rsidR="00471473" w:rsidRPr="00C029AC">
              <w:rPr>
                <w:rFonts w:ascii="Open Sans" w:hAnsi="Open Sans" w:cs="Open Sans"/>
                <w:b w:val="0"/>
                <w:bCs/>
                <w:color w:val="000000" w:themeColor="text1"/>
              </w:rPr>
              <w:t>to</w:t>
            </w:r>
            <w:r w:rsidR="00483802" w:rsidRPr="00C029AC">
              <w:rPr>
                <w:rFonts w:ascii="Open Sans" w:hAnsi="Open Sans" w:cs="Open Sans"/>
                <w:b w:val="0"/>
                <w:bCs/>
                <w:color w:val="000000" w:themeColor="text1"/>
              </w:rPr>
              <w:t xml:space="preserve"> ensure they </w:t>
            </w:r>
            <w:r w:rsidR="006A5A6B" w:rsidRPr="00C029AC">
              <w:rPr>
                <w:rFonts w:ascii="Open Sans" w:hAnsi="Open Sans" w:cs="Open Sans"/>
                <w:b w:val="0"/>
                <w:bCs/>
                <w:color w:val="000000" w:themeColor="text1"/>
              </w:rPr>
              <w:t xml:space="preserve">meet </w:t>
            </w:r>
            <w:r w:rsidR="006A5A6B" w:rsidRPr="00C029AC">
              <w:rPr>
                <w:rFonts w:ascii="Open Sans" w:hAnsi="Open Sans" w:cs="Open Sans"/>
                <w:b w:val="0"/>
                <w:color w:val="000000" w:themeColor="text1"/>
              </w:rPr>
              <w:t>their</w:t>
            </w:r>
            <w:r w:rsidR="09063CF5" w:rsidRPr="00C029AC">
              <w:rPr>
                <w:rFonts w:ascii="Open Sans" w:hAnsi="Open Sans" w:cs="Open Sans"/>
                <w:b w:val="0"/>
                <w:color w:val="000000" w:themeColor="text1"/>
              </w:rPr>
              <w:t xml:space="preserve"> needs and the needs of their learners</w:t>
            </w:r>
            <w:r w:rsidRPr="00C029AC">
              <w:rPr>
                <w:rFonts w:ascii="Open Sans" w:hAnsi="Open Sans" w:cs="Open Sans"/>
                <w:b w:val="0"/>
                <w:bCs/>
                <w:color w:val="000000" w:themeColor="text1"/>
              </w:rPr>
              <w:t xml:space="preserve">. </w:t>
            </w:r>
          </w:p>
          <w:p w14:paraId="0EC94C09" w14:textId="77777777" w:rsidR="008831B9" w:rsidRPr="00C029AC" w:rsidRDefault="008831B9">
            <w:pPr>
              <w:tabs>
                <w:tab w:val="left" w:pos="1862"/>
              </w:tabs>
              <w:rPr>
                <w:rFonts w:ascii="Open Sans" w:hAnsi="Open Sans" w:cs="Open Sans"/>
                <w:b w:val="0"/>
                <w:bCs/>
                <w:color w:val="000000" w:themeColor="text1"/>
              </w:rPr>
            </w:pPr>
          </w:p>
          <w:p w14:paraId="73C40714" w14:textId="0E6D22D3" w:rsidR="008831B9" w:rsidRPr="00C029AC" w:rsidRDefault="008831B9">
            <w:pPr>
              <w:tabs>
                <w:tab w:val="left" w:pos="1862"/>
              </w:tabs>
              <w:rPr>
                <w:rFonts w:ascii="Open Sans" w:hAnsi="Open Sans" w:cs="Open Sans"/>
                <w:b w:val="0"/>
                <w:bCs/>
                <w:color w:val="000000" w:themeColor="text1"/>
              </w:rPr>
            </w:pPr>
            <w:r w:rsidRPr="00C029AC">
              <w:rPr>
                <w:rFonts w:ascii="Open Sans" w:eastAsia="Open Sans" w:hAnsi="Open Sans" w:cs="Open Sans"/>
                <w:b w:val="0"/>
                <w:bCs/>
                <w:color w:val="000000" w:themeColor="text1"/>
              </w:rPr>
              <w:t>Having three sizes of qualification for each BTEC Level 1 intro subject allows centres the flexibility of topping up qualifications over the lifetime of the learner’s enrolment at the centre</w:t>
            </w:r>
            <w:r w:rsidRPr="00C029AC">
              <w:rPr>
                <w:rFonts w:ascii="Open Sans" w:eastAsia="Open Sans" w:hAnsi="Open Sans" w:cs="Open Sans"/>
                <w:b w:val="0"/>
                <w:color w:val="000000" w:themeColor="text1"/>
              </w:rPr>
              <w:t>,</w:t>
            </w:r>
            <w:r w:rsidRPr="00C029AC">
              <w:rPr>
                <w:rFonts w:ascii="Open Sans" w:eastAsia="Open Sans" w:hAnsi="Open Sans" w:cs="Open Sans"/>
                <w:b w:val="0"/>
                <w:bCs/>
                <w:color w:val="000000" w:themeColor="text1"/>
              </w:rPr>
              <w:t xml:space="preserve"> this is a benefit we see used by many centres</w:t>
            </w:r>
            <w:r w:rsidRPr="00C029AC">
              <w:rPr>
                <w:rFonts w:ascii="Open Sans" w:eastAsia="Open Sans" w:hAnsi="Open Sans" w:cs="Open Sans"/>
                <w:b w:val="0"/>
                <w:color w:val="000000" w:themeColor="text1"/>
              </w:rPr>
              <w:t>.</w:t>
            </w:r>
            <w:r w:rsidRPr="00C029AC">
              <w:rPr>
                <w:rFonts w:ascii="Open Sans" w:eastAsia="Open Sans" w:hAnsi="Open Sans" w:cs="Open Sans"/>
                <w:b w:val="0"/>
                <w:bCs/>
                <w:color w:val="000000" w:themeColor="text1"/>
              </w:rPr>
              <w:t xml:space="preserve"> </w:t>
            </w:r>
          </w:p>
          <w:p w14:paraId="3CA348D7" w14:textId="77777777" w:rsidR="00546982" w:rsidRPr="00C029AC" w:rsidRDefault="00546982">
            <w:pPr>
              <w:tabs>
                <w:tab w:val="left" w:pos="1862"/>
              </w:tabs>
              <w:rPr>
                <w:rFonts w:ascii="Open Sans" w:hAnsi="Open Sans" w:cs="Open Sans"/>
                <w:b w:val="0"/>
                <w:bCs/>
                <w:color w:val="000000" w:themeColor="text1"/>
              </w:rPr>
            </w:pPr>
          </w:p>
          <w:p w14:paraId="5D496597" w14:textId="4B5FFE15" w:rsidR="00D62AD2" w:rsidRPr="00C029AC" w:rsidRDefault="009B02E3">
            <w:pPr>
              <w:tabs>
                <w:tab w:val="left" w:pos="1862"/>
              </w:tabs>
              <w:rPr>
                <w:rFonts w:ascii="Open Sans" w:hAnsi="Open Sans" w:cs="Open Sans"/>
                <w:b w:val="0"/>
                <w:bCs/>
                <w:color w:val="000000" w:themeColor="text1"/>
              </w:rPr>
            </w:pPr>
            <w:r w:rsidRPr="00C029AC">
              <w:rPr>
                <w:rFonts w:ascii="Open Sans" w:hAnsi="Open Sans" w:cs="Open Sans"/>
                <w:b w:val="0"/>
                <w:bCs/>
                <w:color w:val="000000" w:themeColor="text1"/>
              </w:rPr>
              <w:t>The purpose of these qualifications is to develop the transferable skills, attributes and behaviours needed for learners to progress to further study</w:t>
            </w:r>
            <w:r w:rsidR="00E67412" w:rsidRPr="00C029AC">
              <w:rPr>
                <w:rFonts w:ascii="Open Sans" w:hAnsi="Open Sans" w:cs="Open Sans"/>
                <w:b w:val="0"/>
                <w:bCs/>
                <w:color w:val="000000" w:themeColor="text1"/>
              </w:rPr>
              <w:t>/independence</w:t>
            </w:r>
            <w:r w:rsidRPr="00C029AC">
              <w:rPr>
                <w:rFonts w:ascii="Open Sans" w:hAnsi="Open Sans" w:cs="Open Sans"/>
                <w:b w:val="0"/>
                <w:bCs/>
                <w:color w:val="000000" w:themeColor="text1"/>
              </w:rPr>
              <w:t xml:space="preserve"> and ultimately to employment. </w:t>
            </w:r>
            <w:r w:rsidR="00532672" w:rsidRPr="00C029AC">
              <w:rPr>
                <w:rFonts w:ascii="Open Sans" w:hAnsi="Open Sans" w:cs="Open Sans"/>
                <w:b w:val="0"/>
                <w:bCs/>
                <w:color w:val="000000" w:themeColor="text1"/>
              </w:rPr>
              <w:t xml:space="preserve">The qualifications are comprehensive, </w:t>
            </w:r>
            <w:r w:rsidR="00471473" w:rsidRPr="00C029AC">
              <w:rPr>
                <w:rFonts w:ascii="Open Sans" w:hAnsi="Open Sans" w:cs="Open Sans"/>
                <w:b w:val="0"/>
                <w:bCs/>
                <w:color w:val="000000" w:themeColor="text1"/>
              </w:rPr>
              <w:t>flexible,</w:t>
            </w:r>
            <w:r w:rsidR="00532672" w:rsidRPr="00C029AC">
              <w:rPr>
                <w:rFonts w:ascii="Open Sans" w:hAnsi="Open Sans" w:cs="Open Sans"/>
                <w:b w:val="0"/>
                <w:bCs/>
                <w:color w:val="000000" w:themeColor="text1"/>
              </w:rPr>
              <w:t xml:space="preserve"> and appropriate for a wide range of learners such as those who are differently abled,</w:t>
            </w:r>
            <w:r w:rsidR="00F84916" w:rsidRPr="00C029AC">
              <w:rPr>
                <w:rFonts w:ascii="Open Sans" w:hAnsi="Open Sans" w:cs="Open Sans"/>
                <w:b w:val="0"/>
                <w:bCs/>
                <w:color w:val="000000" w:themeColor="text1"/>
              </w:rPr>
              <w:t xml:space="preserve"> NEET, home-schooled or</w:t>
            </w:r>
            <w:r w:rsidR="008D1A1D" w:rsidRPr="00C029AC">
              <w:rPr>
                <w:rFonts w:ascii="Open Sans" w:hAnsi="Open Sans" w:cs="Open Sans"/>
                <w:b w:val="0"/>
                <w:bCs/>
                <w:color w:val="000000" w:themeColor="text1"/>
              </w:rPr>
              <w:t xml:space="preserve"> have other needs which require Level 1 study. </w:t>
            </w:r>
          </w:p>
          <w:p w14:paraId="08770DE1" w14:textId="77777777" w:rsidR="00D62AD2" w:rsidRPr="00C029AC" w:rsidRDefault="00D62AD2">
            <w:pPr>
              <w:tabs>
                <w:tab w:val="left" w:pos="1862"/>
              </w:tabs>
              <w:rPr>
                <w:rFonts w:ascii="Open Sans" w:hAnsi="Open Sans" w:cs="Open Sans"/>
                <w:b w:val="0"/>
                <w:bCs/>
                <w:color w:val="000000" w:themeColor="text1"/>
              </w:rPr>
            </w:pPr>
          </w:p>
          <w:p w14:paraId="518234FE" w14:textId="55BE2D06" w:rsidR="00D3339E" w:rsidRPr="00C029AC" w:rsidRDefault="00D62AD2" w:rsidP="00D3339E">
            <w:pPr>
              <w:tabs>
                <w:tab w:val="left" w:pos="1862"/>
              </w:tabs>
              <w:rPr>
                <w:rFonts w:ascii="Open Sans" w:hAnsi="Open Sans" w:cs="Open Sans"/>
                <w:b w:val="0"/>
                <w:bCs/>
                <w:color w:val="000000" w:themeColor="text1"/>
              </w:rPr>
            </w:pPr>
            <w:r w:rsidRPr="00C029AC">
              <w:rPr>
                <w:rFonts w:ascii="Open Sans" w:hAnsi="Open Sans" w:cs="Open Sans"/>
                <w:b w:val="0"/>
                <w:bCs/>
                <w:color w:val="000000" w:themeColor="text1"/>
              </w:rPr>
              <w:t>We have 1</w:t>
            </w:r>
            <w:r w:rsidR="00C029AC">
              <w:rPr>
                <w:rFonts w:ascii="Open Sans" w:hAnsi="Open Sans" w:cs="Open Sans"/>
                <w:b w:val="0"/>
                <w:bCs/>
                <w:color w:val="000000" w:themeColor="text1"/>
              </w:rPr>
              <w:t>6</w:t>
            </w:r>
            <w:r w:rsidRPr="00C029AC">
              <w:rPr>
                <w:rFonts w:ascii="Open Sans" w:hAnsi="Open Sans" w:cs="Open Sans"/>
                <w:b w:val="0"/>
                <w:bCs/>
                <w:color w:val="000000" w:themeColor="text1"/>
              </w:rPr>
              <w:t xml:space="preserve"> qualifications available</w:t>
            </w:r>
            <w:r w:rsidR="00477372" w:rsidRPr="00C029AC">
              <w:rPr>
                <w:rFonts w:ascii="Open Sans" w:hAnsi="Open Sans" w:cs="Open Sans"/>
                <w:b w:val="0"/>
                <w:bCs/>
                <w:color w:val="000000" w:themeColor="text1"/>
              </w:rPr>
              <w:t xml:space="preserve"> </w:t>
            </w:r>
            <w:r w:rsidR="00C029AC">
              <w:rPr>
                <w:rFonts w:ascii="Open Sans" w:hAnsi="Open Sans" w:cs="Open Sans"/>
                <w:b w:val="0"/>
                <w:bCs/>
                <w:color w:val="000000" w:themeColor="text1"/>
              </w:rPr>
              <w:t xml:space="preserve">(Transport and Vehicle has been withdrawn) </w:t>
            </w:r>
            <w:r w:rsidR="008831B9" w:rsidRPr="00C029AC">
              <w:rPr>
                <w:rFonts w:ascii="Open Sans" w:hAnsi="Open Sans" w:cs="Open Sans"/>
                <w:b w:val="0"/>
                <w:bCs/>
                <w:color w:val="000000" w:themeColor="text1"/>
              </w:rPr>
              <w:t>in different sector areas</w:t>
            </w:r>
            <w:r w:rsidR="5BAFF927" w:rsidRPr="00C029AC">
              <w:rPr>
                <w:rFonts w:ascii="Open Sans" w:hAnsi="Open Sans" w:cs="Open Sans"/>
                <w:b w:val="0"/>
                <w:color w:val="000000" w:themeColor="text1"/>
              </w:rPr>
              <w:t>,</w:t>
            </w:r>
            <w:r w:rsidRPr="00C029AC">
              <w:rPr>
                <w:rFonts w:ascii="Open Sans" w:hAnsi="Open Sans" w:cs="Open Sans"/>
                <w:b w:val="0"/>
                <w:bCs/>
                <w:color w:val="000000" w:themeColor="text1"/>
              </w:rPr>
              <w:t xml:space="preserve"> each </w:t>
            </w:r>
            <w:r w:rsidR="009B02E3" w:rsidRPr="00C029AC">
              <w:rPr>
                <w:rFonts w:ascii="Open Sans" w:hAnsi="Open Sans" w:cs="Open Sans"/>
                <w:b w:val="0"/>
                <w:bCs/>
                <w:color w:val="000000" w:themeColor="text1"/>
              </w:rPr>
              <w:t xml:space="preserve">designed to be delivered in an applied way, bringing together appropriate content with practical and technical skills. </w:t>
            </w:r>
          </w:p>
          <w:p w14:paraId="7AA27566" w14:textId="77777777" w:rsidR="00D3339E" w:rsidRPr="00AF39D4" w:rsidRDefault="00D3339E" w:rsidP="00D3339E">
            <w:pPr>
              <w:tabs>
                <w:tab w:val="left" w:pos="1862"/>
              </w:tabs>
              <w:rPr>
                <w:rFonts w:ascii="Open Sans" w:hAnsi="Open Sans" w:cs="Open Sans"/>
                <w:b w:val="0"/>
                <w:bCs/>
                <w:color w:val="FF0000"/>
              </w:rPr>
            </w:pPr>
          </w:p>
          <w:p w14:paraId="482092EA" w14:textId="2EDB8227" w:rsidR="00D3339E" w:rsidRPr="00C029AC" w:rsidRDefault="00D3339E" w:rsidP="00D3339E">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The qualifications comprise of both core (mandatory) and optional (sector) units with the core units focused on developing key skills that may be required </w:t>
            </w:r>
            <w:r w:rsidR="006402DB" w:rsidRPr="00C029AC">
              <w:rPr>
                <w:rFonts w:ascii="Open Sans" w:eastAsia="Open Sans" w:hAnsi="Open Sans" w:cs="Open Sans"/>
                <w:b w:val="0"/>
                <w:bCs/>
                <w:color w:val="000000" w:themeColor="text1"/>
              </w:rPr>
              <w:t>to</w:t>
            </w:r>
            <w:r w:rsidRPr="00C029AC">
              <w:rPr>
                <w:rFonts w:ascii="Open Sans" w:eastAsia="Open Sans" w:hAnsi="Open Sans" w:cs="Open Sans"/>
                <w:b w:val="0"/>
                <w:bCs/>
                <w:color w:val="000000" w:themeColor="text1"/>
              </w:rPr>
              <w:t xml:space="preserve"> help learners prepare for work/study in their chosen sector or to support them in developing independent living skills.</w:t>
            </w:r>
          </w:p>
          <w:p w14:paraId="28DD9D49" w14:textId="77777777" w:rsidR="00D3339E" w:rsidRPr="00C029AC" w:rsidRDefault="00D3339E" w:rsidP="00D3339E">
            <w:pPr>
              <w:tabs>
                <w:tab w:val="left" w:pos="1862"/>
              </w:tabs>
              <w:rPr>
                <w:rFonts w:ascii="Open Sans" w:eastAsia="Open Sans" w:hAnsi="Open Sans" w:cs="Open Sans"/>
                <w:b w:val="0"/>
                <w:bCs/>
                <w:color w:val="000000" w:themeColor="text1"/>
              </w:rPr>
            </w:pPr>
          </w:p>
          <w:p w14:paraId="3EF00817" w14:textId="1214F1AB" w:rsidR="001D12FE" w:rsidRPr="00C029AC" w:rsidRDefault="009B02E3">
            <w:pPr>
              <w:tabs>
                <w:tab w:val="left" w:pos="1862"/>
              </w:tabs>
              <w:rPr>
                <w:rFonts w:ascii="Open Sans" w:hAnsi="Open Sans" w:cs="Open Sans"/>
                <w:b w:val="0"/>
                <w:bCs/>
                <w:color w:val="000000" w:themeColor="text1"/>
              </w:rPr>
            </w:pPr>
            <w:r w:rsidRPr="00C029AC">
              <w:rPr>
                <w:rFonts w:ascii="Open Sans" w:hAnsi="Open Sans" w:cs="Open Sans"/>
                <w:b w:val="0"/>
                <w:bCs/>
                <w:color w:val="000000" w:themeColor="text1"/>
              </w:rPr>
              <w:t xml:space="preserve">The </w:t>
            </w:r>
            <w:r w:rsidR="008831B9" w:rsidRPr="00C029AC">
              <w:rPr>
                <w:rFonts w:ascii="Open Sans" w:hAnsi="Open Sans" w:cs="Open Sans"/>
                <w:b w:val="0"/>
                <w:color w:val="000000" w:themeColor="text1"/>
              </w:rPr>
              <w:t xml:space="preserve">qualifications </w:t>
            </w:r>
            <w:r w:rsidR="008831B9" w:rsidRPr="00C029AC">
              <w:rPr>
                <w:rFonts w:ascii="Open Sans" w:hAnsi="Open Sans" w:cs="Open Sans"/>
                <w:b w:val="0"/>
                <w:bCs/>
                <w:color w:val="000000" w:themeColor="text1"/>
              </w:rPr>
              <w:t>incorporate</w:t>
            </w:r>
            <w:r w:rsidRPr="00C029AC">
              <w:rPr>
                <w:rFonts w:ascii="Open Sans" w:hAnsi="Open Sans" w:cs="Open Sans"/>
                <w:b w:val="0"/>
                <w:bCs/>
                <w:color w:val="000000" w:themeColor="text1"/>
              </w:rPr>
              <w:t xml:space="preserve"> grading, at Pass, Merit and Distinction to enable centres to differentiate between the capabilities and achievements of their Level 1 learners so </w:t>
            </w:r>
            <w:r w:rsidR="4955190A" w:rsidRPr="00C029AC">
              <w:rPr>
                <w:rFonts w:ascii="Open Sans" w:hAnsi="Open Sans" w:cs="Open Sans"/>
                <w:b w:val="0"/>
                <w:color w:val="000000" w:themeColor="text1"/>
              </w:rPr>
              <w:t xml:space="preserve">they </w:t>
            </w:r>
            <w:r w:rsidRPr="00C029AC">
              <w:rPr>
                <w:rFonts w:ascii="Open Sans" w:hAnsi="Open Sans" w:cs="Open Sans"/>
                <w:b w:val="0"/>
                <w:color w:val="000000" w:themeColor="text1"/>
              </w:rPr>
              <w:t>can</w:t>
            </w:r>
            <w:r w:rsidRPr="00C029AC">
              <w:rPr>
                <w:rFonts w:ascii="Open Sans" w:hAnsi="Open Sans" w:cs="Open Sans"/>
                <w:b w:val="0"/>
                <w:bCs/>
                <w:color w:val="000000" w:themeColor="text1"/>
              </w:rPr>
              <w:t xml:space="preserve"> assess when learners are ready to progress onto </w:t>
            </w:r>
            <w:r w:rsidR="003F7765" w:rsidRPr="00C029AC">
              <w:rPr>
                <w:rFonts w:ascii="Open Sans" w:hAnsi="Open Sans" w:cs="Open Sans"/>
                <w:b w:val="0"/>
                <w:bCs/>
                <w:color w:val="000000" w:themeColor="text1"/>
              </w:rPr>
              <w:t>further study or employment</w:t>
            </w:r>
            <w:r w:rsidRPr="00C029AC">
              <w:rPr>
                <w:rFonts w:ascii="Open Sans" w:hAnsi="Open Sans" w:cs="Open Sans"/>
                <w:b w:val="0"/>
                <w:bCs/>
                <w:color w:val="000000" w:themeColor="text1"/>
              </w:rPr>
              <w:t>.</w:t>
            </w:r>
            <w:r w:rsidR="00327A9D" w:rsidRPr="00C029AC">
              <w:rPr>
                <w:rFonts w:ascii="Open Sans" w:hAnsi="Open Sans" w:cs="Open Sans"/>
                <w:b w:val="0"/>
                <w:bCs/>
                <w:color w:val="000000" w:themeColor="text1"/>
              </w:rPr>
              <w:t xml:space="preserve"> </w:t>
            </w:r>
          </w:p>
          <w:p w14:paraId="744CEC55" w14:textId="77777777" w:rsidR="001D12FE" w:rsidRPr="00C029AC" w:rsidRDefault="001D12FE">
            <w:pPr>
              <w:tabs>
                <w:tab w:val="left" w:pos="1862"/>
              </w:tabs>
              <w:rPr>
                <w:rFonts w:ascii="Open Sans" w:hAnsi="Open Sans" w:cs="Open Sans"/>
                <w:b w:val="0"/>
                <w:bCs/>
                <w:color w:val="000000" w:themeColor="text1"/>
              </w:rPr>
            </w:pPr>
          </w:p>
          <w:p w14:paraId="2C588EDC" w14:textId="66AA5ACD" w:rsidR="00327A9D" w:rsidRPr="00C029AC" w:rsidRDefault="59C847F4">
            <w:pPr>
              <w:tabs>
                <w:tab w:val="left" w:pos="1862"/>
              </w:tabs>
              <w:rPr>
                <w:rFonts w:ascii="Open Sans" w:hAnsi="Open Sans" w:cs="Open Sans"/>
                <w:b w:val="0"/>
                <w:bCs/>
                <w:color w:val="000000" w:themeColor="text1"/>
              </w:rPr>
            </w:pPr>
            <w:r w:rsidRPr="00C029AC">
              <w:rPr>
                <w:rFonts w:ascii="Open Sans" w:hAnsi="Open Sans" w:cs="Open Sans"/>
                <w:b w:val="0"/>
                <w:color w:val="000000" w:themeColor="text1"/>
              </w:rPr>
              <w:t>T</w:t>
            </w:r>
            <w:r w:rsidR="0076753A" w:rsidRPr="00C029AC">
              <w:rPr>
                <w:rFonts w:ascii="Open Sans" w:hAnsi="Open Sans" w:cs="Open Sans"/>
                <w:b w:val="0"/>
                <w:color w:val="000000" w:themeColor="text1"/>
              </w:rPr>
              <w:t>he</w:t>
            </w:r>
            <w:r w:rsidR="009B02E3" w:rsidRPr="00C029AC">
              <w:rPr>
                <w:rFonts w:ascii="Open Sans" w:hAnsi="Open Sans" w:cs="Open Sans"/>
                <w:b w:val="0"/>
                <w:bCs/>
                <w:color w:val="000000" w:themeColor="text1"/>
              </w:rPr>
              <w:t xml:space="preserve"> pass standard requires learners to complete routine, simple and directed tasks by applying their knowledge and skills. It is expected that </w:t>
            </w:r>
            <w:r w:rsidR="00327A9D" w:rsidRPr="00C029AC">
              <w:rPr>
                <w:rFonts w:ascii="Open Sans" w:hAnsi="Open Sans" w:cs="Open Sans"/>
                <w:b w:val="0"/>
                <w:bCs/>
                <w:color w:val="000000" w:themeColor="text1"/>
              </w:rPr>
              <w:t>learners’</w:t>
            </w:r>
            <w:r w:rsidR="009B02E3" w:rsidRPr="00C029AC">
              <w:rPr>
                <w:rFonts w:ascii="Open Sans" w:hAnsi="Open Sans" w:cs="Open Sans"/>
                <w:b w:val="0"/>
                <w:bCs/>
                <w:color w:val="000000" w:themeColor="text1"/>
              </w:rPr>
              <w:t xml:space="preserve"> complete tasks fully under supervision, direction or with guidance</w:t>
            </w:r>
            <w:r w:rsidR="0076753A" w:rsidRPr="00C029AC">
              <w:rPr>
                <w:rFonts w:ascii="Open Sans" w:hAnsi="Open Sans" w:cs="Open Sans"/>
                <w:b w:val="0"/>
                <w:bCs/>
                <w:color w:val="000000" w:themeColor="text1"/>
              </w:rPr>
              <w:t xml:space="preserve"> and are assessed in line with </w:t>
            </w:r>
            <w:r w:rsidR="004B4EE3" w:rsidRPr="00C029AC">
              <w:rPr>
                <w:rFonts w:ascii="Open Sans" w:hAnsi="Open Sans" w:cs="Open Sans"/>
                <w:b w:val="0"/>
                <w:bCs/>
                <w:color w:val="000000" w:themeColor="text1"/>
              </w:rPr>
              <w:t xml:space="preserve">grading criteria and through application of </w:t>
            </w:r>
            <w:r w:rsidR="00000646" w:rsidRPr="00C029AC">
              <w:rPr>
                <w:rFonts w:ascii="Open Sans" w:hAnsi="Open Sans" w:cs="Open Sans"/>
                <w:b w:val="0"/>
                <w:bCs/>
                <w:color w:val="000000" w:themeColor="text1"/>
              </w:rPr>
              <w:t>essential information for tutors</w:t>
            </w:r>
            <w:r w:rsidR="009B02E3" w:rsidRPr="00C029AC">
              <w:rPr>
                <w:rFonts w:ascii="Open Sans" w:hAnsi="Open Sans" w:cs="Open Sans"/>
                <w:b w:val="0"/>
                <w:bCs/>
                <w:color w:val="000000" w:themeColor="text1"/>
              </w:rPr>
              <w:t xml:space="preserve">. </w:t>
            </w:r>
            <w:r w:rsidR="00D3339E" w:rsidRPr="00C029AC">
              <w:rPr>
                <w:rFonts w:ascii="Open Sans" w:hAnsi="Open Sans" w:cs="Open Sans"/>
                <w:b w:val="0"/>
                <w:bCs/>
                <w:color w:val="000000" w:themeColor="text1"/>
              </w:rPr>
              <w:t>At merit and distinction levels, learners may be expected to complete tasks in greater detail or with greater confidence or independence</w:t>
            </w:r>
            <w:r w:rsidR="00D3339E" w:rsidRPr="00C029AC">
              <w:rPr>
                <w:rFonts w:ascii="Open Sans" w:eastAsia="Open Sans" w:hAnsi="Open Sans" w:cs="Open Sans"/>
                <w:b w:val="0"/>
                <w:bCs/>
                <w:color w:val="000000" w:themeColor="text1"/>
              </w:rPr>
              <w:t>.</w:t>
            </w:r>
          </w:p>
          <w:p w14:paraId="6B9FDC1B" w14:textId="77777777" w:rsidR="00327A9D" w:rsidRPr="00AF39D4" w:rsidRDefault="00327A9D">
            <w:pPr>
              <w:tabs>
                <w:tab w:val="left" w:pos="1862"/>
              </w:tabs>
              <w:rPr>
                <w:rFonts w:ascii="Open Sans" w:hAnsi="Open Sans" w:cs="Open Sans"/>
                <w:b w:val="0"/>
                <w:bCs/>
                <w:color w:val="FF0000"/>
              </w:rPr>
            </w:pPr>
          </w:p>
          <w:p w14:paraId="4A0DC286" w14:textId="77777777" w:rsidR="002F4468" w:rsidRPr="00AF39D4" w:rsidRDefault="002F4468">
            <w:pPr>
              <w:tabs>
                <w:tab w:val="left" w:pos="1862"/>
              </w:tabs>
              <w:rPr>
                <w:rFonts w:ascii="Open Sans" w:eastAsia="Open Sans" w:hAnsi="Open Sans" w:cs="Open Sans"/>
                <w:b w:val="0"/>
                <w:bCs/>
                <w:color w:val="FF0000"/>
              </w:rPr>
            </w:pPr>
          </w:p>
          <w:p w14:paraId="25A8C33A" w14:textId="77777777" w:rsidR="00926B5F" w:rsidRPr="00C029AC"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Feedback from centres has confirmed that the graded approach effectively serves both centres and learners. It enables differentiation among learners of varying abilities, which can motivate learners and provide insights into their potential progression routes based on their abilities and strengths.</w:t>
            </w:r>
          </w:p>
          <w:p w14:paraId="07B6DA8A" w14:textId="77777777" w:rsidR="003E016D" w:rsidRPr="00C029AC" w:rsidRDefault="003E016D" w:rsidP="00926B5F">
            <w:pPr>
              <w:tabs>
                <w:tab w:val="left" w:pos="1862"/>
              </w:tabs>
              <w:rPr>
                <w:rFonts w:ascii="Open Sans" w:eastAsia="Open Sans" w:hAnsi="Open Sans" w:cs="Open Sans"/>
                <w:b w:val="0"/>
                <w:bCs/>
                <w:color w:val="000000" w:themeColor="text1"/>
              </w:rPr>
            </w:pPr>
          </w:p>
          <w:p w14:paraId="47BA0EDD" w14:textId="77777777" w:rsidR="00C029AC"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The </w:t>
            </w:r>
            <w:r w:rsidR="0054221A" w:rsidRPr="00C029AC">
              <w:rPr>
                <w:rFonts w:ascii="Open Sans" w:eastAsia="Open Sans" w:hAnsi="Open Sans" w:cs="Open Sans"/>
                <w:b w:val="0"/>
                <w:bCs/>
                <w:color w:val="000000" w:themeColor="text1"/>
              </w:rPr>
              <w:t xml:space="preserve">four </w:t>
            </w:r>
            <w:r w:rsidRPr="00C029AC">
              <w:rPr>
                <w:rFonts w:ascii="Open Sans" w:eastAsia="Open Sans" w:hAnsi="Open Sans" w:cs="Open Sans"/>
                <w:b w:val="0"/>
                <w:bCs/>
                <w:color w:val="000000" w:themeColor="text1"/>
              </w:rPr>
              <w:t>core units equip learners with essential study skills that support their current learning and future progression. These</w:t>
            </w:r>
            <w:r w:rsidR="0054221A" w:rsidRPr="00C029AC">
              <w:rPr>
                <w:rFonts w:ascii="Open Sans" w:eastAsia="Open Sans" w:hAnsi="Open Sans" w:cs="Open Sans"/>
                <w:b w:val="0"/>
                <w:bCs/>
                <w:color w:val="000000" w:themeColor="text1"/>
              </w:rPr>
              <w:t xml:space="preserve"> </w:t>
            </w:r>
            <w:r w:rsidRPr="00C029AC">
              <w:rPr>
                <w:rFonts w:ascii="Open Sans" w:eastAsia="Open Sans" w:hAnsi="Open Sans" w:cs="Open Sans"/>
                <w:b w:val="0"/>
                <w:bCs/>
                <w:color w:val="000000" w:themeColor="text1"/>
              </w:rPr>
              <w:t>core units can</w:t>
            </w:r>
            <w:r w:rsidR="0054221A" w:rsidRPr="00C029AC">
              <w:rPr>
                <w:rFonts w:ascii="Open Sans" w:eastAsia="Open Sans" w:hAnsi="Open Sans" w:cs="Open Sans"/>
                <w:b w:val="0"/>
                <w:bCs/>
                <w:color w:val="000000" w:themeColor="text1"/>
              </w:rPr>
              <w:t xml:space="preserve"> each</w:t>
            </w:r>
            <w:r w:rsidRPr="00C029AC">
              <w:rPr>
                <w:rFonts w:ascii="Open Sans" w:eastAsia="Open Sans" w:hAnsi="Open Sans" w:cs="Open Sans"/>
                <w:b w:val="0"/>
                <w:bCs/>
                <w:color w:val="000000" w:themeColor="text1"/>
              </w:rPr>
              <w:t xml:space="preserve"> be delivered as generic study skills or tailored to the subject-specific pathway in which the learner is enrolled. This flexibility allows for the integration of organi</w:t>
            </w:r>
            <w:r w:rsidR="003E016D"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ational and research skills through practical subjects</w:t>
            </w:r>
            <w:r w:rsidR="003E016D" w:rsidRPr="00C029AC">
              <w:rPr>
                <w:rFonts w:ascii="Open Sans" w:eastAsia="Open Sans" w:hAnsi="Open Sans" w:cs="Open Sans"/>
                <w:b w:val="0"/>
                <w:bCs/>
                <w:color w:val="000000" w:themeColor="text1"/>
              </w:rPr>
              <w:t>. This year we have seen some good practice in practical subjects</w:t>
            </w:r>
            <w:r w:rsidRPr="00C029AC">
              <w:rPr>
                <w:rFonts w:ascii="Open Sans" w:eastAsia="Open Sans" w:hAnsi="Open Sans" w:cs="Open Sans"/>
                <w:b w:val="0"/>
                <w:bCs/>
                <w:color w:val="000000" w:themeColor="text1"/>
              </w:rPr>
              <w:t xml:space="preserve"> such as </w:t>
            </w:r>
            <w:r w:rsidR="003E016D" w:rsidRPr="00C029AC">
              <w:rPr>
                <w:rFonts w:ascii="Open Sans" w:eastAsia="Open Sans" w:hAnsi="Open Sans" w:cs="Open Sans"/>
                <w:b w:val="0"/>
                <w:bCs/>
                <w:color w:val="000000" w:themeColor="text1"/>
              </w:rPr>
              <w:t xml:space="preserve">Science, </w:t>
            </w:r>
            <w:r w:rsidRPr="00C029AC">
              <w:rPr>
                <w:rFonts w:ascii="Open Sans" w:eastAsia="Open Sans" w:hAnsi="Open Sans" w:cs="Open Sans"/>
                <w:b w:val="0"/>
                <w:bCs/>
                <w:color w:val="000000" w:themeColor="text1"/>
              </w:rPr>
              <w:t>Art, Construction, Land-Based studies, and</w:t>
            </w:r>
            <w:r w:rsidR="003E016D" w:rsidRPr="00C029AC">
              <w:rPr>
                <w:rFonts w:ascii="Open Sans" w:eastAsia="Open Sans" w:hAnsi="Open Sans" w:cs="Open Sans"/>
                <w:b w:val="0"/>
                <w:bCs/>
                <w:color w:val="000000" w:themeColor="text1"/>
              </w:rPr>
              <w:t xml:space="preserve"> Hospitality where centres have used the core units to reinforce the specialist subject through individual learner work</w:t>
            </w:r>
            <w:r w:rsidR="001A6FA6" w:rsidRPr="00C029AC">
              <w:rPr>
                <w:rFonts w:ascii="Open Sans" w:eastAsia="Open Sans" w:hAnsi="Open Sans" w:cs="Open Sans"/>
                <w:b w:val="0"/>
                <w:bCs/>
                <w:color w:val="000000" w:themeColor="text1"/>
              </w:rPr>
              <w:t xml:space="preserve"> in A1 Being Organised and A4 Researching a Topic</w:t>
            </w:r>
            <w:r w:rsidR="003E016D" w:rsidRPr="00C029AC">
              <w:rPr>
                <w:rFonts w:ascii="Open Sans" w:eastAsia="Open Sans" w:hAnsi="Open Sans" w:cs="Open Sans"/>
                <w:b w:val="0"/>
                <w:bCs/>
                <w:color w:val="000000" w:themeColor="text1"/>
              </w:rPr>
              <w:t xml:space="preserve">. </w:t>
            </w:r>
            <w:r w:rsidR="0095401C" w:rsidRPr="00C029AC">
              <w:rPr>
                <w:rFonts w:ascii="Open Sans" w:eastAsia="Open Sans" w:hAnsi="Open Sans" w:cs="Open Sans"/>
                <w:b w:val="0"/>
                <w:bCs/>
                <w:color w:val="000000" w:themeColor="text1"/>
              </w:rPr>
              <w:t xml:space="preserve">Centres have also used these units to introduce and reinforce any areas of Health and Safety which may be required for the specialist subject. </w:t>
            </w:r>
            <w:r w:rsidR="003E016D" w:rsidRPr="00C029AC">
              <w:rPr>
                <w:rFonts w:ascii="Open Sans" w:eastAsia="Open Sans" w:hAnsi="Open Sans" w:cs="Open Sans"/>
                <w:b w:val="0"/>
                <w:bCs/>
                <w:color w:val="000000" w:themeColor="text1"/>
              </w:rPr>
              <w:t xml:space="preserve">This good practice has continued in </w:t>
            </w:r>
            <w:r w:rsidRPr="00C029AC">
              <w:rPr>
                <w:rFonts w:ascii="Open Sans" w:eastAsia="Open Sans" w:hAnsi="Open Sans" w:cs="Open Sans"/>
                <w:b w:val="0"/>
                <w:bCs/>
                <w:color w:val="000000" w:themeColor="text1"/>
              </w:rPr>
              <w:t>opportunities in team-oriented subjects like Sport or Performing Arts</w:t>
            </w:r>
            <w:r w:rsidR="003E016D" w:rsidRPr="00C029AC">
              <w:rPr>
                <w:rFonts w:ascii="Open Sans" w:eastAsia="Open Sans" w:hAnsi="Open Sans" w:cs="Open Sans"/>
                <w:b w:val="0"/>
                <w:bCs/>
                <w:color w:val="000000" w:themeColor="text1"/>
              </w:rPr>
              <w:t xml:space="preserve"> where the core unit A3 Working with Others has been utilised to demonstrate a team sports or performance opportunity.</w:t>
            </w:r>
          </w:p>
          <w:p w14:paraId="6F588F45" w14:textId="77777777" w:rsidR="00C029AC" w:rsidRDefault="00C029AC" w:rsidP="00926B5F">
            <w:pPr>
              <w:tabs>
                <w:tab w:val="left" w:pos="1862"/>
              </w:tabs>
              <w:rPr>
                <w:rFonts w:ascii="Open Sans" w:eastAsia="Open Sans" w:hAnsi="Open Sans" w:cs="Open Sans"/>
                <w:b w:val="0"/>
                <w:bCs/>
                <w:color w:val="000000" w:themeColor="text1"/>
              </w:rPr>
            </w:pPr>
          </w:p>
          <w:p w14:paraId="3130D965" w14:textId="47D91DC9" w:rsidR="003E016D" w:rsidRPr="00C029AC" w:rsidRDefault="003E016D"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Please note that we will be looking at </w:t>
            </w:r>
            <w:r w:rsidR="0095401C" w:rsidRPr="00C029AC">
              <w:rPr>
                <w:rFonts w:ascii="Open Sans" w:eastAsia="Open Sans" w:hAnsi="Open Sans" w:cs="Open Sans"/>
                <w:b w:val="0"/>
                <w:bCs/>
                <w:color w:val="000000" w:themeColor="text1"/>
              </w:rPr>
              <w:t xml:space="preserve">ideas for </w:t>
            </w:r>
            <w:r w:rsidRPr="00C029AC">
              <w:rPr>
                <w:rFonts w:ascii="Open Sans" w:eastAsia="Open Sans" w:hAnsi="Open Sans" w:cs="Open Sans"/>
                <w:b w:val="0"/>
                <w:bCs/>
                <w:color w:val="000000" w:themeColor="text1"/>
              </w:rPr>
              <w:t>the delivery and assessment of Core Unit A2- Developing a Personal Progression Plan- later in this report.</w:t>
            </w:r>
          </w:p>
          <w:p w14:paraId="3921793D" w14:textId="77777777" w:rsidR="0054221A" w:rsidRPr="00C029AC" w:rsidRDefault="0054221A" w:rsidP="00926B5F">
            <w:pPr>
              <w:tabs>
                <w:tab w:val="left" w:pos="1862"/>
              </w:tabs>
              <w:rPr>
                <w:rFonts w:ascii="Open Sans" w:eastAsia="Open Sans" w:hAnsi="Open Sans" w:cs="Open Sans"/>
                <w:b w:val="0"/>
                <w:bCs/>
                <w:color w:val="000000" w:themeColor="text1"/>
              </w:rPr>
            </w:pPr>
          </w:p>
          <w:p w14:paraId="31A552A4" w14:textId="129CD73C" w:rsidR="0054221A" w:rsidRDefault="003E016D"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It is useful also for centres to note that C</w:t>
            </w:r>
            <w:r w:rsidR="00926B5F" w:rsidRPr="00C029AC">
              <w:rPr>
                <w:rFonts w:ascii="Open Sans" w:eastAsia="Open Sans" w:hAnsi="Open Sans" w:cs="Open Sans"/>
                <w:b w:val="0"/>
                <w:bCs/>
                <w:color w:val="000000" w:themeColor="text1"/>
              </w:rPr>
              <w:t xml:space="preserve">ore units can be delivered independently or combined with optional subject units. </w:t>
            </w:r>
            <w:r w:rsidRPr="00C029AC">
              <w:rPr>
                <w:rFonts w:ascii="Open Sans" w:eastAsia="Open Sans" w:hAnsi="Open Sans" w:cs="Open Sans"/>
                <w:b w:val="0"/>
                <w:bCs/>
                <w:color w:val="000000" w:themeColor="text1"/>
              </w:rPr>
              <w:t xml:space="preserve">For instance, Being Organised can work well with optional units for subjects such as </w:t>
            </w:r>
            <w:r w:rsidR="0054221A" w:rsidRPr="00C029AC">
              <w:rPr>
                <w:rFonts w:ascii="Open Sans" w:eastAsia="Open Sans" w:hAnsi="Open Sans" w:cs="Open Sans"/>
                <w:b w:val="0"/>
                <w:bCs/>
                <w:color w:val="000000" w:themeColor="text1"/>
              </w:rPr>
              <w:t>Science</w:t>
            </w:r>
            <w:r w:rsidRPr="00C029AC">
              <w:rPr>
                <w:rFonts w:ascii="Open Sans" w:eastAsia="Open Sans" w:hAnsi="Open Sans" w:cs="Open Sans"/>
                <w:b w:val="0"/>
                <w:bCs/>
                <w:color w:val="000000" w:themeColor="text1"/>
              </w:rPr>
              <w:t xml:space="preserve">, Hair and Beauty and Construction where learners have to organise themselves in a specific way in order to be ready for the particular </w:t>
            </w:r>
            <w:r w:rsidR="0054221A" w:rsidRPr="00C029AC">
              <w:rPr>
                <w:rFonts w:ascii="Open Sans" w:eastAsia="Open Sans" w:hAnsi="Open Sans" w:cs="Open Sans"/>
                <w:b w:val="0"/>
                <w:bCs/>
                <w:color w:val="000000" w:themeColor="text1"/>
              </w:rPr>
              <w:t xml:space="preserve">requirements of their subject. Good practice has been seen this year in subjects such as Art and Design and Hospitality where the core unit A4 researching a Topic has been combined with an optional unit to make one project. In Art we have seen this unit used to research Artists which will </w:t>
            </w:r>
            <w:r w:rsidR="0095401C" w:rsidRPr="00C029AC">
              <w:rPr>
                <w:rFonts w:ascii="Open Sans" w:eastAsia="Open Sans" w:hAnsi="Open Sans" w:cs="Open Sans"/>
                <w:b w:val="0"/>
                <w:bCs/>
                <w:color w:val="000000" w:themeColor="text1"/>
              </w:rPr>
              <w:t xml:space="preserve">then </w:t>
            </w:r>
            <w:r w:rsidR="0054221A" w:rsidRPr="00C029AC">
              <w:rPr>
                <w:rFonts w:ascii="Open Sans" w:eastAsia="Open Sans" w:hAnsi="Open Sans" w:cs="Open Sans"/>
                <w:b w:val="0"/>
                <w:bCs/>
                <w:color w:val="000000" w:themeColor="text1"/>
              </w:rPr>
              <w:t>be</w:t>
            </w:r>
            <w:r w:rsidR="0095401C" w:rsidRPr="00C029AC">
              <w:rPr>
                <w:rFonts w:ascii="Open Sans" w:eastAsia="Open Sans" w:hAnsi="Open Sans" w:cs="Open Sans"/>
                <w:b w:val="0"/>
                <w:bCs/>
                <w:color w:val="000000" w:themeColor="text1"/>
              </w:rPr>
              <w:t xml:space="preserve"> </w:t>
            </w:r>
            <w:r w:rsidR="0054221A" w:rsidRPr="00C029AC">
              <w:rPr>
                <w:rFonts w:ascii="Open Sans" w:eastAsia="Open Sans" w:hAnsi="Open Sans" w:cs="Open Sans"/>
                <w:b w:val="0"/>
                <w:bCs/>
                <w:color w:val="000000" w:themeColor="text1"/>
              </w:rPr>
              <w:t>used as</w:t>
            </w:r>
            <w:r w:rsidR="0095401C" w:rsidRPr="00C029AC">
              <w:rPr>
                <w:rFonts w:ascii="Open Sans" w:eastAsia="Open Sans" w:hAnsi="Open Sans" w:cs="Open Sans"/>
                <w:b w:val="0"/>
                <w:bCs/>
                <w:color w:val="000000" w:themeColor="text1"/>
              </w:rPr>
              <w:t xml:space="preserve"> the basis of</w:t>
            </w:r>
            <w:r w:rsidR="0054221A" w:rsidRPr="00C029AC">
              <w:rPr>
                <w:rFonts w:ascii="Open Sans" w:eastAsia="Open Sans" w:hAnsi="Open Sans" w:cs="Open Sans"/>
                <w:b w:val="0"/>
                <w:bCs/>
                <w:color w:val="000000" w:themeColor="text1"/>
              </w:rPr>
              <w:t xml:space="preserve"> inspiration for an arts project in an optional unit, and in Hospitality where the research has been on </w:t>
            </w:r>
            <w:r w:rsidR="0095401C" w:rsidRPr="00C029AC">
              <w:rPr>
                <w:rFonts w:ascii="Open Sans" w:eastAsia="Open Sans" w:hAnsi="Open Sans" w:cs="Open Sans"/>
                <w:b w:val="0"/>
                <w:bCs/>
                <w:color w:val="000000" w:themeColor="text1"/>
              </w:rPr>
              <w:t xml:space="preserve">researching </w:t>
            </w:r>
            <w:r w:rsidR="0054221A" w:rsidRPr="00C029AC">
              <w:rPr>
                <w:rFonts w:ascii="Open Sans" w:eastAsia="Open Sans" w:hAnsi="Open Sans" w:cs="Open Sans"/>
                <w:b w:val="0"/>
                <w:bCs/>
                <w:color w:val="000000" w:themeColor="text1"/>
              </w:rPr>
              <w:t>world-wide foods which has then been used to help with the work for a food preparation unit</w:t>
            </w:r>
            <w:r w:rsidR="0095401C" w:rsidRPr="00C029AC">
              <w:rPr>
                <w:rFonts w:ascii="Open Sans" w:eastAsia="Open Sans" w:hAnsi="Open Sans" w:cs="Open Sans"/>
                <w:b w:val="0"/>
                <w:bCs/>
                <w:color w:val="000000" w:themeColor="text1"/>
              </w:rPr>
              <w:t>.</w:t>
            </w:r>
            <w:r w:rsidR="0054221A" w:rsidRPr="00C029AC">
              <w:rPr>
                <w:rFonts w:ascii="Open Sans" w:eastAsia="Open Sans" w:hAnsi="Open Sans" w:cs="Open Sans"/>
                <w:b w:val="0"/>
                <w:bCs/>
                <w:color w:val="000000" w:themeColor="text1"/>
              </w:rPr>
              <w:t xml:space="preserve">   </w:t>
            </w:r>
            <w:r w:rsidRPr="00C029AC">
              <w:rPr>
                <w:rFonts w:ascii="Open Sans" w:eastAsia="Open Sans" w:hAnsi="Open Sans" w:cs="Open Sans"/>
                <w:b w:val="0"/>
                <w:bCs/>
                <w:color w:val="000000" w:themeColor="text1"/>
              </w:rPr>
              <w:t xml:space="preserve"> </w:t>
            </w:r>
          </w:p>
          <w:p w14:paraId="6491F91C" w14:textId="77777777" w:rsidR="00C029AC" w:rsidRPr="00C029AC" w:rsidRDefault="00C029AC" w:rsidP="00926B5F">
            <w:pPr>
              <w:tabs>
                <w:tab w:val="left" w:pos="1862"/>
              </w:tabs>
              <w:rPr>
                <w:rFonts w:ascii="Open Sans" w:eastAsia="Open Sans" w:hAnsi="Open Sans" w:cs="Open Sans"/>
                <w:b w:val="0"/>
                <w:bCs/>
                <w:color w:val="000000" w:themeColor="text1"/>
              </w:rPr>
            </w:pPr>
          </w:p>
          <w:p w14:paraId="4836B900" w14:textId="2BC84D52" w:rsidR="00926B5F" w:rsidRPr="00C029AC"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When combining units for assessment, centres are advised to </w:t>
            </w:r>
            <w:r w:rsidR="003E016D" w:rsidRPr="00C029AC">
              <w:rPr>
                <w:rFonts w:ascii="Open Sans" w:eastAsia="Open Sans" w:hAnsi="Open Sans" w:cs="Open Sans"/>
                <w:b w:val="0"/>
                <w:bCs/>
                <w:color w:val="000000" w:themeColor="text1"/>
              </w:rPr>
              <w:t xml:space="preserve">work with their wider delivery team to </w:t>
            </w:r>
            <w:r w:rsidRPr="00C029AC">
              <w:rPr>
                <w:rFonts w:ascii="Open Sans" w:eastAsia="Open Sans" w:hAnsi="Open Sans" w:cs="Open Sans"/>
                <w:b w:val="0"/>
                <w:bCs/>
                <w:color w:val="000000" w:themeColor="text1"/>
              </w:rPr>
              <w:t>ensure</w:t>
            </w:r>
            <w:r w:rsidR="003E016D" w:rsidRPr="00C029AC">
              <w:rPr>
                <w:rFonts w:ascii="Open Sans" w:eastAsia="Open Sans" w:hAnsi="Open Sans" w:cs="Open Sans"/>
                <w:b w:val="0"/>
                <w:bCs/>
                <w:color w:val="000000" w:themeColor="text1"/>
              </w:rPr>
              <w:t xml:space="preserve"> </w:t>
            </w:r>
            <w:r w:rsidRPr="00C029AC">
              <w:rPr>
                <w:rFonts w:ascii="Open Sans" w:eastAsia="Open Sans" w:hAnsi="Open Sans" w:cs="Open Sans"/>
                <w:b w:val="0"/>
                <w:bCs/>
                <w:color w:val="000000" w:themeColor="text1"/>
              </w:rPr>
              <w:t xml:space="preserve">that all learning </w:t>
            </w:r>
            <w:r w:rsidR="00BC4A70" w:rsidRPr="00C029AC">
              <w:rPr>
                <w:rFonts w:ascii="Open Sans" w:eastAsia="Open Sans" w:hAnsi="Open Sans" w:cs="Open Sans"/>
                <w:b w:val="0"/>
                <w:bCs/>
                <w:color w:val="000000" w:themeColor="text1"/>
              </w:rPr>
              <w:t>aims,</w:t>
            </w:r>
            <w:r w:rsidRPr="00C029AC">
              <w:rPr>
                <w:rFonts w:ascii="Open Sans" w:eastAsia="Open Sans" w:hAnsi="Open Sans" w:cs="Open Sans"/>
                <w:b w:val="0"/>
                <w:bCs/>
                <w:color w:val="000000" w:themeColor="text1"/>
              </w:rPr>
              <w:t xml:space="preserve"> and assessment criteria are comprehensively and robustly addressed.</w:t>
            </w:r>
            <w:r w:rsidR="003E016D" w:rsidRPr="00C029AC">
              <w:rPr>
                <w:rFonts w:ascii="Open Sans" w:eastAsia="Open Sans" w:hAnsi="Open Sans" w:cs="Open Sans"/>
                <w:b w:val="0"/>
                <w:bCs/>
                <w:color w:val="000000" w:themeColor="text1"/>
              </w:rPr>
              <w:t xml:space="preserve"> </w:t>
            </w:r>
          </w:p>
          <w:p w14:paraId="76641A9A" w14:textId="1F748D13" w:rsidR="00926B5F" w:rsidRPr="00C029AC" w:rsidRDefault="00926B5F" w:rsidP="00926B5F">
            <w:pPr>
              <w:tabs>
                <w:tab w:val="left" w:pos="1862"/>
              </w:tabs>
              <w:rPr>
                <w:rFonts w:ascii="Open Sans" w:eastAsia="Open Sans" w:hAnsi="Open Sans" w:cs="Open Sans"/>
                <w:b w:val="0"/>
                <w:bCs/>
                <w:color w:val="000000" w:themeColor="text1"/>
              </w:rPr>
            </w:pPr>
          </w:p>
          <w:p w14:paraId="795D6B78" w14:textId="7D412B77" w:rsidR="00926B5F"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The extensive range of optional units in this suite provides assessors with excellent opportunities to design engaging and tailored courses for their learners. While each unit </w:t>
            </w:r>
            <w:r w:rsidRPr="00C029AC">
              <w:rPr>
                <w:rFonts w:ascii="Open Sans" w:eastAsia="Open Sans" w:hAnsi="Open Sans" w:cs="Open Sans"/>
                <w:b w:val="0"/>
                <w:bCs/>
                <w:color w:val="000000" w:themeColor="text1"/>
              </w:rPr>
              <w:lastRenderedPageBreak/>
              <w:t>has specific parameters, they also offer flexibility in terms of scenarios and activities, allowing for customi</w:t>
            </w:r>
            <w:r w:rsidR="0054221A"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 xml:space="preserve">ation to suit the needs of different learners. Pearson has developed </w:t>
            </w:r>
            <w:r w:rsidR="0054221A" w:rsidRPr="00C029AC">
              <w:rPr>
                <w:rFonts w:ascii="Open Sans" w:eastAsia="Open Sans" w:hAnsi="Open Sans" w:cs="Open Sans"/>
                <w:b w:val="0"/>
                <w:bCs/>
                <w:color w:val="000000" w:themeColor="text1"/>
              </w:rPr>
              <w:t xml:space="preserve">a large selection of </w:t>
            </w:r>
            <w:r w:rsidRPr="00C029AC">
              <w:rPr>
                <w:rFonts w:ascii="Open Sans" w:eastAsia="Open Sans" w:hAnsi="Open Sans" w:cs="Open Sans"/>
                <w:b w:val="0"/>
                <w:bCs/>
                <w:color w:val="000000" w:themeColor="text1"/>
              </w:rPr>
              <w:t>additional resources for subject-specific pathways this year, available in the ‘Course Materials’ section of the Pearson website. These resources offer valuable ideas</w:t>
            </w:r>
            <w:r w:rsidR="0054221A" w:rsidRPr="00C029AC">
              <w:rPr>
                <w:rFonts w:ascii="Open Sans" w:eastAsia="Open Sans" w:hAnsi="Open Sans" w:cs="Open Sans"/>
                <w:b w:val="0"/>
                <w:bCs/>
                <w:color w:val="000000" w:themeColor="text1"/>
              </w:rPr>
              <w:t xml:space="preserve">, </w:t>
            </w:r>
            <w:r w:rsidRPr="00C029AC">
              <w:rPr>
                <w:rFonts w:ascii="Open Sans" w:eastAsia="Open Sans" w:hAnsi="Open Sans" w:cs="Open Sans"/>
                <w:b w:val="0"/>
                <w:bCs/>
                <w:color w:val="000000" w:themeColor="text1"/>
              </w:rPr>
              <w:t>guidance</w:t>
            </w:r>
            <w:r w:rsidR="0054221A" w:rsidRPr="00C029AC">
              <w:rPr>
                <w:rFonts w:ascii="Open Sans" w:eastAsia="Open Sans" w:hAnsi="Open Sans" w:cs="Open Sans"/>
                <w:b w:val="0"/>
                <w:bCs/>
                <w:color w:val="000000" w:themeColor="text1"/>
              </w:rPr>
              <w:t xml:space="preserve"> and exemplars</w:t>
            </w:r>
            <w:r w:rsidRPr="00C029AC">
              <w:rPr>
                <w:rFonts w:ascii="Open Sans" w:eastAsia="Open Sans" w:hAnsi="Open Sans" w:cs="Open Sans"/>
                <w:b w:val="0"/>
                <w:bCs/>
                <w:color w:val="000000" w:themeColor="text1"/>
              </w:rPr>
              <w:t xml:space="preserve"> for delivery staff seeking support.</w:t>
            </w:r>
          </w:p>
          <w:p w14:paraId="7E12D83F" w14:textId="77777777" w:rsidR="00C029AC" w:rsidRPr="00C029AC" w:rsidRDefault="00C029AC" w:rsidP="00926B5F">
            <w:pPr>
              <w:tabs>
                <w:tab w:val="left" w:pos="1862"/>
              </w:tabs>
              <w:rPr>
                <w:rFonts w:ascii="Open Sans" w:eastAsia="Open Sans" w:hAnsi="Open Sans" w:cs="Open Sans"/>
                <w:b w:val="0"/>
                <w:bCs/>
                <w:color w:val="000000" w:themeColor="text1"/>
              </w:rPr>
            </w:pPr>
          </w:p>
          <w:p w14:paraId="0FF0DF98" w14:textId="100158DE" w:rsidR="00926B5F" w:rsidRPr="00C029AC"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The variety of optional units also facilitates the delivery of the Vocational Studies pathway in diverse ways. Centres can design courses by selecting units relevant to their learners’ needs. For example, the Vocational Studies pathway can be speciali</w:t>
            </w:r>
            <w:r w:rsidR="0054221A"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ed in IT by including IT, Business, and Creative Media units, or it can be expanded to provide a broad taster course, helping learners explore various subjects to identify their strengths and potential progression routes.</w:t>
            </w:r>
          </w:p>
          <w:p w14:paraId="07A5CA41" w14:textId="77777777" w:rsidR="0054221A" w:rsidRPr="00926B5F" w:rsidRDefault="0054221A" w:rsidP="00926B5F">
            <w:pPr>
              <w:tabs>
                <w:tab w:val="left" w:pos="1862"/>
              </w:tabs>
              <w:rPr>
                <w:rFonts w:ascii="Open Sans" w:eastAsia="Open Sans" w:hAnsi="Open Sans" w:cs="Open Sans"/>
                <w:b w:val="0"/>
                <w:bCs/>
                <w:color w:val="FF0000"/>
              </w:rPr>
            </w:pPr>
          </w:p>
          <w:p w14:paraId="26BE8D95" w14:textId="3C26797C" w:rsidR="00926B5F" w:rsidRPr="00C029AC" w:rsidRDefault="00926B5F" w:rsidP="00926B5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The Introductory Level 1 suite is utili</w:t>
            </w:r>
            <w:r w:rsidR="00252A96"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ed by a wide range of centres, each adapting the program to meet their learners' specific requirements. The program</w:t>
            </w:r>
            <w:r w:rsidR="00252A96" w:rsidRPr="00C029AC">
              <w:rPr>
                <w:rFonts w:ascii="Open Sans" w:eastAsia="Open Sans" w:hAnsi="Open Sans" w:cs="Open Sans"/>
                <w:b w:val="0"/>
                <w:bCs/>
                <w:color w:val="000000" w:themeColor="text1"/>
              </w:rPr>
              <w:t>me</w:t>
            </w:r>
            <w:r w:rsidRPr="00C029AC">
              <w:rPr>
                <w:rFonts w:ascii="Open Sans" w:eastAsia="Open Sans" w:hAnsi="Open Sans" w:cs="Open Sans"/>
                <w:b w:val="0"/>
                <w:bCs/>
                <w:color w:val="000000" w:themeColor="text1"/>
              </w:rPr>
              <w:t>s flexibility allows centres to select different optional units tailored to learners' individual interests and abilities, supporting personali</w:t>
            </w:r>
            <w:r w:rsidR="00252A96"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ed learning plans.</w:t>
            </w:r>
            <w:r w:rsidR="00252A96" w:rsidRPr="00C029AC">
              <w:rPr>
                <w:rFonts w:ascii="Open Sans" w:eastAsia="Open Sans" w:hAnsi="Open Sans" w:cs="Open Sans"/>
                <w:b w:val="0"/>
                <w:bCs/>
                <w:color w:val="000000" w:themeColor="text1"/>
              </w:rPr>
              <w:t xml:space="preserve"> </w:t>
            </w:r>
          </w:p>
          <w:p w14:paraId="456841E4" w14:textId="77777777" w:rsidR="00AF39D4" w:rsidRDefault="00AF39D4">
            <w:pPr>
              <w:tabs>
                <w:tab w:val="left" w:pos="1862"/>
              </w:tabs>
              <w:rPr>
                <w:rFonts w:ascii="Open Sans" w:eastAsia="Open Sans" w:hAnsi="Open Sans" w:cs="Open Sans"/>
                <w:b w:val="0"/>
                <w:bCs/>
                <w:color w:val="FF0000"/>
              </w:rPr>
            </w:pPr>
          </w:p>
          <w:p w14:paraId="4018673C" w14:textId="7D0A5883" w:rsidR="00AF39D4" w:rsidRPr="00C029AC" w:rsidRDefault="00AF39D4">
            <w:pPr>
              <w:tabs>
                <w:tab w:val="left" w:pos="1862"/>
              </w:tabs>
              <w:rPr>
                <w:rFonts w:ascii="Open Sans" w:eastAsia="Open Sans" w:hAnsi="Open Sans" w:cs="Open Sans"/>
                <w:color w:val="000000" w:themeColor="text1"/>
                <w:u w:val="single"/>
              </w:rPr>
            </w:pPr>
            <w:r w:rsidRPr="00C029AC">
              <w:rPr>
                <w:rFonts w:ascii="Open Sans" w:eastAsia="Open Sans" w:hAnsi="Open Sans" w:cs="Open Sans"/>
                <w:color w:val="000000" w:themeColor="text1"/>
                <w:u w:val="single"/>
              </w:rPr>
              <w:t>Entry Levels</w:t>
            </w:r>
          </w:p>
          <w:p w14:paraId="4F14A102" w14:textId="77777777" w:rsidR="009D1F68" w:rsidRPr="00C029AC" w:rsidRDefault="009D1F68">
            <w:pPr>
              <w:tabs>
                <w:tab w:val="left" w:pos="1862"/>
              </w:tabs>
              <w:rPr>
                <w:rFonts w:ascii="Open Sans" w:eastAsia="Open Sans" w:hAnsi="Open Sans" w:cs="Open Sans"/>
                <w:color w:val="000000" w:themeColor="text1"/>
                <w:u w:val="single"/>
              </w:rPr>
            </w:pPr>
          </w:p>
          <w:p w14:paraId="580A932B" w14:textId="6B537BDF" w:rsidR="006A1B81" w:rsidRPr="00C029AC" w:rsidRDefault="006A1B81" w:rsidP="000F630F">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The </w:t>
            </w:r>
            <w:r w:rsidR="00101F60" w:rsidRPr="00C029AC">
              <w:rPr>
                <w:rFonts w:ascii="Open Sans" w:eastAsia="Open Sans" w:hAnsi="Open Sans" w:cs="Open Sans"/>
                <w:b w:val="0"/>
                <w:bCs/>
                <w:color w:val="000000" w:themeColor="text1"/>
              </w:rPr>
              <w:t xml:space="preserve">BTEC </w:t>
            </w:r>
            <w:r w:rsidRPr="00C029AC">
              <w:rPr>
                <w:rFonts w:ascii="Open Sans" w:eastAsia="Open Sans" w:hAnsi="Open Sans" w:cs="Open Sans"/>
                <w:b w:val="0"/>
                <w:bCs/>
                <w:color w:val="000000" w:themeColor="text1"/>
              </w:rPr>
              <w:t>Entry Level 1</w:t>
            </w:r>
            <w:r w:rsidR="00C029AC">
              <w:rPr>
                <w:rFonts w:ascii="Open Sans" w:eastAsia="Open Sans" w:hAnsi="Open Sans" w:cs="Open Sans"/>
                <w:b w:val="0"/>
                <w:bCs/>
                <w:color w:val="000000" w:themeColor="text1"/>
              </w:rPr>
              <w:t xml:space="preserve"> and </w:t>
            </w:r>
            <w:r w:rsidR="00334745" w:rsidRPr="00C029AC">
              <w:rPr>
                <w:rFonts w:ascii="Open Sans" w:eastAsia="Open Sans" w:hAnsi="Open Sans" w:cs="Open Sans"/>
                <w:b w:val="0"/>
                <w:bCs/>
                <w:color w:val="000000" w:themeColor="text1"/>
              </w:rPr>
              <w:t xml:space="preserve">Entry Level 2 </w:t>
            </w:r>
            <w:r w:rsidR="0045613E" w:rsidRPr="00C029AC">
              <w:rPr>
                <w:rFonts w:ascii="Open Sans" w:eastAsia="Open Sans" w:hAnsi="Open Sans" w:cs="Open Sans"/>
                <w:b w:val="0"/>
                <w:bCs/>
                <w:color w:val="000000" w:themeColor="text1"/>
              </w:rPr>
              <w:t>was</w:t>
            </w:r>
            <w:r w:rsidR="00334745" w:rsidRPr="00C029AC">
              <w:rPr>
                <w:rFonts w:ascii="Open Sans" w:eastAsia="Open Sans" w:hAnsi="Open Sans" w:cs="Open Sans"/>
                <w:b w:val="0"/>
                <w:bCs/>
                <w:color w:val="000000" w:themeColor="text1"/>
              </w:rPr>
              <w:t xml:space="preserve"> introduced </w:t>
            </w:r>
            <w:r w:rsidR="00694919" w:rsidRPr="00C029AC">
              <w:rPr>
                <w:rFonts w:ascii="Open Sans" w:eastAsia="Open Sans" w:hAnsi="Open Sans" w:cs="Open Sans"/>
                <w:b w:val="0"/>
                <w:bCs/>
                <w:color w:val="000000" w:themeColor="text1"/>
              </w:rPr>
              <w:t xml:space="preserve">for teaching in </w:t>
            </w:r>
            <w:r w:rsidR="004124C2" w:rsidRPr="00C029AC">
              <w:rPr>
                <w:rFonts w:ascii="Open Sans" w:eastAsia="Open Sans" w:hAnsi="Open Sans" w:cs="Open Sans"/>
                <w:b w:val="0"/>
                <w:bCs/>
                <w:color w:val="000000" w:themeColor="text1"/>
              </w:rPr>
              <w:t xml:space="preserve">2019 and are currently offered at </w:t>
            </w:r>
            <w:r w:rsidR="000F630F" w:rsidRPr="00C029AC">
              <w:rPr>
                <w:rFonts w:ascii="Open Sans" w:eastAsia="Open Sans" w:hAnsi="Open Sans" w:cs="Open Sans"/>
                <w:b w:val="0"/>
                <w:bCs/>
                <w:color w:val="000000" w:themeColor="text1"/>
              </w:rPr>
              <w:t>Subsidiary Award (30 GLH</w:t>
            </w:r>
            <w:r w:rsidR="00A62207" w:rsidRPr="00C029AC">
              <w:rPr>
                <w:rFonts w:ascii="Open Sans" w:eastAsia="Open Sans" w:hAnsi="Open Sans" w:cs="Open Sans"/>
                <w:b w:val="0"/>
                <w:bCs/>
                <w:color w:val="000000" w:themeColor="text1"/>
              </w:rPr>
              <w:t>), Award</w:t>
            </w:r>
            <w:r w:rsidR="000F630F" w:rsidRPr="00C029AC">
              <w:rPr>
                <w:rFonts w:ascii="Open Sans" w:eastAsia="Open Sans" w:hAnsi="Open Sans" w:cs="Open Sans"/>
                <w:b w:val="0"/>
                <w:bCs/>
                <w:color w:val="000000" w:themeColor="text1"/>
              </w:rPr>
              <w:t xml:space="preserve"> (70 GLH), Certificate (120 GLH) and Extended Certificate (300 GLH).</w:t>
            </w:r>
            <w:r w:rsidR="00FF4525" w:rsidRPr="00C029AC">
              <w:rPr>
                <w:rFonts w:ascii="Open Sans" w:eastAsia="Open Sans" w:hAnsi="Open Sans" w:cs="Open Sans"/>
                <w:b w:val="0"/>
                <w:bCs/>
                <w:color w:val="000000" w:themeColor="text1"/>
              </w:rPr>
              <w:t xml:space="preserve"> </w:t>
            </w:r>
            <w:r w:rsidR="00C029AC">
              <w:rPr>
                <w:rFonts w:ascii="Open Sans" w:eastAsia="Open Sans" w:hAnsi="Open Sans" w:cs="Open Sans"/>
                <w:b w:val="0"/>
                <w:bCs/>
                <w:color w:val="000000" w:themeColor="text1"/>
              </w:rPr>
              <w:t>The</w:t>
            </w:r>
            <w:r w:rsidR="00C029AC" w:rsidRPr="00C029AC">
              <w:rPr>
                <w:rFonts w:ascii="Open Sans" w:eastAsia="Open Sans" w:hAnsi="Open Sans" w:cs="Open Sans"/>
                <w:b w:val="0"/>
                <w:bCs/>
                <w:color w:val="000000" w:themeColor="text1"/>
              </w:rPr>
              <w:t xml:space="preserve"> Entry Level 3 suite </w:t>
            </w:r>
            <w:r w:rsidR="00C029AC">
              <w:rPr>
                <w:rFonts w:ascii="Open Sans" w:eastAsia="Open Sans" w:hAnsi="Open Sans" w:cs="Open Sans"/>
                <w:b w:val="0"/>
                <w:bCs/>
                <w:color w:val="000000" w:themeColor="text1"/>
              </w:rPr>
              <w:t>is available at Subsidiary Award (70GLH), Award (110GLH), Certificate (180GLH)</w:t>
            </w:r>
            <w:r w:rsidR="009C22C1">
              <w:rPr>
                <w:rFonts w:ascii="Open Sans" w:eastAsia="Open Sans" w:hAnsi="Open Sans" w:cs="Open Sans"/>
                <w:b w:val="0"/>
                <w:bCs/>
                <w:color w:val="000000" w:themeColor="text1"/>
              </w:rPr>
              <w:t xml:space="preserve"> and Extended Certificate (300 GLH). </w:t>
            </w:r>
            <w:r w:rsidR="00FF4525" w:rsidRPr="00C029AC">
              <w:rPr>
                <w:rFonts w:ascii="Open Sans" w:eastAsia="Open Sans" w:hAnsi="Open Sans" w:cs="Open Sans"/>
                <w:b w:val="0"/>
                <w:bCs/>
                <w:color w:val="000000" w:themeColor="text1"/>
              </w:rPr>
              <w:t xml:space="preserve">These qualifications were developed in conjunction with centres and further education providers to explicitly meet the needs </w:t>
            </w:r>
            <w:r w:rsidR="001106F2" w:rsidRPr="00C029AC">
              <w:rPr>
                <w:rFonts w:ascii="Open Sans" w:eastAsia="Open Sans" w:hAnsi="Open Sans" w:cs="Open Sans"/>
                <w:b w:val="0"/>
                <w:bCs/>
                <w:color w:val="000000" w:themeColor="text1"/>
              </w:rPr>
              <w:t>of centres and learners</w:t>
            </w:r>
            <w:r w:rsidR="00FF4525" w:rsidRPr="00C029AC">
              <w:rPr>
                <w:rFonts w:ascii="Open Sans" w:eastAsia="Open Sans" w:hAnsi="Open Sans" w:cs="Open Sans"/>
                <w:b w:val="0"/>
                <w:bCs/>
                <w:color w:val="000000" w:themeColor="text1"/>
              </w:rPr>
              <w:t xml:space="preserve"> in terms of content, </w:t>
            </w:r>
            <w:r w:rsidR="00E81B1D" w:rsidRPr="00C029AC">
              <w:rPr>
                <w:rFonts w:ascii="Open Sans" w:eastAsia="Open Sans" w:hAnsi="Open Sans" w:cs="Open Sans"/>
                <w:b w:val="0"/>
                <w:bCs/>
                <w:color w:val="000000" w:themeColor="text1"/>
              </w:rPr>
              <w:t>assessment,</w:t>
            </w:r>
            <w:r w:rsidR="00FF4525" w:rsidRPr="00C029AC">
              <w:rPr>
                <w:rFonts w:ascii="Open Sans" w:eastAsia="Open Sans" w:hAnsi="Open Sans" w:cs="Open Sans"/>
                <w:b w:val="0"/>
                <w:bCs/>
                <w:color w:val="000000" w:themeColor="text1"/>
              </w:rPr>
              <w:t xml:space="preserve"> and progression with a focus on skills development rather than on </w:t>
            </w:r>
            <w:r w:rsidR="00B83DF6" w:rsidRPr="00C029AC">
              <w:rPr>
                <w:rFonts w:ascii="Open Sans" w:eastAsia="Open Sans" w:hAnsi="Open Sans" w:cs="Open Sans"/>
                <w:b w:val="0"/>
                <w:bCs/>
                <w:color w:val="000000" w:themeColor="text1"/>
              </w:rPr>
              <w:t>sector knowledge.</w:t>
            </w:r>
          </w:p>
          <w:p w14:paraId="225E16C2" w14:textId="77777777" w:rsidR="0029363B" w:rsidRPr="00C029AC" w:rsidRDefault="0029363B" w:rsidP="000F630F">
            <w:pPr>
              <w:tabs>
                <w:tab w:val="left" w:pos="1862"/>
              </w:tabs>
              <w:rPr>
                <w:rFonts w:ascii="Open Sans" w:eastAsia="Open Sans" w:hAnsi="Open Sans" w:cs="Open Sans"/>
                <w:b w:val="0"/>
                <w:bCs/>
                <w:color w:val="000000" w:themeColor="text1"/>
              </w:rPr>
            </w:pPr>
          </w:p>
          <w:p w14:paraId="2C695E32" w14:textId="19403905" w:rsidR="005523C9" w:rsidRPr="00C029AC" w:rsidRDefault="0029363B" w:rsidP="008B219B">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 xml:space="preserve">Having four sizes of qualification for each </w:t>
            </w:r>
            <w:r w:rsidR="00B37230" w:rsidRPr="00C029AC">
              <w:rPr>
                <w:rFonts w:ascii="Open Sans" w:eastAsia="Open Sans" w:hAnsi="Open Sans" w:cs="Open Sans"/>
                <w:b w:val="0"/>
                <w:bCs/>
                <w:color w:val="000000" w:themeColor="text1"/>
              </w:rPr>
              <w:t xml:space="preserve">BTEC </w:t>
            </w:r>
            <w:r w:rsidRPr="00C029AC">
              <w:rPr>
                <w:rFonts w:ascii="Open Sans" w:eastAsia="Open Sans" w:hAnsi="Open Sans" w:cs="Open Sans"/>
                <w:b w:val="0"/>
                <w:bCs/>
                <w:color w:val="000000" w:themeColor="text1"/>
              </w:rPr>
              <w:t xml:space="preserve">Entry Level subject is beneficial to the suite as this allows centres the flexibility of topping up qualifications over the lifetime of the learner’s enrolment at the centre and this is a </w:t>
            </w:r>
            <w:r w:rsidR="0046380B" w:rsidRPr="00C029AC">
              <w:rPr>
                <w:rFonts w:ascii="Open Sans" w:eastAsia="Open Sans" w:hAnsi="Open Sans" w:cs="Open Sans"/>
                <w:b w:val="0"/>
                <w:bCs/>
                <w:color w:val="000000" w:themeColor="text1"/>
              </w:rPr>
              <w:t>benefit,</w:t>
            </w:r>
            <w:r w:rsidRPr="00C029AC">
              <w:rPr>
                <w:rFonts w:ascii="Open Sans" w:eastAsia="Open Sans" w:hAnsi="Open Sans" w:cs="Open Sans"/>
                <w:b w:val="0"/>
                <w:bCs/>
                <w:color w:val="000000" w:themeColor="text1"/>
              </w:rPr>
              <w:t xml:space="preserve"> we see used by many centres throughout th</w:t>
            </w:r>
            <w:r w:rsidR="0046380B" w:rsidRPr="00C029AC">
              <w:rPr>
                <w:rFonts w:ascii="Open Sans" w:eastAsia="Open Sans" w:hAnsi="Open Sans" w:cs="Open Sans"/>
                <w:b w:val="0"/>
                <w:bCs/>
                <w:color w:val="000000" w:themeColor="text1"/>
              </w:rPr>
              <w:t xml:space="preserve">ese Entry Level </w:t>
            </w:r>
            <w:r w:rsidRPr="00C029AC">
              <w:rPr>
                <w:rFonts w:ascii="Open Sans" w:eastAsia="Open Sans" w:hAnsi="Open Sans" w:cs="Open Sans"/>
                <w:b w:val="0"/>
                <w:bCs/>
                <w:color w:val="000000" w:themeColor="text1"/>
              </w:rPr>
              <w:t>qualification</w:t>
            </w:r>
            <w:r w:rsidR="0046380B" w:rsidRPr="00C029AC">
              <w:rPr>
                <w:rFonts w:ascii="Open Sans" w:eastAsia="Open Sans" w:hAnsi="Open Sans" w:cs="Open Sans"/>
                <w:b w:val="0"/>
                <w:bCs/>
                <w:color w:val="000000" w:themeColor="text1"/>
              </w:rPr>
              <w:t>s.</w:t>
            </w:r>
            <w:r w:rsidRPr="00C029AC">
              <w:rPr>
                <w:rFonts w:ascii="Open Sans" w:eastAsia="Open Sans" w:hAnsi="Open Sans" w:cs="Open Sans"/>
                <w:b w:val="0"/>
                <w:bCs/>
                <w:color w:val="000000" w:themeColor="text1"/>
              </w:rPr>
              <w:t xml:space="preserve"> </w:t>
            </w:r>
          </w:p>
          <w:p w14:paraId="7D0FF04B" w14:textId="77777777" w:rsidR="00C70D87" w:rsidRPr="00C029AC" w:rsidRDefault="00C70D87" w:rsidP="008B219B">
            <w:pPr>
              <w:tabs>
                <w:tab w:val="left" w:pos="1862"/>
              </w:tabs>
              <w:rPr>
                <w:rFonts w:ascii="Open Sans" w:eastAsia="Open Sans" w:hAnsi="Open Sans" w:cs="Open Sans"/>
                <w:b w:val="0"/>
                <w:bCs/>
                <w:color w:val="000000" w:themeColor="text1"/>
              </w:rPr>
            </w:pPr>
          </w:p>
          <w:p w14:paraId="327A0AD9" w14:textId="70E647CE" w:rsidR="00372306" w:rsidRPr="00C029AC" w:rsidRDefault="00AB5472" w:rsidP="00E12BFC">
            <w:pPr>
              <w:tabs>
                <w:tab w:val="left" w:pos="1862"/>
              </w:tabs>
              <w:rPr>
                <w:rFonts w:ascii="Open Sans" w:eastAsia="Open Sans" w:hAnsi="Open Sans" w:cs="Open Sans"/>
                <w:b w:val="0"/>
                <w:bCs/>
                <w:color w:val="000000" w:themeColor="text1"/>
              </w:rPr>
            </w:pPr>
            <w:r w:rsidRPr="00C029AC">
              <w:rPr>
                <w:rFonts w:ascii="Open Sans" w:eastAsia="Open Sans" w:hAnsi="Open Sans" w:cs="Open Sans"/>
                <w:b w:val="0"/>
                <w:bCs/>
                <w:color w:val="000000" w:themeColor="text1"/>
              </w:rPr>
              <w:t>The purpose of BTEC Entry Pre-vocational and Entry vocational Study qualifications is to support learners’ skill development</w:t>
            </w:r>
            <w:r w:rsidR="00372306" w:rsidRPr="00C029AC">
              <w:rPr>
                <w:rFonts w:ascii="Open Sans" w:eastAsia="Open Sans" w:hAnsi="Open Sans" w:cs="Open Sans"/>
                <w:b w:val="0"/>
                <w:bCs/>
                <w:color w:val="000000" w:themeColor="text1"/>
              </w:rPr>
              <w:t xml:space="preserve">, allowing them to demonstrate what they can do to </w:t>
            </w:r>
            <w:r w:rsidR="00F84E93" w:rsidRPr="00C029AC">
              <w:rPr>
                <w:rFonts w:ascii="Open Sans" w:eastAsia="Open Sans" w:hAnsi="Open Sans" w:cs="Open Sans"/>
                <w:b w:val="0"/>
                <w:bCs/>
                <w:color w:val="000000" w:themeColor="text1"/>
              </w:rPr>
              <w:t xml:space="preserve">help </w:t>
            </w:r>
            <w:r w:rsidR="00372306" w:rsidRPr="00C029AC">
              <w:rPr>
                <w:rFonts w:ascii="Open Sans" w:eastAsia="Open Sans" w:hAnsi="Open Sans" w:cs="Open Sans"/>
                <w:b w:val="0"/>
                <w:bCs/>
                <w:color w:val="000000" w:themeColor="text1"/>
              </w:rPr>
              <w:t xml:space="preserve">support </w:t>
            </w:r>
            <w:r w:rsidRPr="00C029AC">
              <w:rPr>
                <w:rFonts w:ascii="Open Sans" w:eastAsia="Open Sans" w:hAnsi="Open Sans" w:cs="Open Sans"/>
                <w:b w:val="0"/>
                <w:bCs/>
                <w:color w:val="000000" w:themeColor="text1"/>
              </w:rPr>
              <w:t>preparation for higher-level learning</w:t>
            </w:r>
            <w:r w:rsidR="00F84E93" w:rsidRPr="00C029AC">
              <w:rPr>
                <w:rFonts w:ascii="Open Sans" w:eastAsia="Open Sans" w:hAnsi="Open Sans" w:cs="Open Sans"/>
                <w:b w:val="0"/>
                <w:bCs/>
                <w:color w:val="000000" w:themeColor="text1"/>
              </w:rPr>
              <w:t xml:space="preserve"> or independent living</w:t>
            </w:r>
            <w:r w:rsidRPr="00C029AC">
              <w:rPr>
                <w:rFonts w:ascii="Open Sans" w:eastAsia="Open Sans" w:hAnsi="Open Sans" w:cs="Open Sans"/>
                <w:b w:val="0"/>
                <w:bCs/>
                <w:color w:val="000000" w:themeColor="text1"/>
              </w:rPr>
              <w:t xml:space="preserve">, therefore increasing opportunities for learners to </w:t>
            </w:r>
            <w:r w:rsidR="005523C9" w:rsidRPr="00C029AC">
              <w:rPr>
                <w:rFonts w:ascii="Open Sans" w:eastAsia="Open Sans" w:hAnsi="Open Sans" w:cs="Open Sans"/>
                <w:b w:val="0"/>
                <w:bCs/>
                <w:color w:val="000000" w:themeColor="text1"/>
              </w:rPr>
              <w:t>progress</w:t>
            </w:r>
            <w:r w:rsidR="00E12BFC" w:rsidRPr="00C029AC">
              <w:rPr>
                <w:rFonts w:ascii="Open Sans" w:eastAsia="Open Sans" w:hAnsi="Open Sans" w:cs="Open Sans"/>
                <w:b w:val="0"/>
                <w:bCs/>
                <w:color w:val="000000" w:themeColor="text1"/>
              </w:rPr>
              <w:t xml:space="preserve">. </w:t>
            </w:r>
          </w:p>
          <w:p w14:paraId="67C3D86A" w14:textId="77777777" w:rsidR="00372306" w:rsidRPr="00C029AC" w:rsidRDefault="00372306" w:rsidP="00E12BFC">
            <w:pPr>
              <w:tabs>
                <w:tab w:val="left" w:pos="1862"/>
              </w:tabs>
              <w:rPr>
                <w:rFonts w:ascii="Open Sans" w:eastAsia="Open Sans" w:hAnsi="Open Sans" w:cs="Open Sans"/>
                <w:b w:val="0"/>
                <w:bCs/>
                <w:color w:val="000000" w:themeColor="text1"/>
              </w:rPr>
            </w:pPr>
          </w:p>
          <w:p w14:paraId="22D0941B" w14:textId="6FF9967A" w:rsidR="003A72ED" w:rsidRDefault="00546982" w:rsidP="00E12BFC">
            <w:pPr>
              <w:tabs>
                <w:tab w:val="left" w:pos="1862"/>
              </w:tabs>
              <w:rPr>
                <w:rFonts w:ascii="Open Sans" w:eastAsia="Open Sans" w:hAnsi="Open Sans" w:cs="Open Sans"/>
                <w:b w:val="0"/>
                <w:bCs/>
                <w:color w:val="7030A0"/>
              </w:rPr>
            </w:pPr>
            <w:r w:rsidRPr="00C029AC">
              <w:rPr>
                <w:rFonts w:ascii="Open Sans" w:eastAsia="Open Sans" w:hAnsi="Open Sans" w:cs="Open Sans"/>
                <w:b w:val="0"/>
                <w:bCs/>
                <w:color w:val="000000" w:themeColor="text1"/>
              </w:rPr>
              <w:t xml:space="preserve">The qualifications are </w:t>
            </w:r>
            <w:r w:rsidR="00730A59" w:rsidRPr="00C029AC">
              <w:rPr>
                <w:rFonts w:ascii="Open Sans" w:eastAsia="Open Sans" w:hAnsi="Open Sans" w:cs="Open Sans"/>
                <w:b w:val="0"/>
                <w:bCs/>
                <w:color w:val="000000" w:themeColor="text1"/>
              </w:rPr>
              <w:t>flexible, use</w:t>
            </w:r>
            <w:r w:rsidR="00372306" w:rsidRPr="00C029AC">
              <w:rPr>
                <w:rFonts w:ascii="Open Sans" w:eastAsia="Open Sans" w:hAnsi="Open Sans" w:cs="Open Sans"/>
                <w:b w:val="0"/>
                <w:bCs/>
                <w:color w:val="000000" w:themeColor="text1"/>
              </w:rPr>
              <w:t xml:space="preserve"> a variety of assessment methods</w:t>
            </w:r>
            <w:r w:rsidRPr="00C029AC">
              <w:rPr>
                <w:rFonts w:ascii="Open Sans" w:eastAsia="Open Sans" w:hAnsi="Open Sans" w:cs="Open Sans"/>
                <w:b w:val="0"/>
                <w:bCs/>
                <w:color w:val="000000" w:themeColor="text1"/>
              </w:rPr>
              <w:t>, and</w:t>
            </w:r>
            <w:r w:rsidR="00372306" w:rsidRPr="00C029AC">
              <w:rPr>
                <w:rFonts w:ascii="Open Sans" w:eastAsia="Open Sans" w:hAnsi="Open Sans" w:cs="Open Sans"/>
                <w:b w:val="0"/>
                <w:bCs/>
                <w:color w:val="000000" w:themeColor="text1"/>
              </w:rPr>
              <w:t xml:space="preserve"> are</w:t>
            </w:r>
            <w:r w:rsidRPr="00C029AC">
              <w:rPr>
                <w:rFonts w:ascii="Open Sans" w:eastAsia="Open Sans" w:hAnsi="Open Sans" w:cs="Open Sans"/>
                <w:b w:val="0"/>
                <w:bCs/>
                <w:color w:val="000000" w:themeColor="text1"/>
              </w:rPr>
              <w:t xml:space="preserve"> appropriate for a wide range of learners such as those who are differently abled, NEET, home-schooled or have other needs which require </w:t>
            </w:r>
            <w:r w:rsidR="003A72ED" w:rsidRPr="00C029AC">
              <w:rPr>
                <w:rFonts w:ascii="Open Sans" w:eastAsia="Open Sans" w:hAnsi="Open Sans" w:cs="Open Sans"/>
                <w:b w:val="0"/>
                <w:bCs/>
                <w:color w:val="000000" w:themeColor="text1"/>
              </w:rPr>
              <w:t>prevocational</w:t>
            </w:r>
            <w:r w:rsidRPr="00C029AC">
              <w:rPr>
                <w:rFonts w:ascii="Open Sans" w:eastAsia="Open Sans" w:hAnsi="Open Sans" w:cs="Open Sans"/>
                <w:b w:val="0"/>
                <w:bCs/>
                <w:color w:val="000000" w:themeColor="text1"/>
              </w:rPr>
              <w:t xml:space="preserve"> or vocational study </w:t>
            </w:r>
            <w:r w:rsidR="00947C69" w:rsidRPr="00C029AC">
              <w:rPr>
                <w:rFonts w:ascii="Open Sans" w:eastAsia="Open Sans" w:hAnsi="Open Sans" w:cs="Open Sans"/>
                <w:b w:val="0"/>
                <w:bCs/>
                <w:color w:val="000000" w:themeColor="text1"/>
              </w:rPr>
              <w:t xml:space="preserve">and who </w:t>
            </w:r>
            <w:r w:rsidR="00947C69" w:rsidRPr="009C22C1">
              <w:rPr>
                <w:rFonts w:ascii="Open Sans" w:eastAsia="Open Sans" w:hAnsi="Open Sans" w:cs="Open Sans"/>
                <w:b w:val="0"/>
                <w:bCs/>
                <w:color w:val="000000" w:themeColor="text1"/>
              </w:rPr>
              <w:lastRenderedPageBreak/>
              <w:t xml:space="preserve">may not yet be able to access a </w:t>
            </w:r>
            <w:r w:rsidR="00501569" w:rsidRPr="009C22C1">
              <w:rPr>
                <w:rFonts w:ascii="Open Sans" w:eastAsia="Open Sans" w:hAnsi="Open Sans" w:cs="Open Sans"/>
                <w:b w:val="0"/>
                <w:bCs/>
                <w:color w:val="000000" w:themeColor="text1"/>
              </w:rPr>
              <w:t>higher-level</w:t>
            </w:r>
            <w:r w:rsidR="00947C69" w:rsidRPr="009C22C1">
              <w:rPr>
                <w:rFonts w:ascii="Open Sans" w:eastAsia="Open Sans" w:hAnsi="Open Sans" w:cs="Open Sans"/>
                <w:b w:val="0"/>
                <w:bCs/>
                <w:color w:val="000000" w:themeColor="text1"/>
              </w:rPr>
              <w:t xml:space="preserve"> </w:t>
            </w:r>
            <w:r w:rsidR="00501569" w:rsidRPr="009C22C1">
              <w:rPr>
                <w:rFonts w:ascii="Open Sans" w:eastAsia="Open Sans" w:hAnsi="Open Sans" w:cs="Open Sans"/>
                <w:b w:val="0"/>
                <w:bCs/>
                <w:color w:val="000000" w:themeColor="text1"/>
              </w:rPr>
              <w:t>curriculum.</w:t>
            </w:r>
            <w:r w:rsidR="00E81B1D" w:rsidRPr="009C22C1">
              <w:rPr>
                <w:rFonts w:ascii="Open Sans" w:eastAsia="Open Sans" w:hAnsi="Open Sans" w:cs="Open Sans"/>
                <w:b w:val="0"/>
                <w:bCs/>
                <w:color w:val="000000" w:themeColor="text1"/>
              </w:rPr>
              <w:t xml:space="preserve"> The qualifications are designed around practical skills and tasks that place an emphasis on learners demonstrating what they can do rather than what they know in theory, and to support learners in progression to their chosen route.</w:t>
            </w:r>
          </w:p>
          <w:p w14:paraId="2FBDF8A4" w14:textId="77777777" w:rsidR="00D7757B" w:rsidRPr="00126053" w:rsidRDefault="00D7757B" w:rsidP="00E12BFC">
            <w:pPr>
              <w:tabs>
                <w:tab w:val="left" w:pos="1862"/>
              </w:tabs>
              <w:rPr>
                <w:rFonts w:ascii="Open Sans" w:eastAsia="Open Sans" w:hAnsi="Open Sans" w:cs="Open Sans"/>
                <w:b w:val="0"/>
                <w:bCs/>
                <w:color w:val="7030A0"/>
              </w:rPr>
            </w:pPr>
          </w:p>
          <w:p w14:paraId="50F6E7F0" w14:textId="4DF1E01B" w:rsidR="003A72ED" w:rsidRPr="009C22C1" w:rsidRDefault="003A72ED" w:rsidP="003A72ED">
            <w:pPr>
              <w:tabs>
                <w:tab w:val="left" w:pos="1862"/>
              </w:tabs>
              <w:rPr>
                <w:rFonts w:ascii="Open Sans" w:eastAsia="Open Sans" w:hAnsi="Open Sans" w:cs="Open Sans"/>
                <w:b w:val="0"/>
                <w:bCs/>
                <w:color w:val="000000" w:themeColor="text1"/>
              </w:rPr>
            </w:pPr>
            <w:r w:rsidRPr="009C22C1">
              <w:rPr>
                <w:rFonts w:ascii="Open Sans" w:eastAsia="Open Sans" w:hAnsi="Open Sans" w:cs="Open Sans"/>
                <w:b w:val="0"/>
                <w:bCs/>
                <w:color w:val="000000" w:themeColor="text1"/>
              </w:rPr>
              <w:t xml:space="preserve">The </w:t>
            </w:r>
            <w:r w:rsidR="00501569" w:rsidRPr="009C22C1">
              <w:rPr>
                <w:rFonts w:ascii="Open Sans" w:eastAsia="Open Sans" w:hAnsi="Open Sans" w:cs="Open Sans"/>
                <w:b w:val="0"/>
                <w:bCs/>
                <w:color w:val="000000" w:themeColor="text1"/>
              </w:rPr>
              <w:t xml:space="preserve">Entry Level </w:t>
            </w:r>
            <w:r w:rsidR="00F84E93" w:rsidRPr="009C22C1">
              <w:rPr>
                <w:rFonts w:ascii="Open Sans" w:eastAsia="Open Sans" w:hAnsi="Open Sans" w:cs="Open Sans"/>
                <w:b w:val="0"/>
                <w:bCs/>
                <w:color w:val="000000" w:themeColor="text1"/>
              </w:rPr>
              <w:t>Pre-Vocational</w:t>
            </w:r>
            <w:r w:rsidR="00501569" w:rsidRPr="009C22C1">
              <w:rPr>
                <w:rFonts w:ascii="Open Sans" w:eastAsia="Open Sans" w:hAnsi="Open Sans" w:cs="Open Sans"/>
                <w:b w:val="0"/>
                <w:bCs/>
                <w:color w:val="000000" w:themeColor="text1"/>
              </w:rPr>
              <w:t xml:space="preserve"> and Vocational</w:t>
            </w:r>
            <w:r w:rsidRPr="009C22C1">
              <w:rPr>
                <w:rFonts w:ascii="Open Sans" w:eastAsia="Open Sans" w:hAnsi="Open Sans" w:cs="Open Sans"/>
                <w:b w:val="0"/>
                <w:bCs/>
                <w:color w:val="000000" w:themeColor="text1"/>
              </w:rPr>
              <w:t xml:space="preserve"> qualifications are comprised </w:t>
            </w:r>
            <w:r w:rsidR="007232B7" w:rsidRPr="009C22C1">
              <w:rPr>
                <w:rFonts w:ascii="Open Sans" w:eastAsia="Open Sans" w:hAnsi="Open Sans" w:cs="Open Sans"/>
                <w:b w:val="0"/>
                <w:bCs/>
                <w:color w:val="000000" w:themeColor="text1"/>
              </w:rPr>
              <w:t xml:space="preserve">of </w:t>
            </w:r>
            <w:r w:rsidR="00501569" w:rsidRPr="009C22C1">
              <w:rPr>
                <w:rFonts w:ascii="Open Sans" w:eastAsia="Open Sans" w:hAnsi="Open Sans" w:cs="Open Sans"/>
                <w:b w:val="0"/>
                <w:bCs/>
                <w:color w:val="000000" w:themeColor="text1"/>
              </w:rPr>
              <w:t xml:space="preserve">optional </w:t>
            </w:r>
            <w:r w:rsidRPr="009C22C1">
              <w:rPr>
                <w:rFonts w:ascii="Open Sans" w:eastAsia="Open Sans" w:hAnsi="Open Sans" w:cs="Open Sans"/>
                <w:b w:val="0"/>
                <w:bCs/>
                <w:color w:val="000000" w:themeColor="text1"/>
              </w:rPr>
              <w:t xml:space="preserve">units </w:t>
            </w:r>
            <w:r w:rsidR="007232B7" w:rsidRPr="009C22C1">
              <w:rPr>
                <w:rFonts w:ascii="Open Sans" w:eastAsia="Open Sans" w:hAnsi="Open Sans" w:cs="Open Sans"/>
                <w:b w:val="0"/>
                <w:bCs/>
                <w:color w:val="000000" w:themeColor="text1"/>
              </w:rPr>
              <w:t xml:space="preserve">for </w:t>
            </w:r>
            <w:r w:rsidR="00A02F50" w:rsidRPr="009C22C1">
              <w:rPr>
                <w:rFonts w:ascii="Open Sans" w:eastAsia="Open Sans" w:hAnsi="Open Sans" w:cs="Open Sans"/>
                <w:b w:val="0"/>
                <w:bCs/>
                <w:color w:val="000000" w:themeColor="text1"/>
              </w:rPr>
              <w:t>Pre-Vocational</w:t>
            </w:r>
            <w:r w:rsidR="007232B7" w:rsidRPr="009C22C1">
              <w:rPr>
                <w:rFonts w:ascii="Open Sans" w:eastAsia="Open Sans" w:hAnsi="Open Sans" w:cs="Open Sans"/>
                <w:b w:val="0"/>
                <w:bCs/>
                <w:color w:val="000000" w:themeColor="text1"/>
              </w:rPr>
              <w:t xml:space="preserve"> (Entry 1 and 2) and a mixture of core (mandatory) and optional units for Vocational Entry 3 study</w:t>
            </w:r>
            <w:r w:rsidR="009C6B96" w:rsidRPr="009C22C1">
              <w:rPr>
                <w:rFonts w:ascii="Open Sans" w:eastAsia="Open Sans" w:hAnsi="Open Sans" w:cs="Open Sans"/>
                <w:b w:val="0"/>
                <w:bCs/>
                <w:color w:val="000000" w:themeColor="text1"/>
              </w:rPr>
              <w:t>. These</w:t>
            </w:r>
            <w:r w:rsidR="007232B7" w:rsidRPr="009C22C1">
              <w:rPr>
                <w:rFonts w:ascii="Open Sans" w:eastAsia="Open Sans" w:hAnsi="Open Sans" w:cs="Open Sans"/>
                <w:b w:val="0"/>
                <w:bCs/>
                <w:color w:val="000000" w:themeColor="text1"/>
              </w:rPr>
              <w:t xml:space="preserve"> </w:t>
            </w:r>
            <w:r w:rsidR="00F84E93" w:rsidRPr="009C22C1">
              <w:rPr>
                <w:rFonts w:ascii="Open Sans" w:eastAsia="Open Sans" w:hAnsi="Open Sans" w:cs="Open Sans"/>
                <w:b w:val="0"/>
                <w:bCs/>
                <w:color w:val="000000" w:themeColor="text1"/>
              </w:rPr>
              <w:t xml:space="preserve">are </w:t>
            </w:r>
            <w:r w:rsidRPr="009C22C1">
              <w:rPr>
                <w:rFonts w:ascii="Open Sans" w:eastAsia="Open Sans" w:hAnsi="Open Sans" w:cs="Open Sans"/>
                <w:b w:val="0"/>
                <w:bCs/>
                <w:color w:val="000000" w:themeColor="text1"/>
              </w:rPr>
              <w:t xml:space="preserve">focused on developing key skills </w:t>
            </w:r>
            <w:r w:rsidR="009C6B96" w:rsidRPr="009C22C1">
              <w:rPr>
                <w:rFonts w:ascii="Open Sans" w:eastAsia="Open Sans" w:hAnsi="Open Sans" w:cs="Open Sans"/>
                <w:b w:val="0"/>
                <w:bCs/>
                <w:color w:val="000000" w:themeColor="text1"/>
              </w:rPr>
              <w:t xml:space="preserve">to help </w:t>
            </w:r>
            <w:r w:rsidRPr="009C22C1">
              <w:rPr>
                <w:rFonts w:ascii="Open Sans" w:eastAsia="Open Sans" w:hAnsi="Open Sans" w:cs="Open Sans"/>
                <w:b w:val="0"/>
                <w:bCs/>
                <w:color w:val="000000" w:themeColor="text1"/>
              </w:rPr>
              <w:t xml:space="preserve">learners </w:t>
            </w:r>
            <w:r w:rsidR="0058257E" w:rsidRPr="009C22C1">
              <w:rPr>
                <w:rFonts w:ascii="Open Sans" w:eastAsia="Open Sans" w:hAnsi="Open Sans" w:cs="Open Sans"/>
                <w:b w:val="0"/>
                <w:bCs/>
                <w:color w:val="000000" w:themeColor="text1"/>
              </w:rPr>
              <w:t>acquire and develop transferable skills</w:t>
            </w:r>
            <w:r w:rsidR="00F84E93" w:rsidRPr="009C22C1">
              <w:rPr>
                <w:rFonts w:ascii="Open Sans" w:eastAsia="Open Sans" w:hAnsi="Open Sans" w:cs="Open Sans"/>
                <w:b w:val="0"/>
                <w:bCs/>
                <w:color w:val="000000" w:themeColor="text1"/>
              </w:rPr>
              <w:t xml:space="preserve"> whilst exploring</w:t>
            </w:r>
            <w:r w:rsidR="00284140" w:rsidRPr="009C22C1">
              <w:rPr>
                <w:rFonts w:ascii="Open Sans" w:eastAsia="Open Sans" w:hAnsi="Open Sans" w:cs="Open Sans"/>
                <w:b w:val="0"/>
                <w:bCs/>
                <w:color w:val="000000" w:themeColor="text1"/>
              </w:rPr>
              <w:t xml:space="preserve"> vocational sectors </w:t>
            </w:r>
            <w:r w:rsidR="00A02F50" w:rsidRPr="009C22C1">
              <w:rPr>
                <w:rFonts w:ascii="Open Sans" w:eastAsia="Open Sans" w:hAnsi="Open Sans" w:cs="Open Sans"/>
                <w:b w:val="0"/>
                <w:bCs/>
                <w:color w:val="000000" w:themeColor="text1"/>
              </w:rPr>
              <w:t xml:space="preserve">aiding </w:t>
            </w:r>
            <w:r w:rsidR="00284140" w:rsidRPr="009C22C1">
              <w:rPr>
                <w:rFonts w:ascii="Open Sans" w:eastAsia="Open Sans" w:hAnsi="Open Sans" w:cs="Open Sans"/>
                <w:b w:val="0"/>
                <w:bCs/>
                <w:color w:val="000000" w:themeColor="text1"/>
              </w:rPr>
              <w:t>forward movement of these learners</w:t>
            </w:r>
            <w:r w:rsidR="0058257E" w:rsidRPr="009C22C1">
              <w:rPr>
                <w:rFonts w:ascii="Open Sans" w:eastAsia="Open Sans" w:hAnsi="Open Sans" w:cs="Open Sans"/>
                <w:b w:val="0"/>
                <w:bCs/>
                <w:color w:val="000000" w:themeColor="text1"/>
              </w:rPr>
              <w:t xml:space="preserve"> towards independence, supported internships or further study. </w:t>
            </w:r>
          </w:p>
          <w:p w14:paraId="654B3E7F" w14:textId="77777777" w:rsidR="00101F60" w:rsidRPr="00126053" w:rsidRDefault="00101F60" w:rsidP="003A72ED">
            <w:pPr>
              <w:tabs>
                <w:tab w:val="left" w:pos="1862"/>
              </w:tabs>
              <w:rPr>
                <w:rFonts w:ascii="Open Sans" w:eastAsia="Open Sans" w:hAnsi="Open Sans" w:cs="Open Sans"/>
                <w:b w:val="0"/>
                <w:bCs/>
                <w:color w:val="7030A0"/>
              </w:rPr>
            </w:pPr>
          </w:p>
          <w:p w14:paraId="0C8FFF3F" w14:textId="25A71D4C" w:rsidR="00101F60" w:rsidRPr="009C22C1" w:rsidRDefault="00101F60" w:rsidP="003A72ED">
            <w:pPr>
              <w:tabs>
                <w:tab w:val="left" w:pos="1862"/>
              </w:tabs>
              <w:rPr>
                <w:rFonts w:ascii="Open Sans" w:eastAsia="Open Sans" w:hAnsi="Open Sans" w:cs="Open Sans"/>
                <w:b w:val="0"/>
                <w:bCs/>
                <w:color w:val="000000" w:themeColor="text1"/>
              </w:rPr>
            </w:pPr>
            <w:r w:rsidRPr="009C22C1">
              <w:rPr>
                <w:rFonts w:ascii="Open Sans" w:eastAsia="Open Sans" w:hAnsi="Open Sans" w:cs="Open Sans"/>
                <w:b w:val="0"/>
                <w:bCs/>
                <w:color w:val="000000" w:themeColor="text1"/>
              </w:rPr>
              <w:t xml:space="preserve">All qualifications at BTEC Entry 1, Entry 2 are assessed as </w:t>
            </w:r>
            <w:r w:rsidR="009C22C1" w:rsidRPr="009C22C1">
              <w:rPr>
                <w:rFonts w:ascii="Open Sans" w:eastAsia="Open Sans" w:hAnsi="Open Sans" w:cs="Open Sans"/>
                <w:b w:val="0"/>
                <w:bCs/>
                <w:color w:val="000000" w:themeColor="text1"/>
              </w:rPr>
              <w:t>P</w:t>
            </w:r>
            <w:r w:rsidRPr="009C22C1">
              <w:rPr>
                <w:rFonts w:ascii="Open Sans" w:eastAsia="Open Sans" w:hAnsi="Open Sans" w:cs="Open Sans"/>
                <w:b w:val="0"/>
                <w:bCs/>
                <w:color w:val="000000" w:themeColor="text1"/>
              </w:rPr>
              <w:t>a</w:t>
            </w:r>
            <w:r w:rsidR="00DB21A0" w:rsidRPr="009C22C1">
              <w:rPr>
                <w:rFonts w:ascii="Open Sans" w:eastAsia="Open Sans" w:hAnsi="Open Sans" w:cs="Open Sans"/>
                <w:b w:val="0"/>
                <w:bCs/>
                <w:color w:val="000000" w:themeColor="text1"/>
              </w:rPr>
              <w:t>ss/</w:t>
            </w:r>
            <w:r w:rsidR="009C22C1" w:rsidRPr="009C22C1">
              <w:rPr>
                <w:rFonts w:ascii="Open Sans" w:eastAsia="Open Sans" w:hAnsi="Open Sans" w:cs="Open Sans"/>
                <w:b w:val="0"/>
                <w:bCs/>
                <w:color w:val="000000" w:themeColor="text1"/>
              </w:rPr>
              <w:t>F</w:t>
            </w:r>
            <w:r w:rsidR="00DB21A0" w:rsidRPr="009C22C1">
              <w:rPr>
                <w:rFonts w:ascii="Open Sans" w:eastAsia="Open Sans" w:hAnsi="Open Sans" w:cs="Open Sans"/>
                <w:b w:val="0"/>
                <w:bCs/>
                <w:color w:val="000000" w:themeColor="text1"/>
              </w:rPr>
              <w:t>ail</w:t>
            </w:r>
            <w:r w:rsidR="00CF6387" w:rsidRPr="009C22C1">
              <w:rPr>
                <w:rFonts w:ascii="Open Sans" w:eastAsia="Open Sans" w:hAnsi="Open Sans" w:cs="Open Sans"/>
                <w:b w:val="0"/>
                <w:bCs/>
                <w:color w:val="000000" w:themeColor="text1"/>
              </w:rPr>
              <w:t xml:space="preserve"> and Entry 3 assessed as Pass/Merit/Fail</w:t>
            </w:r>
            <w:r w:rsidR="00743D79" w:rsidRPr="009C22C1">
              <w:rPr>
                <w:rFonts w:ascii="Open Sans" w:eastAsia="Open Sans" w:hAnsi="Open Sans" w:cs="Open Sans"/>
                <w:b w:val="0"/>
                <w:bCs/>
                <w:color w:val="000000" w:themeColor="text1"/>
              </w:rPr>
              <w:t xml:space="preserve">, </w:t>
            </w:r>
            <w:r w:rsidR="00DB21A0" w:rsidRPr="009C22C1">
              <w:rPr>
                <w:rFonts w:ascii="Open Sans" w:eastAsia="Open Sans" w:hAnsi="Open Sans" w:cs="Open Sans"/>
                <w:b w:val="0"/>
                <w:bCs/>
                <w:color w:val="000000" w:themeColor="text1"/>
              </w:rPr>
              <w:t xml:space="preserve">allowing clarity for a centre </w:t>
            </w:r>
            <w:r w:rsidR="00DD527A" w:rsidRPr="009C22C1">
              <w:rPr>
                <w:rFonts w:ascii="Open Sans" w:eastAsia="Open Sans" w:hAnsi="Open Sans" w:cs="Open Sans"/>
                <w:b w:val="0"/>
                <w:bCs/>
                <w:color w:val="000000" w:themeColor="text1"/>
              </w:rPr>
              <w:t xml:space="preserve">when </w:t>
            </w:r>
            <w:r w:rsidR="00DB21A0" w:rsidRPr="009C22C1">
              <w:rPr>
                <w:rFonts w:ascii="Open Sans" w:eastAsia="Open Sans" w:hAnsi="Open Sans" w:cs="Open Sans"/>
                <w:b w:val="0"/>
                <w:bCs/>
                <w:color w:val="000000" w:themeColor="text1"/>
              </w:rPr>
              <w:t>recognis</w:t>
            </w:r>
            <w:r w:rsidR="00DD527A" w:rsidRPr="009C22C1">
              <w:rPr>
                <w:rFonts w:ascii="Open Sans" w:eastAsia="Open Sans" w:hAnsi="Open Sans" w:cs="Open Sans"/>
                <w:b w:val="0"/>
                <w:bCs/>
                <w:color w:val="000000" w:themeColor="text1"/>
              </w:rPr>
              <w:t>ing</w:t>
            </w:r>
            <w:r w:rsidR="00DB21A0" w:rsidRPr="009C22C1">
              <w:rPr>
                <w:rFonts w:ascii="Open Sans" w:eastAsia="Open Sans" w:hAnsi="Open Sans" w:cs="Open Sans"/>
                <w:b w:val="0"/>
                <w:bCs/>
                <w:color w:val="000000" w:themeColor="text1"/>
              </w:rPr>
              <w:t xml:space="preserve"> achievement and support motivation of learners at this level</w:t>
            </w:r>
            <w:r w:rsidR="00677F60" w:rsidRPr="009C22C1">
              <w:rPr>
                <w:rFonts w:ascii="Open Sans" w:eastAsia="Open Sans" w:hAnsi="Open Sans" w:cs="Open Sans"/>
                <w:b w:val="0"/>
                <w:bCs/>
                <w:color w:val="000000" w:themeColor="text1"/>
              </w:rPr>
              <w:t xml:space="preserve"> who after completion of the course can move on to the next step in their journey</w:t>
            </w:r>
            <w:r w:rsidR="005705A5" w:rsidRPr="009C22C1">
              <w:rPr>
                <w:rFonts w:ascii="Open Sans" w:eastAsia="Open Sans" w:hAnsi="Open Sans" w:cs="Open Sans"/>
                <w:b w:val="0"/>
                <w:bCs/>
                <w:color w:val="000000" w:themeColor="text1"/>
              </w:rPr>
              <w:t>.</w:t>
            </w:r>
          </w:p>
          <w:p w14:paraId="2B615B43" w14:textId="77777777" w:rsidR="003A72ED" w:rsidRPr="009C22C1" w:rsidRDefault="003A72ED" w:rsidP="00E12BFC">
            <w:pPr>
              <w:tabs>
                <w:tab w:val="left" w:pos="1862"/>
              </w:tabs>
              <w:rPr>
                <w:rFonts w:ascii="Open Sans" w:eastAsia="Open Sans" w:hAnsi="Open Sans" w:cs="Open Sans"/>
                <w:b w:val="0"/>
                <w:bCs/>
                <w:color w:val="000000" w:themeColor="text1"/>
              </w:rPr>
            </w:pPr>
          </w:p>
          <w:p w14:paraId="35A555ED" w14:textId="77A9D43A" w:rsidR="00123947" w:rsidRPr="009C22C1" w:rsidRDefault="00123947" w:rsidP="00123947">
            <w:pPr>
              <w:tabs>
                <w:tab w:val="left" w:pos="1862"/>
              </w:tabs>
              <w:rPr>
                <w:rFonts w:ascii="Open Sans" w:hAnsi="Open Sans" w:cs="Open Sans"/>
                <w:b w:val="0"/>
                <w:bCs/>
                <w:color w:val="000000" w:themeColor="text1"/>
              </w:rPr>
            </w:pPr>
            <w:r w:rsidRPr="009C22C1">
              <w:rPr>
                <w:rFonts w:ascii="Open Sans" w:hAnsi="Open Sans" w:cs="Open Sans"/>
                <w:b w:val="0"/>
                <w:bCs/>
                <w:color w:val="000000" w:themeColor="text1"/>
              </w:rPr>
              <w:t xml:space="preserve">At Entry Level the pass standard requires learners to </w:t>
            </w:r>
            <w:r w:rsidR="000B37BD" w:rsidRPr="009C22C1">
              <w:rPr>
                <w:rFonts w:ascii="Open Sans" w:hAnsi="Open Sans" w:cs="Open Sans"/>
                <w:b w:val="0"/>
                <w:bCs/>
                <w:color w:val="000000" w:themeColor="text1"/>
              </w:rPr>
              <w:t xml:space="preserve">participate, </w:t>
            </w:r>
            <w:r w:rsidRPr="009C22C1">
              <w:rPr>
                <w:rFonts w:ascii="Open Sans" w:hAnsi="Open Sans" w:cs="Open Sans"/>
                <w:b w:val="0"/>
                <w:bCs/>
                <w:color w:val="000000" w:themeColor="text1"/>
              </w:rPr>
              <w:t>co</w:t>
            </w:r>
            <w:r w:rsidR="00B04243" w:rsidRPr="009C22C1">
              <w:rPr>
                <w:rFonts w:ascii="Open Sans" w:hAnsi="Open Sans" w:cs="Open Sans"/>
                <w:b w:val="0"/>
                <w:bCs/>
                <w:color w:val="000000" w:themeColor="text1"/>
              </w:rPr>
              <w:t>ntribute and d</w:t>
            </w:r>
            <w:r w:rsidR="000B37BD" w:rsidRPr="009C22C1">
              <w:rPr>
                <w:rFonts w:ascii="Open Sans" w:hAnsi="Open Sans" w:cs="Open Sans"/>
                <w:b w:val="0"/>
                <w:bCs/>
                <w:color w:val="000000" w:themeColor="text1"/>
              </w:rPr>
              <w:t xml:space="preserve">emonstrate achievement of directed </w:t>
            </w:r>
            <w:r w:rsidRPr="009C22C1">
              <w:rPr>
                <w:rFonts w:ascii="Open Sans" w:hAnsi="Open Sans" w:cs="Open Sans"/>
                <w:b w:val="0"/>
                <w:bCs/>
                <w:color w:val="000000" w:themeColor="text1"/>
              </w:rPr>
              <w:t xml:space="preserve">simple tasks by applying their knowledge and skills. It is expected that learners’ complete tasks under supervision, </w:t>
            </w:r>
            <w:r w:rsidR="00A43E72" w:rsidRPr="009C22C1">
              <w:rPr>
                <w:rFonts w:ascii="Open Sans" w:hAnsi="Open Sans" w:cs="Open Sans"/>
                <w:b w:val="0"/>
                <w:bCs/>
                <w:color w:val="000000" w:themeColor="text1"/>
              </w:rPr>
              <w:t>or direction</w:t>
            </w:r>
            <w:r w:rsidRPr="009C22C1">
              <w:rPr>
                <w:rFonts w:ascii="Open Sans" w:hAnsi="Open Sans" w:cs="Open Sans"/>
                <w:b w:val="0"/>
                <w:bCs/>
                <w:color w:val="000000" w:themeColor="text1"/>
              </w:rPr>
              <w:t xml:space="preserve"> and</w:t>
            </w:r>
            <w:r w:rsidR="00A04816" w:rsidRPr="009C22C1">
              <w:rPr>
                <w:rFonts w:ascii="Open Sans" w:hAnsi="Open Sans" w:cs="Open Sans"/>
                <w:b w:val="0"/>
                <w:bCs/>
                <w:color w:val="000000" w:themeColor="text1"/>
              </w:rPr>
              <w:t xml:space="preserve"> that they</w:t>
            </w:r>
            <w:r w:rsidRPr="009C22C1">
              <w:rPr>
                <w:rFonts w:ascii="Open Sans" w:hAnsi="Open Sans" w:cs="Open Sans"/>
                <w:b w:val="0"/>
                <w:bCs/>
                <w:color w:val="000000" w:themeColor="text1"/>
              </w:rPr>
              <w:t xml:space="preserve"> are assessed in line with </w:t>
            </w:r>
            <w:r w:rsidR="00A04816" w:rsidRPr="009C22C1">
              <w:rPr>
                <w:rFonts w:ascii="Open Sans" w:hAnsi="Open Sans" w:cs="Open Sans"/>
                <w:b w:val="0"/>
                <w:bCs/>
                <w:color w:val="000000" w:themeColor="text1"/>
              </w:rPr>
              <w:t>the full set of assessment</w:t>
            </w:r>
            <w:r w:rsidRPr="009C22C1">
              <w:rPr>
                <w:rFonts w:ascii="Open Sans" w:hAnsi="Open Sans" w:cs="Open Sans"/>
                <w:b w:val="0"/>
                <w:bCs/>
                <w:color w:val="000000" w:themeColor="text1"/>
              </w:rPr>
              <w:t xml:space="preserve"> criteria and</w:t>
            </w:r>
            <w:r w:rsidR="00A04816" w:rsidRPr="009C22C1">
              <w:rPr>
                <w:rFonts w:ascii="Open Sans" w:hAnsi="Open Sans" w:cs="Open Sans"/>
                <w:b w:val="0"/>
                <w:bCs/>
                <w:color w:val="000000" w:themeColor="text1"/>
              </w:rPr>
              <w:t xml:space="preserve"> the</w:t>
            </w:r>
            <w:r w:rsidRPr="009C22C1">
              <w:rPr>
                <w:rFonts w:ascii="Open Sans" w:hAnsi="Open Sans" w:cs="Open Sans"/>
                <w:b w:val="0"/>
                <w:bCs/>
                <w:color w:val="000000" w:themeColor="text1"/>
              </w:rPr>
              <w:t xml:space="preserve"> through application of </w:t>
            </w:r>
            <w:r w:rsidR="00A04816" w:rsidRPr="009C22C1">
              <w:rPr>
                <w:rFonts w:ascii="Open Sans" w:hAnsi="Open Sans" w:cs="Open Sans"/>
                <w:b w:val="0"/>
                <w:bCs/>
                <w:color w:val="000000" w:themeColor="text1"/>
              </w:rPr>
              <w:t xml:space="preserve">the accompanying </w:t>
            </w:r>
            <w:r w:rsidRPr="009C22C1">
              <w:rPr>
                <w:rFonts w:ascii="Open Sans" w:hAnsi="Open Sans" w:cs="Open Sans"/>
                <w:b w:val="0"/>
                <w:bCs/>
                <w:color w:val="000000" w:themeColor="text1"/>
              </w:rPr>
              <w:t>essential information for tutors</w:t>
            </w:r>
            <w:r w:rsidR="00A04816" w:rsidRPr="009C22C1">
              <w:rPr>
                <w:rFonts w:ascii="Open Sans" w:hAnsi="Open Sans" w:cs="Open Sans"/>
                <w:b w:val="0"/>
                <w:bCs/>
                <w:color w:val="000000" w:themeColor="text1"/>
              </w:rPr>
              <w:t>.</w:t>
            </w:r>
          </w:p>
          <w:p w14:paraId="3ED395D5" w14:textId="77777777" w:rsidR="00BA609B" w:rsidRPr="00126053" w:rsidRDefault="00BA609B" w:rsidP="00123947">
            <w:pPr>
              <w:tabs>
                <w:tab w:val="left" w:pos="1862"/>
              </w:tabs>
              <w:rPr>
                <w:rFonts w:ascii="Open Sans" w:eastAsia="Open Sans" w:hAnsi="Open Sans" w:cs="Open Sans"/>
                <w:b w:val="0"/>
                <w:bCs/>
                <w:color w:val="7030A0"/>
              </w:rPr>
            </w:pPr>
          </w:p>
          <w:p w14:paraId="533F0972" w14:textId="1C27EE60" w:rsidR="00BA609B" w:rsidRPr="009C22C1" w:rsidRDefault="009B0213" w:rsidP="00123947">
            <w:pPr>
              <w:tabs>
                <w:tab w:val="left" w:pos="1862"/>
              </w:tabs>
              <w:rPr>
                <w:rFonts w:ascii="Open Sans" w:eastAsia="Open Sans" w:hAnsi="Open Sans" w:cs="Open Sans"/>
                <w:b w:val="0"/>
                <w:color w:val="000000" w:themeColor="text1"/>
              </w:rPr>
            </w:pPr>
            <w:r w:rsidRPr="009C22C1">
              <w:rPr>
                <w:rFonts w:ascii="Open Sans" w:eastAsia="Open Sans" w:hAnsi="Open Sans" w:cs="Open Sans"/>
                <w:b w:val="0"/>
                <w:color w:val="000000" w:themeColor="text1"/>
              </w:rPr>
              <w:t>Entry Level Pre-Vocational and Vocational studies are accessed by a wide variety of various institutions and are often used to engage learners, build confidence, and prepare them for the next level of study. The units are designed to be adaptable, allowing for tailored delivery and assessment to meet diverse learner needs. Progression is facilitated through a clear path from Entry Level units to Introductory Level 1 programs.</w:t>
            </w:r>
          </w:p>
          <w:p w14:paraId="02FF892B" w14:textId="77777777" w:rsidR="00291779" w:rsidRDefault="00291779" w:rsidP="00123947">
            <w:pPr>
              <w:tabs>
                <w:tab w:val="left" w:pos="1862"/>
              </w:tabs>
              <w:rPr>
                <w:rFonts w:ascii="Open Sans" w:eastAsia="Open Sans" w:hAnsi="Open Sans" w:cs="Open Sans"/>
                <w:b w:val="0"/>
                <w:color w:val="7030A0"/>
              </w:rPr>
            </w:pPr>
          </w:p>
          <w:p w14:paraId="1ADBF207" w14:textId="24B948AD" w:rsidR="009C22C1" w:rsidRPr="009C22C1" w:rsidRDefault="00291779">
            <w:pPr>
              <w:tabs>
                <w:tab w:val="left" w:pos="1862"/>
              </w:tabs>
              <w:rPr>
                <w:rFonts w:ascii="Open Sans" w:eastAsia="Open Sans" w:hAnsi="Open Sans" w:cs="Open Sans"/>
                <w:b w:val="0"/>
                <w:color w:val="000000" w:themeColor="text1"/>
              </w:rPr>
            </w:pPr>
            <w:r w:rsidRPr="009C22C1">
              <w:rPr>
                <w:rFonts w:ascii="Open Sans" w:eastAsia="Open Sans" w:hAnsi="Open Sans" w:cs="Open Sans"/>
                <w:b w:val="0"/>
                <w:color w:val="000000" w:themeColor="text1"/>
              </w:rPr>
              <w:t>Developing an effective learning programme</w:t>
            </w:r>
            <w:r w:rsidR="00A04816" w:rsidRPr="009C22C1">
              <w:rPr>
                <w:rFonts w:ascii="Open Sans" w:eastAsia="Open Sans" w:hAnsi="Open Sans" w:cs="Open Sans"/>
                <w:b w:val="0"/>
                <w:color w:val="000000" w:themeColor="text1"/>
              </w:rPr>
              <w:t xml:space="preserve"> for learner of this level is the key to the engagement of learners</w:t>
            </w:r>
            <w:r w:rsidR="00ED2EAC" w:rsidRPr="009C22C1">
              <w:rPr>
                <w:rFonts w:ascii="Open Sans" w:eastAsia="Open Sans" w:hAnsi="Open Sans" w:cs="Open Sans"/>
                <w:b w:val="0"/>
                <w:color w:val="000000" w:themeColor="text1"/>
              </w:rPr>
              <w:t xml:space="preserve"> at Entry Level</w:t>
            </w:r>
            <w:r w:rsidR="00A04816" w:rsidRPr="009C22C1">
              <w:rPr>
                <w:rFonts w:ascii="Open Sans" w:eastAsia="Open Sans" w:hAnsi="Open Sans" w:cs="Open Sans"/>
                <w:b w:val="0"/>
                <w:color w:val="000000" w:themeColor="text1"/>
              </w:rPr>
              <w:t xml:space="preserve"> and therefore facilitating them to achieve their best</w:t>
            </w:r>
            <w:r w:rsidRPr="009C22C1">
              <w:rPr>
                <w:rFonts w:ascii="Open Sans" w:eastAsia="Open Sans" w:hAnsi="Open Sans" w:cs="Open Sans"/>
                <w:b w:val="0"/>
                <w:color w:val="000000" w:themeColor="text1"/>
              </w:rPr>
              <w:t xml:space="preserve">. </w:t>
            </w:r>
            <w:r w:rsidR="00A04816" w:rsidRPr="009C22C1">
              <w:rPr>
                <w:rFonts w:ascii="Open Sans" w:eastAsia="Open Sans" w:hAnsi="Open Sans" w:cs="Open Sans"/>
                <w:b w:val="0"/>
                <w:color w:val="000000" w:themeColor="text1"/>
              </w:rPr>
              <w:t xml:space="preserve">To do this, </w:t>
            </w:r>
            <w:r w:rsidR="0095401C" w:rsidRPr="009C22C1">
              <w:rPr>
                <w:rFonts w:ascii="Open Sans" w:eastAsia="Open Sans" w:hAnsi="Open Sans" w:cs="Open Sans"/>
                <w:b w:val="0"/>
                <w:color w:val="000000" w:themeColor="text1"/>
              </w:rPr>
              <w:t xml:space="preserve">successful </w:t>
            </w:r>
            <w:r w:rsidR="00A04816" w:rsidRPr="009C22C1">
              <w:rPr>
                <w:rFonts w:ascii="Open Sans" w:eastAsia="Open Sans" w:hAnsi="Open Sans" w:cs="Open Sans"/>
                <w:b w:val="0"/>
                <w:color w:val="000000" w:themeColor="text1"/>
              </w:rPr>
              <w:t>centres w</w:t>
            </w:r>
            <w:r w:rsidR="0095401C" w:rsidRPr="009C22C1">
              <w:rPr>
                <w:rFonts w:ascii="Open Sans" w:eastAsia="Open Sans" w:hAnsi="Open Sans" w:cs="Open Sans"/>
                <w:b w:val="0"/>
                <w:color w:val="000000" w:themeColor="text1"/>
              </w:rPr>
              <w:t>ill</w:t>
            </w:r>
            <w:r w:rsidRPr="009C22C1">
              <w:rPr>
                <w:rFonts w:ascii="Open Sans" w:eastAsia="Open Sans" w:hAnsi="Open Sans" w:cs="Open Sans"/>
                <w:b w:val="0"/>
                <w:color w:val="000000" w:themeColor="text1"/>
              </w:rPr>
              <w:t xml:space="preserve"> choose what is appropriate for </w:t>
            </w:r>
            <w:r w:rsidR="00A04816" w:rsidRPr="009C22C1">
              <w:rPr>
                <w:rFonts w:ascii="Open Sans" w:eastAsia="Open Sans" w:hAnsi="Open Sans" w:cs="Open Sans"/>
                <w:b w:val="0"/>
                <w:color w:val="000000" w:themeColor="text1"/>
              </w:rPr>
              <w:t xml:space="preserve">their type of </w:t>
            </w:r>
            <w:r w:rsidRPr="009C22C1">
              <w:rPr>
                <w:rFonts w:ascii="Open Sans" w:eastAsia="Open Sans" w:hAnsi="Open Sans" w:cs="Open Sans"/>
                <w:b w:val="0"/>
                <w:color w:val="000000" w:themeColor="text1"/>
              </w:rPr>
              <w:t>learners</w:t>
            </w:r>
            <w:r w:rsidR="00A04816" w:rsidRPr="009C22C1">
              <w:rPr>
                <w:rFonts w:ascii="Open Sans" w:eastAsia="Open Sans" w:hAnsi="Open Sans" w:cs="Open Sans"/>
                <w:b w:val="0"/>
                <w:color w:val="000000" w:themeColor="text1"/>
              </w:rPr>
              <w:t xml:space="preserve">. </w:t>
            </w:r>
            <w:r w:rsidR="0095401C" w:rsidRPr="009C22C1">
              <w:rPr>
                <w:rFonts w:ascii="Open Sans" w:eastAsia="Open Sans" w:hAnsi="Open Sans" w:cs="Open Sans"/>
                <w:b w:val="0"/>
                <w:color w:val="000000" w:themeColor="text1"/>
              </w:rPr>
              <w:t xml:space="preserve">Centres </w:t>
            </w:r>
            <w:r w:rsidR="00ED2EAC" w:rsidRPr="009C22C1">
              <w:rPr>
                <w:rFonts w:ascii="Open Sans" w:eastAsia="Open Sans" w:hAnsi="Open Sans" w:cs="Open Sans"/>
                <w:b w:val="0"/>
                <w:color w:val="000000" w:themeColor="text1"/>
              </w:rPr>
              <w:t>where learners achieve well</w:t>
            </w:r>
            <w:r w:rsidR="0095401C" w:rsidRPr="009C22C1">
              <w:rPr>
                <w:rFonts w:ascii="Open Sans" w:eastAsia="Open Sans" w:hAnsi="Open Sans" w:cs="Open Sans"/>
                <w:b w:val="0"/>
                <w:color w:val="000000" w:themeColor="text1"/>
              </w:rPr>
              <w:t xml:space="preserve"> </w:t>
            </w:r>
            <w:r w:rsidR="00A04816" w:rsidRPr="009C22C1">
              <w:rPr>
                <w:rFonts w:ascii="Open Sans" w:eastAsia="Open Sans" w:hAnsi="Open Sans" w:cs="Open Sans"/>
                <w:b w:val="0"/>
                <w:color w:val="000000" w:themeColor="text1"/>
              </w:rPr>
              <w:t>s</w:t>
            </w:r>
            <w:r w:rsidRPr="009C22C1">
              <w:rPr>
                <w:rFonts w:ascii="Open Sans" w:eastAsia="Open Sans" w:hAnsi="Open Sans" w:cs="Open Sans"/>
                <w:b w:val="0"/>
                <w:color w:val="000000" w:themeColor="text1"/>
              </w:rPr>
              <w:t xml:space="preserve">tart with the learner </w:t>
            </w:r>
            <w:r w:rsidR="00A04816" w:rsidRPr="009C22C1">
              <w:rPr>
                <w:rFonts w:ascii="Open Sans" w:eastAsia="Open Sans" w:hAnsi="Open Sans" w:cs="Open Sans"/>
                <w:b w:val="0"/>
                <w:color w:val="000000" w:themeColor="text1"/>
              </w:rPr>
              <w:t>and assess w</w:t>
            </w:r>
            <w:r w:rsidRPr="009C22C1">
              <w:rPr>
                <w:rFonts w:ascii="Open Sans" w:eastAsia="Open Sans" w:hAnsi="Open Sans" w:cs="Open Sans"/>
                <w:b w:val="0"/>
                <w:color w:val="000000" w:themeColor="text1"/>
              </w:rPr>
              <w:t xml:space="preserve">hat skills areas will they need to develop, </w:t>
            </w:r>
            <w:r w:rsidR="00BC4A70" w:rsidRPr="009C22C1">
              <w:rPr>
                <w:rFonts w:ascii="Open Sans" w:eastAsia="Open Sans" w:hAnsi="Open Sans" w:cs="Open Sans"/>
                <w:b w:val="0"/>
                <w:color w:val="000000" w:themeColor="text1"/>
              </w:rPr>
              <w:t>practice,</w:t>
            </w:r>
            <w:r w:rsidRPr="009C22C1">
              <w:rPr>
                <w:rFonts w:ascii="Open Sans" w:eastAsia="Open Sans" w:hAnsi="Open Sans" w:cs="Open Sans"/>
                <w:b w:val="0"/>
                <w:color w:val="000000" w:themeColor="text1"/>
              </w:rPr>
              <w:t xml:space="preserve"> and demonstrate</w:t>
            </w:r>
            <w:r w:rsidR="00A04816" w:rsidRPr="009C22C1">
              <w:rPr>
                <w:rFonts w:ascii="Open Sans" w:eastAsia="Open Sans" w:hAnsi="Open Sans" w:cs="Open Sans"/>
                <w:b w:val="0"/>
                <w:color w:val="000000" w:themeColor="text1"/>
              </w:rPr>
              <w:t xml:space="preserve">. </w:t>
            </w:r>
            <w:r w:rsidR="0095401C" w:rsidRPr="009C22C1">
              <w:rPr>
                <w:rFonts w:ascii="Open Sans" w:eastAsia="Open Sans" w:hAnsi="Open Sans" w:cs="Open Sans"/>
                <w:b w:val="0"/>
                <w:color w:val="000000" w:themeColor="text1"/>
              </w:rPr>
              <w:t>They will u</w:t>
            </w:r>
            <w:r w:rsidRPr="009C22C1">
              <w:rPr>
                <w:rFonts w:ascii="Open Sans" w:eastAsia="Open Sans" w:hAnsi="Open Sans" w:cs="Open Sans"/>
                <w:b w:val="0"/>
                <w:color w:val="000000" w:themeColor="text1"/>
              </w:rPr>
              <w:t xml:space="preserve">se initial assessments and diagnostic evidence to help inform this. </w:t>
            </w:r>
            <w:r w:rsidR="0095401C" w:rsidRPr="009C22C1">
              <w:rPr>
                <w:rFonts w:ascii="Open Sans" w:eastAsia="Open Sans" w:hAnsi="Open Sans" w:cs="Open Sans"/>
                <w:b w:val="0"/>
                <w:color w:val="000000" w:themeColor="text1"/>
              </w:rPr>
              <w:t>It is useful to m</w:t>
            </w:r>
            <w:r w:rsidRPr="009C22C1">
              <w:rPr>
                <w:rFonts w:ascii="Open Sans" w:eastAsia="Open Sans" w:hAnsi="Open Sans" w:cs="Open Sans"/>
                <w:b w:val="0"/>
                <w:color w:val="000000" w:themeColor="text1"/>
              </w:rPr>
              <w:t>ap skills listing at group level</w:t>
            </w:r>
            <w:r w:rsidR="0095401C" w:rsidRPr="009C22C1">
              <w:rPr>
                <w:rFonts w:ascii="Open Sans" w:eastAsia="Open Sans" w:hAnsi="Open Sans" w:cs="Open Sans"/>
                <w:b w:val="0"/>
                <w:color w:val="000000" w:themeColor="text1"/>
              </w:rPr>
              <w:t xml:space="preserve"> and</w:t>
            </w:r>
            <w:r w:rsidRPr="009C22C1">
              <w:rPr>
                <w:rFonts w:ascii="Open Sans" w:eastAsia="Open Sans" w:hAnsi="Open Sans" w:cs="Open Sans"/>
                <w:b w:val="0"/>
                <w:color w:val="000000" w:themeColor="text1"/>
              </w:rPr>
              <w:t xml:space="preserve"> identify</w:t>
            </w:r>
            <w:r w:rsidR="0095401C" w:rsidRPr="009C22C1">
              <w:rPr>
                <w:rFonts w:ascii="Open Sans" w:eastAsia="Open Sans" w:hAnsi="Open Sans" w:cs="Open Sans"/>
                <w:b w:val="0"/>
                <w:color w:val="000000" w:themeColor="text1"/>
              </w:rPr>
              <w:t xml:space="preserve"> </w:t>
            </w:r>
            <w:r w:rsidRPr="009C22C1">
              <w:rPr>
                <w:rFonts w:ascii="Open Sans" w:eastAsia="Open Sans" w:hAnsi="Open Sans" w:cs="Open Sans"/>
                <w:b w:val="0"/>
                <w:color w:val="000000" w:themeColor="text1"/>
              </w:rPr>
              <w:t xml:space="preserve">common areas. </w:t>
            </w:r>
          </w:p>
          <w:p w14:paraId="01BEBE48" w14:textId="77777777" w:rsidR="009C22C1" w:rsidRDefault="009C22C1">
            <w:pPr>
              <w:tabs>
                <w:tab w:val="left" w:pos="1862"/>
              </w:tabs>
              <w:rPr>
                <w:rFonts w:ascii="Open Sans" w:eastAsia="Open Sans" w:hAnsi="Open Sans" w:cs="Open Sans"/>
                <w:b w:val="0"/>
                <w:color w:val="7030A0"/>
              </w:rPr>
            </w:pPr>
          </w:p>
          <w:p w14:paraId="6466EDF3" w14:textId="77777777" w:rsidR="009C22C1" w:rsidRDefault="0095401C">
            <w:pPr>
              <w:tabs>
                <w:tab w:val="left" w:pos="1862"/>
              </w:tabs>
              <w:rPr>
                <w:rFonts w:ascii="Open Sans" w:eastAsia="Open Sans" w:hAnsi="Open Sans" w:cs="Open Sans"/>
                <w:b w:val="0"/>
                <w:color w:val="7030A0"/>
              </w:rPr>
            </w:pPr>
            <w:r w:rsidRPr="009C22C1">
              <w:rPr>
                <w:rFonts w:ascii="Open Sans" w:eastAsia="Open Sans" w:hAnsi="Open Sans" w:cs="Open Sans"/>
                <w:b w:val="0"/>
                <w:color w:val="000000" w:themeColor="text1"/>
              </w:rPr>
              <w:t>The next step</w:t>
            </w:r>
            <w:r w:rsidR="00ED2EAC" w:rsidRPr="009C22C1">
              <w:rPr>
                <w:rFonts w:ascii="Open Sans" w:eastAsia="Open Sans" w:hAnsi="Open Sans" w:cs="Open Sans"/>
                <w:b w:val="0"/>
                <w:color w:val="000000" w:themeColor="text1"/>
              </w:rPr>
              <w:t xml:space="preserve"> often used</w:t>
            </w:r>
            <w:r w:rsidRPr="009C22C1">
              <w:rPr>
                <w:rFonts w:ascii="Open Sans" w:eastAsia="Open Sans" w:hAnsi="Open Sans" w:cs="Open Sans"/>
                <w:b w:val="0"/>
                <w:color w:val="000000" w:themeColor="text1"/>
              </w:rPr>
              <w:t xml:space="preserve"> is to d</w:t>
            </w:r>
            <w:r w:rsidR="00291779" w:rsidRPr="009C22C1">
              <w:rPr>
                <w:rFonts w:ascii="Open Sans" w:eastAsia="Open Sans" w:hAnsi="Open Sans" w:cs="Open Sans"/>
                <w:b w:val="0"/>
                <w:color w:val="000000" w:themeColor="text1"/>
              </w:rPr>
              <w:t xml:space="preserve">etermine the progression outcomes and purpose of the course for your cohort. </w:t>
            </w:r>
            <w:r w:rsidR="00ED2EAC" w:rsidRPr="009C22C1">
              <w:rPr>
                <w:rFonts w:ascii="Open Sans" w:eastAsia="Open Sans" w:hAnsi="Open Sans" w:cs="Open Sans"/>
                <w:b w:val="0"/>
                <w:color w:val="000000" w:themeColor="text1"/>
              </w:rPr>
              <w:t>Then d</w:t>
            </w:r>
            <w:r w:rsidR="00291779" w:rsidRPr="009C22C1">
              <w:rPr>
                <w:rFonts w:ascii="Open Sans" w:eastAsia="Open Sans" w:hAnsi="Open Sans" w:cs="Open Sans"/>
                <w:b w:val="0"/>
                <w:color w:val="000000" w:themeColor="text1"/>
              </w:rPr>
              <w:t>ecide on the size of the qualification according to learner needs</w:t>
            </w:r>
            <w:r w:rsidRPr="009C22C1">
              <w:rPr>
                <w:rFonts w:ascii="Open Sans" w:eastAsia="Open Sans" w:hAnsi="Open Sans" w:cs="Open Sans"/>
                <w:b w:val="0"/>
                <w:color w:val="000000" w:themeColor="text1"/>
              </w:rPr>
              <w:t xml:space="preserve"> and also </w:t>
            </w:r>
            <w:r w:rsidR="00291779" w:rsidRPr="009C22C1">
              <w:rPr>
                <w:rFonts w:ascii="Open Sans" w:eastAsia="Open Sans" w:hAnsi="Open Sans" w:cs="Open Sans"/>
                <w:b w:val="0"/>
                <w:color w:val="000000" w:themeColor="text1"/>
              </w:rPr>
              <w:t xml:space="preserve">according to </w:t>
            </w:r>
            <w:r w:rsidR="00FE12D7" w:rsidRPr="009C22C1">
              <w:rPr>
                <w:rFonts w:ascii="Open Sans" w:eastAsia="Open Sans" w:hAnsi="Open Sans" w:cs="Open Sans"/>
                <w:b w:val="0"/>
                <w:color w:val="000000" w:themeColor="text1"/>
              </w:rPr>
              <w:t xml:space="preserve">your </w:t>
            </w:r>
            <w:r w:rsidRPr="009C22C1">
              <w:rPr>
                <w:rFonts w:ascii="Open Sans" w:eastAsia="Open Sans" w:hAnsi="Open Sans" w:cs="Open Sans"/>
                <w:b w:val="0"/>
                <w:color w:val="000000" w:themeColor="text1"/>
              </w:rPr>
              <w:t>centre</w:t>
            </w:r>
            <w:r w:rsidR="00291779" w:rsidRPr="009C22C1">
              <w:rPr>
                <w:rFonts w:ascii="Open Sans" w:eastAsia="Open Sans" w:hAnsi="Open Sans" w:cs="Open Sans"/>
                <w:b w:val="0"/>
                <w:color w:val="000000" w:themeColor="text1"/>
              </w:rPr>
              <w:t xml:space="preserve"> timetable requirements. </w:t>
            </w:r>
            <w:r w:rsidRPr="009C22C1">
              <w:rPr>
                <w:rFonts w:ascii="Open Sans" w:eastAsia="Open Sans" w:hAnsi="Open Sans" w:cs="Open Sans"/>
                <w:b w:val="0"/>
                <w:color w:val="000000" w:themeColor="text1"/>
              </w:rPr>
              <w:t>It is important to select</w:t>
            </w:r>
            <w:r w:rsidR="00291779" w:rsidRPr="009C22C1">
              <w:rPr>
                <w:rFonts w:ascii="Open Sans" w:eastAsia="Open Sans" w:hAnsi="Open Sans" w:cs="Open Sans"/>
                <w:b w:val="0"/>
                <w:color w:val="000000" w:themeColor="text1"/>
              </w:rPr>
              <w:t xml:space="preserve"> the units</w:t>
            </w:r>
            <w:r w:rsidR="00ED2EAC" w:rsidRPr="009C22C1">
              <w:rPr>
                <w:rFonts w:ascii="Open Sans" w:eastAsia="Open Sans" w:hAnsi="Open Sans" w:cs="Open Sans"/>
                <w:b w:val="0"/>
                <w:color w:val="000000" w:themeColor="text1"/>
              </w:rPr>
              <w:t xml:space="preserve"> for your programme</w:t>
            </w:r>
            <w:r w:rsidR="00291779" w:rsidRPr="009C22C1">
              <w:rPr>
                <w:rFonts w:ascii="Open Sans" w:eastAsia="Open Sans" w:hAnsi="Open Sans" w:cs="Open Sans"/>
                <w:b w:val="0"/>
                <w:color w:val="000000" w:themeColor="text1"/>
              </w:rPr>
              <w:t xml:space="preserve"> according to the skills coverage</w:t>
            </w:r>
            <w:r w:rsidRPr="009C22C1">
              <w:rPr>
                <w:rFonts w:ascii="Open Sans" w:eastAsia="Open Sans" w:hAnsi="Open Sans" w:cs="Open Sans"/>
                <w:b w:val="0"/>
                <w:color w:val="000000" w:themeColor="text1"/>
              </w:rPr>
              <w:t xml:space="preserve"> required as some units will </w:t>
            </w:r>
            <w:r w:rsidR="00FE12D7" w:rsidRPr="009C22C1">
              <w:rPr>
                <w:rFonts w:ascii="Open Sans" w:eastAsia="Open Sans" w:hAnsi="Open Sans" w:cs="Open Sans"/>
                <w:b w:val="0"/>
                <w:color w:val="000000" w:themeColor="text1"/>
              </w:rPr>
              <w:lastRenderedPageBreak/>
              <w:t xml:space="preserve">engage </w:t>
            </w:r>
            <w:r w:rsidRPr="009C22C1">
              <w:rPr>
                <w:rFonts w:ascii="Open Sans" w:eastAsia="Open Sans" w:hAnsi="Open Sans" w:cs="Open Sans"/>
                <w:b w:val="0"/>
                <w:color w:val="000000" w:themeColor="text1"/>
              </w:rPr>
              <w:t>your ty</w:t>
            </w:r>
            <w:r w:rsidR="00FE12D7" w:rsidRPr="009C22C1">
              <w:rPr>
                <w:rFonts w:ascii="Open Sans" w:eastAsia="Open Sans" w:hAnsi="Open Sans" w:cs="Open Sans"/>
                <w:b w:val="0"/>
                <w:color w:val="000000" w:themeColor="text1"/>
              </w:rPr>
              <w:t>p</w:t>
            </w:r>
            <w:r w:rsidRPr="009C22C1">
              <w:rPr>
                <w:rFonts w:ascii="Open Sans" w:eastAsia="Open Sans" w:hAnsi="Open Sans" w:cs="Open Sans"/>
                <w:b w:val="0"/>
                <w:color w:val="000000" w:themeColor="text1"/>
              </w:rPr>
              <w:t>e of</w:t>
            </w:r>
            <w:r w:rsidR="00FE12D7" w:rsidRPr="009C22C1">
              <w:rPr>
                <w:rFonts w:ascii="Open Sans" w:eastAsia="Open Sans" w:hAnsi="Open Sans" w:cs="Open Sans"/>
                <w:b w:val="0"/>
                <w:color w:val="000000" w:themeColor="text1"/>
              </w:rPr>
              <w:t xml:space="preserve"> </w:t>
            </w:r>
            <w:r w:rsidRPr="009C22C1">
              <w:rPr>
                <w:rFonts w:ascii="Open Sans" w:eastAsia="Open Sans" w:hAnsi="Open Sans" w:cs="Open Sans"/>
                <w:b w:val="0"/>
                <w:color w:val="000000" w:themeColor="text1"/>
              </w:rPr>
              <w:t>lea</w:t>
            </w:r>
            <w:r w:rsidR="00FE12D7" w:rsidRPr="009C22C1">
              <w:rPr>
                <w:rFonts w:ascii="Open Sans" w:eastAsia="Open Sans" w:hAnsi="Open Sans" w:cs="Open Sans"/>
                <w:b w:val="0"/>
                <w:color w:val="000000" w:themeColor="text1"/>
              </w:rPr>
              <w:t>r</w:t>
            </w:r>
            <w:r w:rsidRPr="009C22C1">
              <w:rPr>
                <w:rFonts w:ascii="Open Sans" w:eastAsia="Open Sans" w:hAnsi="Open Sans" w:cs="Open Sans"/>
                <w:b w:val="0"/>
                <w:color w:val="000000" w:themeColor="text1"/>
              </w:rPr>
              <w:t>ners better than others</w:t>
            </w:r>
            <w:r w:rsidR="00291779" w:rsidRPr="009C22C1">
              <w:rPr>
                <w:rFonts w:ascii="Open Sans" w:eastAsia="Open Sans" w:hAnsi="Open Sans" w:cs="Open Sans"/>
                <w:b w:val="0"/>
                <w:color w:val="000000" w:themeColor="text1"/>
              </w:rPr>
              <w:t xml:space="preserve">. </w:t>
            </w:r>
            <w:r w:rsidR="00ED2EAC" w:rsidRPr="009C22C1">
              <w:rPr>
                <w:rFonts w:ascii="Open Sans" w:eastAsia="Open Sans" w:hAnsi="Open Sans" w:cs="Open Sans"/>
                <w:b w:val="0"/>
                <w:color w:val="000000" w:themeColor="text1"/>
              </w:rPr>
              <w:t>Try to p</w:t>
            </w:r>
            <w:r w:rsidR="00291779" w:rsidRPr="009C22C1">
              <w:rPr>
                <w:rFonts w:ascii="Open Sans" w:eastAsia="Open Sans" w:hAnsi="Open Sans" w:cs="Open Sans"/>
                <w:b w:val="0"/>
                <w:color w:val="000000" w:themeColor="text1"/>
              </w:rPr>
              <w:t>lan</w:t>
            </w:r>
            <w:r w:rsidRPr="009C22C1">
              <w:rPr>
                <w:rFonts w:ascii="Open Sans" w:eastAsia="Open Sans" w:hAnsi="Open Sans" w:cs="Open Sans"/>
                <w:b w:val="0"/>
                <w:color w:val="000000" w:themeColor="text1"/>
              </w:rPr>
              <w:t xml:space="preserve"> the</w:t>
            </w:r>
            <w:r w:rsidR="00291779" w:rsidRPr="009C22C1">
              <w:rPr>
                <w:rFonts w:ascii="Open Sans" w:eastAsia="Open Sans" w:hAnsi="Open Sans" w:cs="Open Sans"/>
                <w:b w:val="0"/>
                <w:color w:val="000000" w:themeColor="text1"/>
              </w:rPr>
              <w:t xml:space="preserve"> teaching and learning </w:t>
            </w:r>
            <w:r w:rsidRPr="009C22C1">
              <w:rPr>
                <w:rFonts w:ascii="Open Sans" w:eastAsia="Open Sans" w:hAnsi="Open Sans" w:cs="Open Sans"/>
                <w:b w:val="0"/>
                <w:color w:val="000000" w:themeColor="text1"/>
              </w:rPr>
              <w:t>well</w:t>
            </w:r>
            <w:r w:rsidR="00FE12D7" w:rsidRPr="009C22C1">
              <w:rPr>
                <w:rFonts w:ascii="Open Sans" w:eastAsia="Open Sans" w:hAnsi="Open Sans" w:cs="Open Sans"/>
                <w:b w:val="0"/>
                <w:color w:val="000000" w:themeColor="text1"/>
              </w:rPr>
              <w:t xml:space="preserve"> by</w:t>
            </w:r>
            <w:r w:rsidRPr="009C22C1">
              <w:rPr>
                <w:rFonts w:ascii="Open Sans" w:eastAsia="Open Sans" w:hAnsi="Open Sans" w:cs="Open Sans"/>
                <w:b w:val="0"/>
                <w:color w:val="000000" w:themeColor="text1"/>
              </w:rPr>
              <w:t xml:space="preserve"> de</w:t>
            </w:r>
            <w:r w:rsidR="00FE12D7" w:rsidRPr="009C22C1">
              <w:rPr>
                <w:rFonts w:ascii="Open Sans" w:eastAsia="Open Sans" w:hAnsi="Open Sans" w:cs="Open Sans"/>
                <w:b w:val="0"/>
                <w:color w:val="000000" w:themeColor="text1"/>
              </w:rPr>
              <w:t>c</w:t>
            </w:r>
            <w:r w:rsidRPr="009C22C1">
              <w:rPr>
                <w:rFonts w:ascii="Open Sans" w:eastAsia="Open Sans" w:hAnsi="Open Sans" w:cs="Open Sans"/>
                <w:b w:val="0"/>
                <w:color w:val="000000" w:themeColor="text1"/>
              </w:rPr>
              <w:t>iding</w:t>
            </w:r>
            <w:r w:rsidR="00FE12D7" w:rsidRPr="009C22C1">
              <w:rPr>
                <w:rFonts w:ascii="Open Sans" w:eastAsia="Open Sans" w:hAnsi="Open Sans" w:cs="Open Sans"/>
                <w:b w:val="0"/>
                <w:color w:val="000000" w:themeColor="text1"/>
              </w:rPr>
              <w:t xml:space="preserve"> w</w:t>
            </w:r>
            <w:r w:rsidR="00291779" w:rsidRPr="009C22C1">
              <w:rPr>
                <w:rFonts w:ascii="Open Sans" w:eastAsia="Open Sans" w:hAnsi="Open Sans" w:cs="Open Sans"/>
                <w:b w:val="0"/>
                <w:color w:val="000000" w:themeColor="text1"/>
              </w:rPr>
              <w:t xml:space="preserve">ho is delivering each unit and when the unit </w:t>
            </w:r>
            <w:r w:rsidR="00FE12D7" w:rsidRPr="009C22C1">
              <w:rPr>
                <w:rFonts w:ascii="Open Sans" w:eastAsia="Open Sans" w:hAnsi="Open Sans" w:cs="Open Sans"/>
                <w:b w:val="0"/>
                <w:color w:val="000000" w:themeColor="text1"/>
              </w:rPr>
              <w:t xml:space="preserve">will </w:t>
            </w:r>
            <w:r w:rsidR="00291779" w:rsidRPr="009C22C1">
              <w:rPr>
                <w:rFonts w:ascii="Open Sans" w:eastAsia="Open Sans" w:hAnsi="Open Sans" w:cs="Open Sans"/>
                <w:b w:val="0"/>
                <w:color w:val="000000" w:themeColor="text1"/>
              </w:rPr>
              <w:t>be assesse</w:t>
            </w:r>
            <w:r w:rsidR="00FE12D7" w:rsidRPr="009C22C1">
              <w:rPr>
                <w:rFonts w:ascii="Open Sans" w:eastAsia="Open Sans" w:hAnsi="Open Sans" w:cs="Open Sans"/>
                <w:b w:val="0"/>
                <w:color w:val="000000" w:themeColor="text1"/>
              </w:rPr>
              <w:t xml:space="preserve">d. </w:t>
            </w:r>
          </w:p>
          <w:p w14:paraId="71AAA813" w14:textId="77777777" w:rsidR="009C22C1" w:rsidRDefault="009C22C1">
            <w:pPr>
              <w:tabs>
                <w:tab w:val="left" w:pos="1862"/>
              </w:tabs>
              <w:rPr>
                <w:rFonts w:ascii="Open Sans" w:eastAsia="Open Sans" w:hAnsi="Open Sans" w:cs="Open Sans"/>
                <w:b w:val="0"/>
                <w:color w:val="7030A0"/>
              </w:rPr>
            </w:pPr>
          </w:p>
          <w:p w14:paraId="40A086B9" w14:textId="77777777" w:rsidR="009C22C1" w:rsidRDefault="00FE12D7">
            <w:pPr>
              <w:tabs>
                <w:tab w:val="left" w:pos="1862"/>
              </w:tabs>
              <w:rPr>
                <w:rFonts w:ascii="Open Sans" w:eastAsia="Open Sans" w:hAnsi="Open Sans" w:cs="Open Sans"/>
                <w:b w:val="0"/>
                <w:color w:val="000000" w:themeColor="text1"/>
              </w:rPr>
            </w:pPr>
            <w:r w:rsidRPr="009C22C1">
              <w:rPr>
                <w:rFonts w:ascii="Open Sans" w:eastAsia="Open Sans" w:hAnsi="Open Sans" w:cs="Open Sans"/>
                <w:b w:val="0"/>
                <w:color w:val="000000" w:themeColor="text1"/>
              </w:rPr>
              <w:t xml:space="preserve">At Entry </w:t>
            </w:r>
            <w:r w:rsidR="009C22C1">
              <w:rPr>
                <w:rFonts w:ascii="Open Sans" w:eastAsia="Open Sans" w:hAnsi="Open Sans" w:cs="Open Sans"/>
                <w:b w:val="0"/>
                <w:color w:val="000000" w:themeColor="text1"/>
              </w:rPr>
              <w:t>L</w:t>
            </w:r>
            <w:r w:rsidRPr="009C22C1">
              <w:rPr>
                <w:rFonts w:ascii="Open Sans" w:eastAsia="Open Sans" w:hAnsi="Open Sans" w:cs="Open Sans"/>
                <w:b w:val="0"/>
                <w:color w:val="000000" w:themeColor="text1"/>
              </w:rPr>
              <w:t>evel it is important to</w:t>
            </w:r>
            <w:r w:rsidR="00291779" w:rsidRPr="009C22C1">
              <w:rPr>
                <w:rFonts w:ascii="Open Sans" w:eastAsia="Open Sans" w:hAnsi="Open Sans" w:cs="Open Sans"/>
                <w:b w:val="0"/>
                <w:color w:val="000000" w:themeColor="text1"/>
              </w:rPr>
              <w:t xml:space="preserve"> </w:t>
            </w:r>
            <w:r w:rsidRPr="009C22C1">
              <w:rPr>
                <w:rFonts w:ascii="Open Sans" w:eastAsia="Open Sans" w:hAnsi="Open Sans" w:cs="Open Sans"/>
                <w:b w:val="0"/>
                <w:color w:val="000000" w:themeColor="text1"/>
              </w:rPr>
              <w:t>k</w:t>
            </w:r>
            <w:r w:rsidR="00291779" w:rsidRPr="009C22C1">
              <w:rPr>
                <w:rFonts w:ascii="Open Sans" w:eastAsia="Open Sans" w:hAnsi="Open Sans" w:cs="Open Sans"/>
                <w:b w:val="0"/>
                <w:color w:val="000000" w:themeColor="text1"/>
              </w:rPr>
              <w:t xml:space="preserve">eep activities practical, </w:t>
            </w:r>
            <w:r w:rsidRPr="009C22C1">
              <w:rPr>
                <w:rFonts w:ascii="Open Sans" w:eastAsia="Open Sans" w:hAnsi="Open Sans" w:cs="Open Sans"/>
                <w:b w:val="0"/>
                <w:color w:val="000000" w:themeColor="text1"/>
              </w:rPr>
              <w:t xml:space="preserve">and </w:t>
            </w:r>
            <w:r w:rsidR="002710BE" w:rsidRPr="009C22C1">
              <w:rPr>
                <w:rFonts w:ascii="Open Sans" w:eastAsia="Open Sans" w:hAnsi="Open Sans" w:cs="Open Sans"/>
                <w:b w:val="0"/>
                <w:color w:val="000000" w:themeColor="text1"/>
              </w:rPr>
              <w:t xml:space="preserve">to try to </w:t>
            </w:r>
            <w:r w:rsidR="00291779" w:rsidRPr="009C22C1">
              <w:rPr>
                <w:rFonts w:ascii="Open Sans" w:eastAsia="Open Sans" w:hAnsi="Open Sans" w:cs="Open Sans"/>
                <w:b w:val="0"/>
                <w:color w:val="000000" w:themeColor="text1"/>
              </w:rPr>
              <w:t>avoid worksheets</w:t>
            </w:r>
            <w:r w:rsidR="002710BE" w:rsidRPr="009C22C1">
              <w:rPr>
                <w:rFonts w:ascii="Open Sans" w:eastAsia="Open Sans" w:hAnsi="Open Sans" w:cs="Open Sans"/>
                <w:b w:val="0"/>
                <w:color w:val="000000" w:themeColor="text1"/>
              </w:rPr>
              <w:t xml:space="preserve"> in the teaching and learning part of the unit</w:t>
            </w:r>
            <w:r w:rsidR="00291779" w:rsidRPr="009C22C1">
              <w:rPr>
                <w:rFonts w:ascii="Open Sans" w:eastAsia="Open Sans" w:hAnsi="Open Sans" w:cs="Open Sans"/>
                <w:b w:val="0"/>
                <w:color w:val="000000" w:themeColor="text1"/>
              </w:rPr>
              <w:t xml:space="preserve"> in favour of scenarios that involve practical </w:t>
            </w:r>
            <w:r w:rsidR="002710BE" w:rsidRPr="009C22C1">
              <w:rPr>
                <w:rFonts w:ascii="Open Sans" w:eastAsia="Open Sans" w:hAnsi="Open Sans" w:cs="Open Sans"/>
                <w:b w:val="0"/>
                <w:color w:val="000000" w:themeColor="text1"/>
              </w:rPr>
              <w:t xml:space="preserve">work and </w:t>
            </w:r>
            <w:r w:rsidR="00291779" w:rsidRPr="009C22C1">
              <w:rPr>
                <w:rFonts w:ascii="Open Sans" w:eastAsia="Open Sans" w:hAnsi="Open Sans" w:cs="Open Sans"/>
                <w:b w:val="0"/>
                <w:color w:val="000000" w:themeColor="text1"/>
              </w:rPr>
              <w:t>group work</w:t>
            </w:r>
            <w:r w:rsidR="002710BE" w:rsidRPr="009C22C1">
              <w:rPr>
                <w:rFonts w:ascii="Open Sans" w:eastAsia="Open Sans" w:hAnsi="Open Sans" w:cs="Open Sans"/>
                <w:b w:val="0"/>
                <w:color w:val="000000" w:themeColor="text1"/>
              </w:rPr>
              <w:t xml:space="preserve"> which will</w:t>
            </w:r>
            <w:r w:rsidR="00ED2EAC" w:rsidRPr="009C22C1">
              <w:rPr>
                <w:rFonts w:ascii="Open Sans" w:eastAsia="Open Sans" w:hAnsi="Open Sans" w:cs="Open Sans"/>
                <w:b w:val="0"/>
                <w:color w:val="000000" w:themeColor="text1"/>
              </w:rPr>
              <w:t xml:space="preserve"> be more engaging and</w:t>
            </w:r>
            <w:r w:rsidR="002710BE" w:rsidRPr="009C22C1">
              <w:rPr>
                <w:rFonts w:ascii="Open Sans" w:eastAsia="Open Sans" w:hAnsi="Open Sans" w:cs="Open Sans"/>
                <w:b w:val="0"/>
                <w:color w:val="000000" w:themeColor="text1"/>
              </w:rPr>
              <w:t xml:space="preserve"> facilitate learning</w:t>
            </w:r>
            <w:r w:rsidR="00291779" w:rsidRPr="009C22C1">
              <w:rPr>
                <w:rFonts w:ascii="Open Sans" w:eastAsia="Open Sans" w:hAnsi="Open Sans" w:cs="Open Sans"/>
                <w:b w:val="0"/>
                <w:color w:val="000000" w:themeColor="text1"/>
              </w:rPr>
              <w:t xml:space="preserve">. </w:t>
            </w:r>
            <w:r w:rsidRPr="009C22C1">
              <w:rPr>
                <w:rFonts w:ascii="Open Sans" w:eastAsia="Open Sans" w:hAnsi="Open Sans" w:cs="Open Sans"/>
                <w:b w:val="0"/>
                <w:color w:val="000000" w:themeColor="text1"/>
              </w:rPr>
              <w:t>As with Intro L</w:t>
            </w:r>
            <w:r w:rsidR="009C22C1">
              <w:rPr>
                <w:rFonts w:ascii="Open Sans" w:eastAsia="Open Sans" w:hAnsi="Open Sans" w:cs="Open Sans"/>
                <w:b w:val="0"/>
                <w:color w:val="000000" w:themeColor="text1"/>
              </w:rPr>
              <w:t>evel 1</w:t>
            </w:r>
            <w:r w:rsidR="00ED2EAC" w:rsidRPr="009C22C1">
              <w:rPr>
                <w:rFonts w:ascii="Open Sans" w:eastAsia="Open Sans" w:hAnsi="Open Sans" w:cs="Open Sans"/>
                <w:b w:val="0"/>
                <w:color w:val="000000" w:themeColor="text1"/>
              </w:rPr>
              <w:t>, when thinking about</w:t>
            </w:r>
            <w:r w:rsidRPr="009C22C1">
              <w:rPr>
                <w:rFonts w:ascii="Open Sans" w:eastAsia="Open Sans" w:hAnsi="Open Sans" w:cs="Open Sans"/>
                <w:b w:val="0"/>
                <w:color w:val="000000" w:themeColor="text1"/>
              </w:rPr>
              <w:t xml:space="preserve"> combining units, check if</w:t>
            </w:r>
            <w:r w:rsidR="00291779" w:rsidRPr="009C22C1">
              <w:rPr>
                <w:rFonts w:ascii="Open Sans" w:eastAsia="Open Sans" w:hAnsi="Open Sans" w:cs="Open Sans"/>
                <w:b w:val="0"/>
                <w:color w:val="000000" w:themeColor="text1"/>
              </w:rPr>
              <w:t xml:space="preserve"> there </w:t>
            </w:r>
            <w:r w:rsidRPr="009C22C1">
              <w:rPr>
                <w:rFonts w:ascii="Open Sans" w:eastAsia="Open Sans" w:hAnsi="Open Sans" w:cs="Open Sans"/>
                <w:b w:val="0"/>
                <w:color w:val="000000" w:themeColor="text1"/>
              </w:rPr>
              <w:t xml:space="preserve">are </w:t>
            </w:r>
            <w:r w:rsidR="00291779" w:rsidRPr="009C22C1">
              <w:rPr>
                <w:rFonts w:ascii="Open Sans" w:eastAsia="Open Sans" w:hAnsi="Open Sans" w:cs="Open Sans"/>
                <w:b w:val="0"/>
                <w:color w:val="000000" w:themeColor="text1"/>
              </w:rPr>
              <w:t>opportunities to join units together</w:t>
            </w:r>
            <w:r w:rsidRPr="009C22C1">
              <w:rPr>
                <w:rFonts w:ascii="Open Sans" w:eastAsia="Open Sans" w:hAnsi="Open Sans" w:cs="Open Sans"/>
                <w:b w:val="0"/>
                <w:color w:val="000000" w:themeColor="text1"/>
              </w:rPr>
              <w:t xml:space="preserve"> </w:t>
            </w:r>
            <w:r w:rsidR="00291779" w:rsidRPr="009C22C1">
              <w:rPr>
                <w:rFonts w:ascii="Open Sans" w:eastAsia="Open Sans" w:hAnsi="Open Sans" w:cs="Open Sans"/>
                <w:b w:val="0"/>
                <w:color w:val="000000" w:themeColor="text1"/>
              </w:rPr>
              <w:t>to make more efficient use of teaching or assessment time</w:t>
            </w:r>
            <w:r w:rsidRPr="009C22C1">
              <w:rPr>
                <w:rFonts w:ascii="Open Sans" w:eastAsia="Open Sans" w:hAnsi="Open Sans" w:cs="Open Sans"/>
                <w:b w:val="0"/>
                <w:color w:val="000000" w:themeColor="text1"/>
              </w:rPr>
              <w:t>.</w:t>
            </w:r>
            <w:r w:rsidR="00291779" w:rsidRPr="009C22C1">
              <w:rPr>
                <w:rFonts w:ascii="Open Sans" w:eastAsia="Open Sans" w:hAnsi="Open Sans" w:cs="Open Sans"/>
                <w:b w:val="0"/>
                <w:color w:val="000000" w:themeColor="text1"/>
              </w:rPr>
              <w:t xml:space="preserve"> </w:t>
            </w:r>
          </w:p>
          <w:p w14:paraId="39D19851" w14:textId="77777777" w:rsidR="009C22C1" w:rsidRDefault="009C22C1">
            <w:pPr>
              <w:tabs>
                <w:tab w:val="left" w:pos="1862"/>
              </w:tabs>
              <w:rPr>
                <w:rFonts w:ascii="Open Sans" w:eastAsia="Open Sans" w:hAnsi="Open Sans" w:cs="Open Sans"/>
                <w:b w:val="0"/>
                <w:color w:val="000000" w:themeColor="text1"/>
              </w:rPr>
            </w:pPr>
          </w:p>
          <w:p w14:paraId="31F77518" w14:textId="77777777" w:rsidR="009C22C1" w:rsidRDefault="00ED2EAC">
            <w:pPr>
              <w:tabs>
                <w:tab w:val="left" w:pos="1862"/>
              </w:tabs>
              <w:rPr>
                <w:rFonts w:ascii="Open Sans" w:eastAsia="Open Sans" w:hAnsi="Open Sans" w:cs="Open Sans"/>
                <w:b w:val="0"/>
                <w:color w:val="000000" w:themeColor="text1"/>
              </w:rPr>
            </w:pPr>
            <w:r w:rsidRPr="009C22C1">
              <w:rPr>
                <w:rFonts w:ascii="Open Sans" w:eastAsia="Open Sans" w:hAnsi="Open Sans" w:cs="Open Sans"/>
                <w:b w:val="0"/>
                <w:color w:val="000000" w:themeColor="text1"/>
              </w:rPr>
              <w:t>A good way to p</w:t>
            </w:r>
            <w:r w:rsidR="00291779" w:rsidRPr="009C22C1">
              <w:rPr>
                <w:rFonts w:ascii="Open Sans" w:eastAsia="Open Sans" w:hAnsi="Open Sans" w:cs="Open Sans"/>
                <w:b w:val="0"/>
                <w:color w:val="000000" w:themeColor="text1"/>
              </w:rPr>
              <w:t xml:space="preserve">lan your assessment </w:t>
            </w:r>
            <w:r w:rsidRPr="009C22C1">
              <w:rPr>
                <w:rFonts w:ascii="Open Sans" w:eastAsia="Open Sans" w:hAnsi="Open Sans" w:cs="Open Sans"/>
                <w:b w:val="0"/>
                <w:color w:val="000000" w:themeColor="text1"/>
              </w:rPr>
              <w:t>is to</w:t>
            </w:r>
            <w:r w:rsidR="00FE12D7" w:rsidRPr="009C22C1">
              <w:rPr>
                <w:rFonts w:ascii="Open Sans" w:eastAsia="Open Sans" w:hAnsi="Open Sans" w:cs="Open Sans"/>
                <w:b w:val="0"/>
                <w:color w:val="000000" w:themeColor="text1"/>
              </w:rPr>
              <w:t xml:space="preserve"> m</w:t>
            </w:r>
            <w:r w:rsidR="00291779" w:rsidRPr="009C22C1">
              <w:rPr>
                <w:rFonts w:ascii="Open Sans" w:eastAsia="Open Sans" w:hAnsi="Open Sans" w:cs="Open Sans"/>
                <w:b w:val="0"/>
                <w:color w:val="000000" w:themeColor="text1"/>
              </w:rPr>
              <w:t xml:space="preserve">ake sure </w:t>
            </w:r>
            <w:r w:rsidRPr="009C22C1">
              <w:rPr>
                <w:rFonts w:ascii="Open Sans" w:eastAsia="Open Sans" w:hAnsi="Open Sans" w:cs="Open Sans"/>
                <w:b w:val="0"/>
                <w:color w:val="000000" w:themeColor="text1"/>
              </w:rPr>
              <w:t xml:space="preserve">that </w:t>
            </w:r>
            <w:r w:rsidR="00291779" w:rsidRPr="009C22C1">
              <w:rPr>
                <w:rFonts w:ascii="Open Sans" w:eastAsia="Open Sans" w:hAnsi="Open Sans" w:cs="Open Sans"/>
                <w:b w:val="0"/>
                <w:color w:val="000000" w:themeColor="text1"/>
              </w:rPr>
              <w:t xml:space="preserve">assessment is spread across </w:t>
            </w:r>
            <w:r w:rsidRPr="009C22C1">
              <w:rPr>
                <w:rFonts w:ascii="Open Sans" w:eastAsia="Open Sans" w:hAnsi="Open Sans" w:cs="Open Sans"/>
                <w:b w:val="0"/>
                <w:color w:val="000000" w:themeColor="text1"/>
              </w:rPr>
              <w:t xml:space="preserve">the timescale of the </w:t>
            </w:r>
            <w:r w:rsidR="00291779" w:rsidRPr="009C22C1">
              <w:rPr>
                <w:rFonts w:ascii="Open Sans" w:eastAsia="Open Sans" w:hAnsi="Open Sans" w:cs="Open Sans"/>
                <w:b w:val="0"/>
                <w:color w:val="000000" w:themeColor="text1"/>
              </w:rPr>
              <w:t>programme to avoid putting learners under too much pressure</w:t>
            </w:r>
            <w:r w:rsidRPr="009C22C1">
              <w:rPr>
                <w:rFonts w:ascii="Open Sans" w:eastAsia="Open Sans" w:hAnsi="Open Sans" w:cs="Open Sans"/>
                <w:b w:val="0"/>
                <w:color w:val="000000" w:themeColor="text1"/>
              </w:rPr>
              <w:t xml:space="preserve"> by assessing all at the same time</w:t>
            </w:r>
            <w:r w:rsidR="00291779" w:rsidRPr="009C22C1">
              <w:rPr>
                <w:rFonts w:ascii="Open Sans" w:eastAsia="Open Sans" w:hAnsi="Open Sans" w:cs="Open Sans"/>
                <w:b w:val="0"/>
                <w:color w:val="000000" w:themeColor="text1"/>
              </w:rPr>
              <w:t>.</w:t>
            </w:r>
            <w:r w:rsidRPr="009C22C1">
              <w:rPr>
                <w:rFonts w:ascii="Open Sans" w:eastAsia="Open Sans" w:hAnsi="Open Sans" w:cs="Open Sans"/>
                <w:b w:val="0"/>
                <w:color w:val="000000" w:themeColor="text1"/>
              </w:rPr>
              <w:t xml:space="preserve"> In other words, try to deliver some units in a shorter timescale by concentrating on one unit at a time, rather than teaching all units for the entire year. </w:t>
            </w:r>
          </w:p>
          <w:p w14:paraId="17017A27" w14:textId="77777777" w:rsidR="009C22C1" w:rsidRDefault="009C22C1">
            <w:pPr>
              <w:tabs>
                <w:tab w:val="left" w:pos="1862"/>
              </w:tabs>
              <w:rPr>
                <w:rFonts w:ascii="Open Sans" w:eastAsia="Open Sans" w:hAnsi="Open Sans" w:cs="Open Sans"/>
                <w:b w:val="0"/>
                <w:color w:val="000000" w:themeColor="text1"/>
              </w:rPr>
            </w:pPr>
          </w:p>
          <w:p w14:paraId="5FF546A5" w14:textId="77777777" w:rsidR="009C22C1" w:rsidRDefault="00ED2EAC">
            <w:pPr>
              <w:tabs>
                <w:tab w:val="left" w:pos="1862"/>
              </w:tabs>
              <w:rPr>
                <w:rFonts w:ascii="Open Sans" w:eastAsia="Open Sans" w:hAnsi="Open Sans" w:cs="Open Sans"/>
                <w:b w:val="0"/>
                <w:color w:val="000000" w:themeColor="text1"/>
              </w:rPr>
            </w:pPr>
            <w:r w:rsidRPr="009C22C1">
              <w:rPr>
                <w:rFonts w:ascii="Open Sans" w:eastAsia="Open Sans" w:hAnsi="Open Sans" w:cs="Open Sans"/>
                <w:b w:val="0"/>
                <w:color w:val="000000" w:themeColor="text1"/>
              </w:rPr>
              <w:t>It is best to l</w:t>
            </w:r>
            <w:r w:rsidR="00291779" w:rsidRPr="009C22C1">
              <w:rPr>
                <w:rFonts w:ascii="Open Sans" w:eastAsia="Open Sans" w:hAnsi="Open Sans" w:cs="Open Sans"/>
                <w:b w:val="0"/>
                <w:color w:val="000000" w:themeColor="text1"/>
              </w:rPr>
              <w:t>ook for a variety of assessment methods</w:t>
            </w:r>
            <w:r w:rsidRPr="009C22C1">
              <w:rPr>
                <w:rFonts w:ascii="Open Sans" w:eastAsia="Open Sans" w:hAnsi="Open Sans" w:cs="Open Sans"/>
                <w:b w:val="0"/>
                <w:color w:val="000000" w:themeColor="text1"/>
              </w:rPr>
              <w:t xml:space="preserve"> at Entry Level</w:t>
            </w:r>
            <w:r w:rsidR="00291779" w:rsidRPr="009C22C1">
              <w:rPr>
                <w:rFonts w:ascii="Open Sans" w:eastAsia="Open Sans" w:hAnsi="Open Sans" w:cs="Open Sans"/>
                <w:b w:val="0"/>
                <w:color w:val="000000" w:themeColor="text1"/>
              </w:rPr>
              <w:t xml:space="preserve"> – written, practical demonstration, observation etc. </w:t>
            </w:r>
            <w:r w:rsidRPr="009C22C1">
              <w:rPr>
                <w:rFonts w:ascii="Open Sans" w:eastAsia="Open Sans" w:hAnsi="Open Sans" w:cs="Open Sans"/>
                <w:b w:val="0"/>
                <w:color w:val="000000" w:themeColor="text1"/>
              </w:rPr>
              <w:t>Many of our most successful centres m</w:t>
            </w:r>
            <w:r w:rsidR="00291779" w:rsidRPr="009C22C1">
              <w:rPr>
                <w:rFonts w:ascii="Open Sans" w:eastAsia="Open Sans" w:hAnsi="Open Sans" w:cs="Open Sans"/>
                <w:b w:val="0"/>
                <w:color w:val="000000" w:themeColor="text1"/>
              </w:rPr>
              <w:t>ake a clear distinction between teaching and learning activity where you can provide lots of guidance</w:t>
            </w:r>
            <w:r w:rsidRPr="009C22C1">
              <w:rPr>
                <w:rFonts w:ascii="Open Sans" w:eastAsia="Open Sans" w:hAnsi="Open Sans" w:cs="Open Sans"/>
                <w:b w:val="0"/>
                <w:color w:val="000000" w:themeColor="text1"/>
              </w:rPr>
              <w:t xml:space="preserve"> for the learning of specific skills</w:t>
            </w:r>
            <w:r w:rsidR="00291779" w:rsidRPr="009C22C1">
              <w:rPr>
                <w:rFonts w:ascii="Open Sans" w:eastAsia="Open Sans" w:hAnsi="Open Sans" w:cs="Open Sans"/>
                <w:b w:val="0"/>
                <w:color w:val="000000" w:themeColor="text1"/>
              </w:rPr>
              <w:t xml:space="preserve"> and assessment</w:t>
            </w:r>
            <w:r w:rsidRPr="009C22C1">
              <w:rPr>
                <w:rFonts w:ascii="Open Sans" w:eastAsia="Open Sans" w:hAnsi="Open Sans" w:cs="Open Sans"/>
                <w:b w:val="0"/>
                <w:color w:val="000000" w:themeColor="text1"/>
              </w:rPr>
              <w:t xml:space="preserve"> time </w:t>
            </w:r>
            <w:r w:rsidR="00291779" w:rsidRPr="009C22C1">
              <w:rPr>
                <w:rFonts w:ascii="Open Sans" w:eastAsia="Open Sans" w:hAnsi="Open Sans" w:cs="Open Sans"/>
                <w:b w:val="0"/>
                <w:color w:val="000000" w:themeColor="text1"/>
              </w:rPr>
              <w:t xml:space="preserve">where learners </w:t>
            </w:r>
            <w:r w:rsidRPr="009C22C1">
              <w:rPr>
                <w:rFonts w:ascii="Open Sans" w:eastAsia="Open Sans" w:hAnsi="Open Sans" w:cs="Open Sans"/>
                <w:b w:val="0"/>
                <w:color w:val="000000" w:themeColor="text1"/>
              </w:rPr>
              <w:t>can then</w:t>
            </w:r>
            <w:r w:rsidR="00FE12D7" w:rsidRPr="009C22C1">
              <w:rPr>
                <w:rFonts w:ascii="Open Sans" w:eastAsia="Open Sans" w:hAnsi="Open Sans" w:cs="Open Sans"/>
                <w:b w:val="0"/>
                <w:color w:val="000000" w:themeColor="text1"/>
              </w:rPr>
              <w:t xml:space="preserve"> </w:t>
            </w:r>
            <w:r w:rsidR="00291779" w:rsidRPr="009C22C1">
              <w:rPr>
                <w:rFonts w:ascii="Open Sans" w:eastAsia="Open Sans" w:hAnsi="Open Sans" w:cs="Open Sans"/>
                <w:b w:val="0"/>
                <w:color w:val="000000" w:themeColor="text1"/>
              </w:rPr>
              <w:t>demonstrate the skills</w:t>
            </w:r>
            <w:r w:rsidRPr="009C22C1">
              <w:rPr>
                <w:rFonts w:ascii="Open Sans" w:eastAsia="Open Sans" w:hAnsi="Open Sans" w:cs="Open Sans"/>
                <w:b w:val="0"/>
                <w:color w:val="000000" w:themeColor="text1"/>
              </w:rPr>
              <w:t xml:space="preserve"> they have learnt</w:t>
            </w:r>
            <w:r w:rsidR="00FE12D7" w:rsidRPr="009C22C1">
              <w:rPr>
                <w:rFonts w:ascii="Open Sans" w:eastAsia="Open Sans" w:hAnsi="Open Sans" w:cs="Open Sans"/>
                <w:b w:val="0"/>
                <w:color w:val="000000" w:themeColor="text1"/>
              </w:rPr>
              <w:t xml:space="preserve">. </w:t>
            </w:r>
          </w:p>
          <w:p w14:paraId="341E4DB9" w14:textId="77777777" w:rsidR="009C22C1" w:rsidRDefault="009C22C1">
            <w:pPr>
              <w:tabs>
                <w:tab w:val="left" w:pos="1862"/>
              </w:tabs>
              <w:rPr>
                <w:rFonts w:ascii="Open Sans" w:eastAsia="Open Sans" w:hAnsi="Open Sans" w:cs="Open Sans"/>
                <w:b w:val="0"/>
                <w:color w:val="000000" w:themeColor="text1"/>
              </w:rPr>
            </w:pPr>
          </w:p>
          <w:p w14:paraId="21AEE94E" w14:textId="5FA4109D" w:rsidR="00346002" w:rsidRPr="00810EE7" w:rsidRDefault="00C94185">
            <w:pPr>
              <w:tabs>
                <w:tab w:val="left" w:pos="1862"/>
              </w:tabs>
              <w:rPr>
                <w:rFonts w:ascii="Open Sans" w:eastAsia="Open Sans" w:hAnsi="Open Sans" w:cs="Open Sans"/>
                <w:b w:val="0"/>
                <w:color w:val="7030A0"/>
              </w:rPr>
            </w:pPr>
            <w:r w:rsidRPr="009C22C1">
              <w:rPr>
                <w:rFonts w:ascii="Open Sans" w:eastAsia="Open Sans" w:hAnsi="Open Sans" w:cs="Open Sans"/>
                <w:b w:val="0"/>
                <w:color w:val="000000" w:themeColor="text1"/>
              </w:rPr>
              <w:t>To keep on top of your quality assurance, it is best to m</w:t>
            </w:r>
            <w:r w:rsidR="00FE12D7" w:rsidRPr="009C22C1">
              <w:rPr>
                <w:rFonts w:ascii="Open Sans" w:eastAsia="Open Sans" w:hAnsi="Open Sans" w:cs="Open Sans"/>
                <w:b w:val="0"/>
                <w:color w:val="000000" w:themeColor="text1"/>
              </w:rPr>
              <w:t xml:space="preserve">ake </w:t>
            </w:r>
            <w:r w:rsidR="002710BE" w:rsidRPr="009C22C1">
              <w:rPr>
                <w:rFonts w:ascii="Open Sans" w:eastAsia="Open Sans" w:hAnsi="Open Sans" w:cs="Open Sans"/>
                <w:b w:val="0"/>
                <w:color w:val="000000" w:themeColor="text1"/>
              </w:rPr>
              <w:t>su</w:t>
            </w:r>
            <w:r w:rsidR="00FE12D7" w:rsidRPr="009C22C1">
              <w:rPr>
                <w:rFonts w:ascii="Open Sans" w:eastAsia="Open Sans" w:hAnsi="Open Sans" w:cs="Open Sans"/>
                <w:b w:val="0"/>
                <w:color w:val="000000" w:themeColor="text1"/>
              </w:rPr>
              <w:t>re that you r</w:t>
            </w:r>
            <w:r w:rsidR="00291779" w:rsidRPr="009C22C1">
              <w:rPr>
                <w:rFonts w:ascii="Open Sans" w:eastAsia="Open Sans" w:hAnsi="Open Sans" w:cs="Open Sans"/>
                <w:b w:val="0"/>
                <w:color w:val="000000" w:themeColor="text1"/>
              </w:rPr>
              <w:t xml:space="preserve">ecord, track </w:t>
            </w:r>
            <w:r w:rsidR="002710BE" w:rsidRPr="009C22C1">
              <w:rPr>
                <w:rFonts w:ascii="Open Sans" w:eastAsia="Open Sans" w:hAnsi="Open Sans" w:cs="Open Sans"/>
                <w:b w:val="0"/>
                <w:color w:val="000000" w:themeColor="text1"/>
              </w:rPr>
              <w:t>achievement</w:t>
            </w:r>
            <w:r w:rsidR="00FE12D7" w:rsidRPr="009C22C1">
              <w:rPr>
                <w:rFonts w:ascii="Open Sans" w:eastAsia="Open Sans" w:hAnsi="Open Sans" w:cs="Open Sans"/>
                <w:b w:val="0"/>
                <w:color w:val="000000" w:themeColor="text1"/>
              </w:rPr>
              <w:t xml:space="preserve"> </w:t>
            </w:r>
            <w:r w:rsidR="00291779" w:rsidRPr="009C22C1">
              <w:rPr>
                <w:rFonts w:ascii="Open Sans" w:eastAsia="Open Sans" w:hAnsi="Open Sans" w:cs="Open Sans"/>
                <w:b w:val="0"/>
                <w:color w:val="000000" w:themeColor="text1"/>
              </w:rPr>
              <w:t>and plan for progression</w:t>
            </w:r>
            <w:r w:rsidRPr="009C22C1">
              <w:rPr>
                <w:rFonts w:ascii="Open Sans" w:eastAsia="Open Sans" w:hAnsi="Open Sans" w:cs="Open Sans"/>
                <w:b w:val="0"/>
                <w:color w:val="000000" w:themeColor="text1"/>
              </w:rPr>
              <w:t xml:space="preserve"> and that you k</w:t>
            </w:r>
            <w:r w:rsidR="00291779" w:rsidRPr="009C22C1">
              <w:rPr>
                <w:rFonts w:ascii="Open Sans" w:eastAsia="Open Sans" w:hAnsi="Open Sans" w:cs="Open Sans"/>
                <w:b w:val="0"/>
                <w:color w:val="000000" w:themeColor="text1"/>
              </w:rPr>
              <w:t xml:space="preserve">eep learners informed on their progress.  </w:t>
            </w:r>
            <w:r w:rsidRPr="009C22C1">
              <w:rPr>
                <w:rFonts w:ascii="Open Sans" w:eastAsia="Open Sans" w:hAnsi="Open Sans" w:cs="Open Sans"/>
                <w:b w:val="0"/>
                <w:color w:val="000000" w:themeColor="text1"/>
              </w:rPr>
              <w:t>Centres which r</w:t>
            </w:r>
            <w:r w:rsidR="00291779" w:rsidRPr="009C22C1">
              <w:rPr>
                <w:rFonts w:ascii="Open Sans" w:eastAsia="Open Sans" w:hAnsi="Open Sans" w:cs="Open Sans"/>
                <w:b w:val="0"/>
                <w:color w:val="000000" w:themeColor="text1"/>
              </w:rPr>
              <w:t xml:space="preserve">eview regularly and use progression goals </w:t>
            </w:r>
            <w:r w:rsidRPr="009C22C1">
              <w:rPr>
                <w:rFonts w:ascii="Open Sans" w:eastAsia="Open Sans" w:hAnsi="Open Sans" w:cs="Open Sans"/>
                <w:b w:val="0"/>
                <w:color w:val="000000" w:themeColor="text1"/>
              </w:rPr>
              <w:t>find that this is a good way to</w:t>
            </w:r>
            <w:r w:rsidR="00291779" w:rsidRPr="009C22C1">
              <w:rPr>
                <w:rFonts w:ascii="Open Sans" w:eastAsia="Open Sans" w:hAnsi="Open Sans" w:cs="Open Sans"/>
                <w:b w:val="0"/>
                <w:color w:val="000000" w:themeColor="text1"/>
              </w:rPr>
              <w:t xml:space="preserve"> inspire and motivate</w:t>
            </w:r>
            <w:r w:rsidRPr="009C22C1">
              <w:rPr>
                <w:rFonts w:ascii="Open Sans" w:eastAsia="Open Sans" w:hAnsi="Open Sans" w:cs="Open Sans"/>
                <w:b w:val="0"/>
                <w:color w:val="000000" w:themeColor="text1"/>
              </w:rPr>
              <w:t xml:space="preserve"> their</w:t>
            </w:r>
            <w:r w:rsidR="00291779" w:rsidRPr="009C22C1">
              <w:rPr>
                <w:rFonts w:ascii="Open Sans" w:eastAsia="Open Sans" w:hAnsi="Open Sans" w:cs="Open Sans"/>
                <w:b w:val="0"/>
                <w:color w:val="000000" w:themeColor="text1"/>
              </w:rPr>
              <w:t xml:space="preserve"> learners</w:t>
            </w:r>
            <w:r w:rsidRPr="009C22C1">
              <w:rPr>
                <w:rFonts w:ascii="Open Sans" w:eastAsia="Open Sans" w:hAnsi="Open Sans" w:cs="Open Sans"/>
                <w:b w:val="0"/>
                <w:color w:val="000000" w:themeColor="text1"/>
              </w:rPr>
              <w:t>.</w:t>
            </w:r>
          </w:p>
        </w:tc>
      </w:tr>
      <w:tr w:rsidR="00346002" w14:paraId="21AEE951" w14:textId="77777777" w:rsidTr="002C2CD4">
        <w:trPr>
          <w:trHeight w:val="300"/>
        </w:trPr>
        <w:tc>
          <w:tcPr>
            <w:tcW w:w="10302" w:type="dxa"/>
          </w:tcPr>
          <w:p w14:paraId="21AEE950" w14:textId="310AEB19" w:rsidR="00346002" w:rsidRDefault="005626B4" w:rsidP="006B61A8">
            <w:pPr>
              <w:pStyle w:val="Heading3"/>
            </w:pPr>
            <w:bookmarkStart w:id="4" w:name="_Toc178668252"/>
            <w:r>
              <w:lastRenderedPageBreak/>
              <w:t>Qualification</w:t>
            </w:r>
            <w:r w:rsidR="003E6B82">
              <w:t xml:space="preserve"> Update</w:t>
            </w:r>
            <w:bookmarkEnd w:id="4"/>
          </w:p>
        </w:tc>
      </w:tr>
      <w:tr w:rsidR="00346002" w14:paraId="21AEE959" w14:textId="77777777" w:rsidTr="008B47B8">
        <w:trPr>
          <w:trHeight w:val="841"/>
        </w:trPr>
        <w:tc>
          <w:tcPr>
            <w:tcW w:w="10302" w:type="dxa"/>
          </w:tcPr>
          <w:p w14:paraId="4192CF59" w14:textId="77777777" w:rsidR="001F1106" w:rsidRDefault="001F1106">
            <w:pPr>
              <w:tabs>
                <w:tab w:val="left" w:pos="1862"/>
              </w:tabs>
              <w:rPr>
                <w:rFonts w:ascii="Open Sans" w:eastAsia="Open Sans" w:hAnsi="Open Sans" w:cs="Open Sans"/>
                <w:sz w:val="22"/>
                <w:szCs w:val="22"/>
              </w:rPr>
            </w:pPr>
          </w:p>
          <w:p w14:paraId="292A0580" w14:textId="3FFB57ED" w:rsidR="001F1106" w:rsidRPr="008B5EC3" w:rsidRDefault="007A50B6">
            <w:pPr>
              <w:tabs>
                <w:tab w:val="left" w:pos="1862"/>
              </w:tabs>
              <w:rPr>
                <w:rFonts w:ascii="Open Sans" w:eastAsia="Open Sans" w:hAnsi="Open Sans" w:cs="Open Sans"/>
                <w:b w:val="0"/>
                <w:bCs/>
                <w:u w:val="single"/>
              </w:rPr>
            </w:pPr>
            <w:r w:rsidRPr="008B5EC3">
              <w:rPr>
                <w:rFonts w:ascii="Open Sans" w:eastAsia="Open Sans" w:hAnsi="Open Sans" w:cs="Open Sans"/>
                <w:b w:val="0"/>
                <w:bCs/>
                <w:u w:val="single"/>
              </w:rPr>
              <w:t>Introductory L1</w:t>
            </w:r>
          </w:p>
          <w:p w14:paraId="30E97FAE" w14:textId="77777777" w:rsidR="00C75744" w:rsidRPr="008B5EC3" w:rsidRDefault="00C75744">
            <w:pPr>
              <w:tabs>
                <w:tab w:val="left" w:pos="1862"/>
              </w:tabs>
              <w:rPr>
                <w:rFonts w:ascii="Open Sans" w:eastAsia="Open Sans" w:hAnsi="Open Sans" w:cs="Open Sans"/>
                <w:b w:val="0"/>
                <w:bCs/>
              </w:rPr>
            </w:pPr>
          </w:p>
          <w:p w14:paraId="471A3B31" w14:textId="51586272" w:rsidR="00C75744" w:rsidRPr="008B5EC3" w:rsidRDefault="00C75744">
            <w:pPr>
              <w:tabs>
                <w:tab w:val="left" w:pos="1862"/>
              </w:tabs>
              <w:rPr>
                <w:rFonts w:ascii="Open Sans" w:eastAsia="Open Sans" w:hAnsi="Open Sans" w:cs="Open Sans"/>
                <w:b w:val="0"/>
                <w:bCs/>
              </w:rPr>
            </w:pPr>
            <w:r w:rsidRPr="008B5EC3">
              <w:rPr>
                <w:rFonts w:ascii="Open Sans" w:eastAsia="Open Sans" w:hAnsi="Open Sans" w:cs="Open Sans"/>
                <w:b w:val="0"/>
                <w:bCs/>
              </w:rPr>
              <w:t>Ce</w:t>
            </w:r>
            <w:r w:rsidR="00D25441" w:rsidRPr="008B5EC3">
              <w:rPr>
                <w:rFonts w:ascii="Open Sans" w:eastAsia="Open Sans" w:hAnsi="Open Sans" w:cs="Open Sans"/>
                <w:b w:val="0"/>
                <w:bCs/>
              </w:rPr>
              <w:t>n</w:t>
            </w:r>
            <w:r w:rsidRPr="008B5EC3">
              <w:rPr>
                <w:rFonts w:ascii="Open Sans" w:eastAsia="Open Sans" w:hAnsi="Open Sans" w:cs="Open Sans"/>
                <w:b w:val="0"/>
                <w:bCs/>
              </w:rPr>
              <w:t>tres continue to work well with th</w:t>
            </w:r>
            <w:r w:rsidR="00D25441" w:rsidRPr="008B5EC3">
              <w:rPr>
                <w:rFonts w:ascii="Open Sans" w:eastAsia="Open Sans" w:hAnsi="Open Sans" w:cs="Open Sans"/>
                <w:b w:val="0"/>
                <w:bCs/>
              </w:rPr>
              <w:t>e</w:t>
            </w:r>
            <w:r w:rsidRPr="008B5EC3">
              <w:rPr>
                <w:rFonts w:ascii="Open Sans" w:eastAsia="Open Sans" w:hAnsi="Open Sans" w:cs="Open Sans"/>
                <w:b w:val="0"/>
                <w:bCs/>
              </w:rPr>
              <w:t>se</w:t>
            </w:r>
            <w:r w:rsidR="00D25441" w:rsidRPr="008B5EC3">
              <w:rPr>
                <w:rFonts w:ascii="Open Sans" w:eastAsia="Open Sans" w:hAnsi="Open Sans" w:cs="Open Sans"/>
                <w:b w:val="0"/>
                <w:bCs/>
              </w:rPr>
              <w:t xml:space="preserve"> </w:t>
            </w:r>
            <w:r w:rsidRPr="008B5EC3">
              <w:rPr>
                <w:rFonts w:ascii="Open Sans" w:eastAsia="Open Sans" w:hAnsi="Open Sans" w:cs="Open Sans"/>
                <w:b w:val="0"/>
                <w:bCs/>
              </w:rPr>
              <w:t>programme</w:t>
            </w:r>
            <w:r w:rsidR="00503567" w:rsidRPr="008B5EC3">
              <w:rPr>
                <w:rFonts w:ascii="Open Sans" w:eastAsia="Open Sans" w:hAnsi="Open Sans" w:cs="Open Sans"/>
                <w:b w:val="0"/>
                <w:bCs/>
              </w:rPr>
              <w:t>s</w:t>
            </w:r>
            <w:r w:rsidRPr="008B5EC3">
              <w:rPr>
                <w:rFonts w:ascii="Open Sans" w:eastAsia="Open Sans" w:hAnsi="Open Sans" w:cs="Open Sans"/>
                <w:b w:val="0"/>
                <w:bCs/>
              </w:rPr>
              <w:t xml:space="preserve"> and </w:t>
            </w:r>
            <w:r w:rsidR="00E82F17" w:rsidRPr="008B5EC3">
              <w:rPr>
                <w:rFonts w:ascii="Open Sans" w:eastAsia="Open Sans" w:hAnsi="Open Sans" w:cs="Open Sans"/>
                <w:b w:val="0"/>
                <w:bCs/>
              </w:rPr>
              <w:t>the work seen this year has sh</w:t>
            </w:r>
            <w:r w:rsidR="00D25441" w:rsidRPr="008B5EC3">
              <w:rPr>
                <w:rFonts w:ascii="Open Sans" w:eastAsia="Open Sans" w:hAnsi="Open Sans" w:cs="Open Sans"/>
                <w:b w:val="0"/>
                <w:bCs/>
              </w:rPr>
              <w:t>o</w:t>
            </w:r>
            <w:r w:rsidR="00E82F17" w:rsidRPr="008B5EC3">
              <w:rPr>
                <w:rFonts w:ascii="Open Sans" w:eastAsia="Open Sans" w:hAnsi="Open Sans" w:cs="Open Sans"/>
                <w:b w:val="0"/>
                <w:bCs/>
              </w:rPr>
              <w:t xml:space="preserve">wn that </w:t>
            </w:r>
            <w:r w:rsidR="008B5EC3" w:rsidRPr="008B5EC3">
              <w:rPr>
                <w:rFonts w:ascii="Open Sans" w:eastAsia="Open Sans" w:hAnsi="Open Sans" w:cs="Open Sans"/>
                <w:b w:val="0"/>
                <w:bCs/>
              </w:rPr>
              <w:t>most</w:t>
            </w:r>
            <w:r w:rsidR="00E82F17" w:rsidRPr="008B5EC3">
              <w:rPr>
                <w:rFonts w:ascii="Open Sans" w:eastAsia="Open Sans" w:hAnsi="Open Sans" w:cs="Open Sans"/>
                <w:b w:val="0"/>
                <w:bCs/>
              </w:rPr>
              <w:t xml:space="preserve"> centres are eng</w:t>
            </w:r>
            <w:r w:rsidR="00D25441" w:rsidRPr="008B5EC3">
              <w:rPr>
                <w:rFonts w:ascii="Open Sans" w:eastAsia="Open Sans" w:hAnsi="Open Sans" w:cs="Open Sans"/>
                <w:b w:val="0"/>
                <w:bCs/>
              </w:rPr>
              <w:t>aging</w:t>
            </w:r>
            <w:r w:rsidR="00E82F17" w:rsidRPr="008B5EC3">
              <w:rPr>
                <w:rFonts w:ascii="Open Sans" w:eastAsia="Open Sans" w:hAnsi="Open Sans" w:cs="Open Sans"/>
                <w:b w:val="0"/>
                <w:bCs/>
              </w:rPr>
              <w:t xml:space="preserve"> their lea</w:t>
            </w:r>
            <w:r w:rsidR="00D25441" w:rsidRPr="008B5EC3">
              <w:rPr>
                <w:rFonts w:ascii="Open Sans" w:eastAsia="Open Sans" w:hAnsi="Open Sans" w:cs="Open Sans"/>
                <w:b w:val="0"/>
                <w:bCs/>
              </w:rPr>
              <w:t>rn</w:t>
            </w:r>
            <w:r w:rsidR="00E82F17" w:rsidRPr="008B5EC3">
              <w:rPr>
                <w:rFonts w:ascii="Open Sans" w:eastAsia="Open Sans" w:hAnsi="Open Sans" w:cs="Open Sans"/>
                <w:b w:val="0"/>
                <w:bCs/>
              </w:rPr>
              <w:t xml:space="preserve">ers </w:t>
            </w:r>
            <w:r w:rsidR="00D25441" w:rsidRPr="008B5EC3">
              <w:rPr>
                <w:rFonts w:ascii="Open Sans" w:eastAsia="Open Sans" w:hAnsi="Open Sans" w:cs="Open Sans"/>
                <w:b w:val="0"/>
                <w:bCs/>
              </w:rPr>
              <w:t xml:space="preserve">well </w:t>
            </w:r>
            <w:r w:rsidR="00E82F17" w:rsidRPr="008B5EC3">
              <w:rPr>
                <w:rFonts w:ascii="Open Sans" w:eastAsia="Open Sans" w:hAnsi="Open Sans" w:cs="Open Sans"/>
                <w:b w:val="0"/>
                <w:bCs/>
              </w:rPr>
              <w:t xml:space="preserve">and </w:t>
            </w:r>
            <w:r w:rsidR="00D25441" w:rsidRPr="008B5EC3">
              <w:rPr>
                <w:rFonts w:ascii="Open Sans" w:eastAsia="Open Sans" w:hAnsi="Open Sans" w:cs="Open Sans"/>
                <w:b w:val="0"/>
                <w:bCs/>
              </w:rPr>
              <w:t>are providing</w:t>
            </w:r>
            <w:r w:rsidR="00E82F17" w:rsidRPr="008B5EC3">
              <w:rPr>
                <w:rFonts w:ascii="Open Sans" w:eastAsia="Open Sans" w:hAnsi="Open Sans" w:cs="Open Sans"/>
                <w:b w:val="0"/>
                <w:bCs/>
              </w:rPr>
              <w:t xml:space="preserve"> some very interesting</w:t>
            </w:r>
            <w:r w:rsidR="00D25441" w:rsidRPr="008B5EC3">
              <w:rPr>
                <w:rFonts w:ascii="Open Sans" w:eastAsia="Open Sans" w:hAnsi="Open Sans" w:cs="Open Sans"/>
                <w:b w:val="0"/>
                <w:bCs/>
              </w:rPr>
              <w:t xml:space="preserve"> sets of work in the assessment of </w:t>
            </w:r>
            <w:r w:rsidR="00E82F17" w:rsidRPr="008B5EC3">
              <w:rPr>
                <w:rFonts w:ascii="Open Sans" w:eastAsia="Open Sans" w:hAnsi="Open Sans" w:cs="Open Sans"/>
                <w:b w:val="0"/>
                <w:bCs/>
              </w:rPr>
              <w:t xml:space="preserve">many </w:t>
            </w:r>
            <w:r w:rsidR="00D25441" w:rsidRPr="008B5EC3">
              <w:rPr>
                <w:rFonts w:ascii="Open Sans" w:eastAsia="Open Sans" w:hAnsi="Open Sans" w:cs="Open Sans"/>
                <w:b w:val="0"/>
                <w:bCs/>
              </w:rPr>
              <w:t xml:space="preserve">of these practically based </w:t>
            </w:r>
            <w:r w:rsidR="00E82F17" w:rsidRPr="008B5EC3">
              <w:rPr>
                <w:rFonts w:ascii="Open Sans" w:eastAsia="Open Sans" w:hAnsi="Open Sans" w:cs="Open Sans"/>
                <w:b w:val="0"/>
                <w:bCs/>
              </w:rPr>
              <w:t>un</w:t>
            </w:r>
            <w:r w:rsidR="00D25441" w:rsidRPr="008B5EC3">
              <w:rPr>
                <w:rFonts w:ascii="Open Sans" w:eastAsia="Open Sans" w:hAnsi="Open Sans" w:cs="Open Sans"/>
                <w:b w:val="0"/>
                <w:bCs/>
              </w:rPr>
              <w:t>its</w:t>
            </w:r>
            <w:r w:rsidR="00E82F17" w:rsidRPr="008B5EC3">
              <w:rPr>
                <w:rFonts w:ascii="Open Sans" w:eastAsia="Open Sans" w:hAnsi="Open Sans" w:cs="Open Sans"/>
                <w:b w:val="0"/>
                <w:bCs/>
              </w:rPr>
              <w:t xml:space="preserve"> for the</w:t>
            </w:r>
            <w:r w:rsidR="00D25441" w:rsidRPr="008B5EC3">
              <w:rPr>
                <w:rFonts w:ascii="Open Sans" w:eastAsia="Open Sans" w:hAnsi="Open Sans" w:cs="Open Sans"/>
                <w:b w:val="0"/>
                <w:bCs/>
              </w:rPr>
              <w:t>ir</w:t>
            </w:r>
            <w:r w:rsidR="00E82F17" w:rsidRPr="008B5EC3">
              <w:rPr>
                <w:rFonts w:ascii="Open Sans" w:eastAsia="Open Sans" w:hAnsi="Open Sans" w:cs="Open Sans"/>
                <w:b w:val="0"/>
                <w:bCs/>
              </w:rPr>
              <w:t xml:space="preserve"> lea</w:t>
            </w:r>
            <w:r w:rsidR="00D25441" w:rsidRPr="008B5EC3">
              <w:rPr>
                <w:rFonts w:ascii="Open Sans" w:eastAsia="Open Sans" w:hAnsi="Open Sans" w:cs="Open Sans"/>
                <w:b w:val="0"/>
                <w:bCs/>
              </w:rPr>
              <w:t>r</w:t>
            </w:r>
            <w:r w:rsidR="00E82F17" w:rsidRPr="008B5EC3">
              <w:rPr>
                <w:rFonts w:ascii="Open Sans" w:eastAsia="Open Sans" w:hAnsi="Open Sans" w:cs="Open Sans"/>
                <w:b w:val="0"/>
                <w:bCs/>
              </w:rPr>
              <w:t>ners. There are however a few ways in which it h</w:t>
            </w:r>
            <w:r w:rsidR="00503567" w:rsidRPr="008B5EC3">
              <w:rPr>
                <w:rFonts w:ascii="Open Sans" w:eastAsia="Open Sans" w:hAnsi="Open Sans" w:cs="Open Sans"/>
                <w:b w:val="0"/>
                <w:bCs/>
              </w:rPr>
              <w:t>a</w:t>
            </w:r>
            <w:r w:rsidR="00D25441" w:rsidRPr="008B5EC3">
              <w:rPr>
                <w:rFonts w:ascii="Open Sans" w:eastAsia="Open Sans" w:hAnsi="Open Sans" w:cs="Open Sans"/>
                <w:b w:val="0"/>
                <w:bCs/>
              </w:rPr>
              <w:t xml:space="preserve">s </w:t>
            </w:r>
            <w:r w:rsidR="00E82F17" w:rsidRPr="008B5EC3">
              <w:rPr>
                <w:rFonts w:ascii="Open Sans" w:eastAsia="Open Sans" w:hAnsi="Open Sans" w:cs="Open Sans"/>
                <w:b w:val="0"/>
                <w:bCs/>
              </w:rPr>
              <w:t xml:space="preserve">been </w:t>
            </w:r>
            <w:r w:rsidR="00D25441" w:rsidRPr="008B5EC3">
              <w:rPr>
                <w:rFonts w:ascii="Open Sans" w:eastAsia="Open Sans" w:hAnsi="Open Sans" w:cs="Open Sans"/>
                <w:b w:val="0"/>
                <w:bCs/>
              </w:rPr>
              <w:t>identified</w:t>
            </w:r>
            <w:r w:rsidR="00E82F17" w:rsidRPr="008B5EC3">
              <w:rPr>
                <w:rFonts w:ascii="Open Sans" w:eastAsia="Open Sans" w:hAnsi="Open Sans" w:cs="Open Sans"/>
                <w:b w:val="0"/>
                <w:bCs/>
              </w:rPr>
              <w:t xml:space="preserve"> that centres coul</w:t>
            </w:r>
            <w:r w:rsidR="00D25441" w:rsidRPr="008B5EC3">
              <w:rPr>
                <w:rFonts w:ascii="Open Sans" w:eastAsia="Open Sans" w:hAnsi="Open Sans" w:cs="Open Sans"/>
                <w:b w:val="0"/>
                <w:bCs/>
              </w:rPr>
              <w:t>d further improve their approach to the assessment of these programmes.</w:t>
            </w:r>
          </w:p>
          <w:p w14:paraId="3F6BADFD" w14:textId="77777777" w:rsidR="003F7AD8" w:rsidRPr="008B5EC3" w:rsidRDefault="003F7AD8">
            <w:pPr>
              <w:tabs>
                <w:tab w:val="left" w:pos="1862"/>
              </w:tabs>
              <w:rPr>
                <w:rFonts w:ascii="Open Sans" w:eastAsia="Open Sans" w:hAnsi="Open Sans" w:cs="Open Sans"/>
                <w:b w:val="0"/>
                <w:bCs/>
              </w:rPr>
            </w:pPr>
          </w:p>
          <w:p w14:paraId="2114FFA1" w14:textId="77777777" w:rsidR="008B5EC3" w:rsidRDefault="003F7AD8" w:rsidP="003F7AD8">
            <w:pPr>
              <w:tabs>
                <w:tab w:val="left" w:pos="1862"/>
              </w:tabs>
              <w:rPr>
                <w:rFonts w:ascii="Open Sans" w:eastAsia="Open Sans" w:hAnsi="Open Sans" w:cs="Open Sans"/>
                <w:b w:val="0"/>
                <w:bCs/>
              </w:rPr>
            </w:pPr>
            <w:r w:rsidRPr="008B5EC3">
              <w:rPr>
                <w:rFonts w:ascii="Open Sans" w:eastAsia="Open Sans" w:hAnsi="Open Sans" w:cs="Open Sans"/>
                <w:b w:val="0"/>
                <w:bCs/>
              </w:rPr>
              <w:t>One as</w:t>
            </w:r>
            <w:r w:rsidR="00D25441" w:rsidRPr="008B5EC3">
              <w:rPr>
                <w:rFonts w:ascii="Open Sans" w:eastAsia="Open Sans" w:hAnsi="Open Sans" w:cs="Open Sans"/>
                <w:b w:val="0"/>
                <w:bCs/>
              </w:rPr>
              <w:t>p</w:t>
            </w:r>
            <w:r w:rsidRPr="008B5EC3">
              <w:rPr>
                <w:rFonts w:ascii="Open Sans" w:eastAsia="Open Sans" w:hAnsi="Open Sans" w:cs="Open Sans"/>
                <w:b w:val="0"/>
                <w:bCs/>
              </w:rPr>
              <w:t xml:space="preserve">ect which we are keen to </w:t>
            </w:r>
            <w:r w:rsidR="00D25441" w:rsidRPr="008B5EC3">
              <w:rPr>
                <w:rFonts w:ascii="Open Sans" w:eastAsia="Open Sans" w:hAnsi="Open Sans" w:cs="Open Sans"/>
                <w:b w:val="0"/>
                <w:bCs/>
              </w:rPr>
              <w:t>assert</w:t>
            </w:r>
            <w:r w:rsidRPr="008B5EC3">
              <w:rPr>
                <w:rFonts w:ascii="Open Sans" w:eastAsia="Open Sans" w:hAnsi="Open Sans" w:cs="Open Sans"/>
                <w:b w:val="0"/>
                <w:bCs/>
              </w:rPr>
              <w:t xml:space="preserve"> this year is that the </w:t>
            </w:r>
            <w:r w:rsidR="00D25441" w:rsidRPr="008B5EC3">
              <w:rPr>
                <w:rFonts w:ascii="Open Sans" w:eastAsia="Open Sans" w:hAnsi="Open Sans" w:cs="Open Sans"/>
                <w:b w:val="0"/>
                <w:bCs/>
              </w:rPr>
              <w:t>guided</w:t>
            </w:r>
            <w:r w:rsidRPr="008B5EC3">
              <w:rPr>
                <w:rFonts w:ascii="Open Sans" w:eastAsia="Open Sans" w:hAnsi="Open Sans" w:cs="Open Sans"/>
                <w:b w:val="0"/>
                <w:bCs/>
              </w:rPr>
              <w:t xml:space="preserve"> learning hours </w:t>
            </w:r>
            <w:r w:rsidR="00D25441" w:rsidRPr="008B5EC3">
              <w:rPr>
                <w:rFonts w:ascii="Open Sans" w:eastAsia="Open Sans" w:hAnsi="Open Sans" w:cs="Open Sans"/>
                <w:b w:val="0"/>
                <w:bCs/>
              </w:rPr>
              <w:t xml:space="preserve">(GLH) </w:t>
            </w:r>
            <w:r w:rsidRPr="008B5EC3">
              <w:rPr>
                <w:rFonts w:ascii="Open Sans" w:eastAsia="Open Sans" w:hAnsi="Open Sans" w:cs="Open Sans"/>
                <w:b w:val="0"/>
                <w:bCs/>
              </w:rPr>
              <w:t xml:space="preserve">should include </w:t>
            </w:r>
            <w:r w:rsidR="00D25441" w:rsidRPr="008B5EC3">
              <w:rPr>
                <w:rFonts w:ascii="Open Sans" w:eastAsia="Open Sans" w:hAnsi="Open Sans" w:cs="Open Sans"/>
                <w:b w:val="0"/>
                <w:bCs/>
              </w:rPr>
              <w:t xml:space="preserve">a significant amount of </w:t>
            </w:r>
            <w:r w:rsidRPr="008B5EC3">
              <w:rPr>
                <w:rFonts w:ascii="Open Sans" w:eastAsia="Open Sans" w:hAnsi="Open Sans" w:cs="Open Sans"/>
                <w:b w:val="0"/>
                <w:bCs/>
              </w:rPr>
              <w:t>teaching</w:t>
            </w:r>
            <w:r w:rsidR="00D25441" w:rsidRPr="008B5EC3">
              <w:rPr>
                <w:rFonts w:ascii="Open Sans" w:eastAsia="Open Sans" w:hAnsi="Open Sans" w:cs="Open Sans"/>
                <w:b w:val="0"/>
                <w:bCs/>
              </w:rPr>
              <w:t xml:space="preserve"> and learning</w:t>
            </w:r>
            <w:r w:rsidRPr="008B5EC3">
              <w:rPr>
                <w:rFonts w:ascii="Open Sans" w:eastAsia="Open Sans" w:hAnsi="Open Sans" w:cs="Open Sans"/>
                <w:b w:val="0"/>
                <w:bCs/>
              </w:rPr>
              <w:t xml:space="preserve"> time</w:t>
            </w:r>
            <w:r w:rsidR="00D25441" w:rsidRPr="008B5EC3">
              <w:rPr>
                <w:rFonts w:ascii="Open Sans" w:eastAsia="Open Sans" w:hAnsi="Open Sans" w:cs="Open Sans"/>
                <w:b w:val="0"/>
                <w:bCs/>
              </w:rPr>
              <w:t xml:space="preserve"> before assessment is </w:t>
            </w:r>
            <w:r w:rsidR="005507AE" w:rsidRPr="008B5EC3">
              <w:rPr>
                <w:rFonts w:ascii="Open Sans" w:eastAsia="Open Sans" w:hAnsi="Open Sans" w:cs="Open Sans"/>
                <w:b w:val="0"/>
                <w:bCs/>
              </w:rPr>
              <w:t>commenced</w:t>
            </w:r>
            <w:r w:rsidR="00D25441" w:rsidRPr="008B5EC3">
              <w:rPr>
                <w:rFonts w:ascii="Open Sans" w:eastAsia="Open Sans" w:hAnsi="Open Sans" w:cs="Open Sans"/>
                <w:b w:val="0"/>
                <w:bCs/>
              </w:rPr>
              <w:t xml:space="preserve">. The teaching and </w:t>
            </w:r>
            <w:r w:rsidR="005507AE" w:rsidRPr="008B5EC3">
              <w:rPr>
                <w:rFonts w:ascii="Open Sans" w:eastAsia="Open Sans" w:hAnsi="Open Sans" w:cs="Open Sans"/>
                <w:b w:val="0"/>
                <w:bCs/>
              </w:rPr>
              <w:t>delivery</w:t>
            </w:r>
            <w:r w:rsidRPr="008B5EC3">
              <w:rPr>
                <w:rFonts w:ascii="Open Sans" w:eastAsia="Open Sans" w:hAnsi="Open Sans" w:cs="Open Sans"/>
                <w:b w:val="0"/>
                <w:bCs/>
              </w:rPr>
              <w:t xml:space="preserve"> </w:t>
            </w:r>
            <w:r w:rsidR="005507AE" w:rsidRPr="008B5EC3">
              <w:rPr>
                <w:rFonts w:ascii="Open Sans" w:eastAsia="Open Sans" w:hAnsi="Open Sans" w:cs="Open Sans"/>
                <w:b w:val="0"/>
                <w:bCs/>
              </w:rPr>
              <w:t xml:space="preserve">time </w:t>
            </w:r>
            <w:r w:rsidRPr="008B5EC3">
              <w:rPr>
                <w:rFonts w:ascii="Open Sans" w:eastAsia="Open Sans" w:hAnsi="Open Sans" w:cs="Open Sans"/>
                <w:b w:val="0"/>
                <w:bCs/>
              </w:rPr>
              <w:t xml:space="preserve">is when the delivery team should introduce </w:t>
            </w:r>
            <w:r w:rsidRPr="008B5EC3">
              <w:rPr>
                <w:rFonts w:ascii="Open Sans" w:eastAsia="Open Sans" w:hAnsi="Open Sans" w:cs="Open Sans"/>
                <w:b w:val="0"/>
                <w:bCs/>
              </w:rPr>
              <w:lastRenderedPageBreak/>
              <w:t>the un</w:t>
            </w:r>
            <w:r w:rsidR="005507AE" w:rsidRPr="008B5EC3">
              <w:rPr>
                <w:rFonts w:ascii="Open Sans" w:eastAsia="Open Sans" w:hAnsi="Open Sans" w:cs="Open Sans"/>
                <w:b w:val="0"/>
                <w:bCs/>
              </w:rPr>
              <w:t>it</w:t>
            </w:r>
            <w:r w:rsidRPr="008B5EC3">
              <w:rPr>
                <w:rFonts w:ascii="Open Sans" w:eastAsia="Open Sans" w:hAnsi="Open Sans" w:cs="Open Sans"/>
                <w:b w:val="0"/>
                <w:bCs/>
              </w:rPr>
              <w:t xml:space="preserve"> to their lea</w:t>
            </w:r>
            <w:r w:rsidR="005507AE" w:rsidRPr="008B5EC3">
              <w:rPr>
                <w:rFonts w:ascii="Open Sans" w:eastAsia="Open Sans" w:hAnsi="Open Sans" w:cs="Open Sans"/>
                <w:b w:val="0"/>
                <w:bCs/>
              </w:rPr>
              <w:t>r</w:t>
            </w:r>
            <w:r w:rsidRPr="008B5EC3">
              <w:rPr>
                <w:rFonts w:ascii="Open Sans" w:eastAsia="Open Sans" w:hAnsi="Open Sans" w:cs="Open Sans"/>
                <w:b w:val="0"/>
                <w:bCs/>
              </w:rPr>
              <w:t xml:space="preserve">ners and teach them the skills they will require before </w:t>
            </w:r>
            <w:r w:rsidR="005507AE" w:rsidRPr="008B5EC3">
              <w:rPr>
                <w:rFonts w:ascii="Open Sans" w:eastAsia="Open Sans" w:hAnsi="Open Sans" w:cs="Open Sans"/>
                <w:b w:val="0"/>
                <w:bCs/>
              </w:rPr>
              <w:t>assessment</w:t>
            </w:r>
            <w:r w:rsidRPr="008B5EC3">
              <w:rPr>
                <w:rFonts w:ascii="Open Sans" w:eastAsia="Open Sans" w:hAnsi="Open Sans" w:cs="Open Sans"/>
              </w:rPr>
              <w:t xml:space="preserve"> </w:t>
            </w:r>
            <w:r w:rsidRPr="008B5EC3">
              <w:rPr>
                <w:rFonts w:ascii="Open Sans" w:eastAsia="Open Sans" w:hAnsi="Open Sans" w:cs="Open Sans"/>
                <w:b w:val="0"/>
                <w:bCs/>
              </w:rPr>
              <w:t>take place</w:t>
            </w:r>
            <w:r w:rsidR="008B5EC3">
              <w:rPr>
                <w:rFonts w:ascii="Open Sans" w:eastAsia="Open Sans" w:hAnsi="Open Sans" w:cs="Open Sans"/>
                <w:b w:val="0"/>
                <w:bCs/>
              </w:rPr>
              <w:t xml:space="preserve">. </w:t>
            </w:r>
          </w:p>
          <w:p w14:paraId="2992742E" w14:textId="77777777" w:rsidR="008B5EC3" w:rsidRDefault="008B5EC3" w:rsidP="003F7AD8">
            <w:pPr>
              <w:tabs>
                <w:tab w:val="left" w:pos="1862"/>
              </w:tabs>
              <w:rPr>
                <w:rFonts w:ascii="Open Sans" w:eastAsia="Open Sans" w:hAnsi="Open Sans" w:cs="Open Sans"/>
                <w:b w:val="0"/>
                <w:bCs/>
              </w:rPr>
            </w:pPr>
          </w:p>
          <w:p w14:paraId="23569A40" w14:textId="2D06A536" w:rsidR="003F7AD8" w:rsidRPr="008B5EC3" w:rsidRDefault="005507AE" w:rsidP="003F7AD8">
            <w:pPr>
              <w:tabs>
                <w:tab w:val="left" w:pos="1862"/>
              </w:tabs>
              <w:rPr>
                <w:rFonts w:ascii="Open Sans" w:eastAsia="Open Sans" w:hAnsi="Open Sans" w:cs="Open Sans"/>
                <w:b w:val="0"/>
                <w:bCs/>
              </w:rPr>
            </w:pPr>
            <w:r w:rsidRPr="008B5EC3">
              <w:rPr>
                <w:rFonts w:ascii="Open Sans" w:eastAsia="Open Sans" w:hAnsi="Open Sans" w:cs="Open Sans"/>
                <w:b w:val="0"/>
                <w:bCs/>
              </w:rPr>
              <w:t>Assessment</w:t>
            </w:r>
            <w:r w:rsidR="003F7AD8" w:rsidRPr="008B5EC3">
              <w:rPr>
                <w:rFonts w:ascii="Open Sans" w:eastAsia="Open Sans" w:hAnsi="Open Sans" w:cs="Open Sans"/>
                <w:b w:val="0"/>
                <w:bCs/>
              </w:rPr>
              <w:t xml:space="preserve"> time </w:t>
            </w:r>
            <w:r w:rsidRPr="008B5EC3">
              <w:rPr>
                <w:rFonts w:ascii="Open Sans" w:eastAsia="Open Sans" w:hAnsi="Open Sans" w:cs="Open Sans"/>
                <w:b w:val="0"/>
                <w:bCs/>
              </w:rPr>
              <w:t>should</w:t>
            </w:r>
            <w:r w:rsidR="003F7AD8" w:rsidRPr="008B5EC3">
              <w:rPr>
                <w:rFonts w:ascii="Open Sans" w:eastAsia="Open Sans" w:hAnsi="Open Sans" w:cs="Open Sans"/>
                <w:b w:val="0"/>
                <w:bCs/>
              </w:rPr>
              <w:t xml:space="preserve"> take place near the end of the </w:t>
            </w:r>
            <w:r w:rsidRPr="008B5EC3">
              <w:rPr>
                <w:rFonts w:ascii="Open Sans" w:eastAsia="Open Sans" w:hAnsi="Open Sans" w:cs="Open Sans"/>
                <w:b w:val="0"/>
                <w:bCs/>
              </w:rPr>
              <w:t>guided</w:t>
            </w:r>
            <w:r w:rsidR="003F7AD8" w:rsidRPr="008B5EC3">
              <w:rPr>
                <w:rFonts w:ascii="Open Sans" w:eastAsia="Open Sans" w:hAnsi="Open Sans" w:cs="Open Sans"/>
                <w:b w:val="0"/>
                <w:bCs/>
              </w:rPr>
              <w:t xml:space="preserve"> learning hours. We mention this as sometimes centre new to the qua</w:t>
            </w:r>
            <w:r w:rsidRPr="008B5EC3">
              <w:rPr>
                <w:rFonts w:ascii="Open Sans" w:eastAsia="Open Sans" w:hAnsi="Open Sans" w:cs="Open Sans"/>
                <w:b w:val="0"/>
                <w:bCs/>
              </w:rPr>
              <w:t>lificat</w:t>
            </w:r>
            <w:r w:rsidR="003F7AD8" w:rsidRPr="008B5EC3">
              <w:rPr>
                <w:rFonts w:ascii="Open Sans" w:eastAsia="Open Sans" w:hAnsi="Open Sans" w:cs="Open Sans"/>
                <w:b w:val="0"/>
                <w:bCs/>
              </w:rPr>
              <w:t xml:space="preserve">ions </w:t>
            </w:r>
            <w:r w:rsidRPr="008B5EC3">
              <w:rPr>
                <w:rFonts w:ascii="Open Sans" w:eastAsia="Open Sans" w:hAnsi="Open Sans" w:cs="Open Sans"/>
                <w:b w:val="0"/>
                <w:bCs/>
              </w:rPr>
              <w:t>may</w:t>
            </w:r>
            <w:r w:rsidR="003F7AD8" w:rsidRPr="008B5EC3">
              <w:rPr>
                <w:rFonts w:ascii="Open Sans" w:eastAsia="Open Sans" w:hAnsi="Open Sans" w:cs="Open Sans"/>
                <w:b w:val="0"/>
                <w:bCs/>
              </w:rPr>
              <w:t xml:space="preserve"> start assessment at the </w:t>
            </w:r>
            <w:r w:rsidRPr="008B5EC3">
              <w:rPr>
                <w:rFonts w:ascii="Open Sans" w:eastAsia="Open Sans" w:hAnsi="Open Sans" w:cs="Open Sans"/>
                <w:b w:val="0"/>
                <w:bCs/>
              </w:rPr>
              <w:t xml:space="preserve">beginning </w:t>
            </w:r>
            <w:r w:rsidR="003F7AD8" w:rsidRPr="008B5EC3">
              <w:rPr>
                <w:rFonts w:ascii="Open Sans" w:eastAsia="Open Sans" w:hAnsi="Open Sans" w:cs="Open Sans"/>
                <w:b w:val="0"/>
                <w:bCs/>
              </w:rPr>
              <w:t xml:space="preserve">of the </w:t>
            </w:r>
            <w:r w:rsidRPr="008B5EC3">
              <w:rPr>
                <w:rFonts w:ascii="Open Sans" w:eastAsia="Open Sans" w:hAnsi="Open Sans" w:cs="Open Sans"/>
                <w:b w:val="0"/>
                <w:bCs/>
              </w:rPr>
              <w:t>delivery of the unit</w:t>
            </w:r>
            <w:r w:rsidR="003F7AD8" w:rsidRPr="008B5EC3">
              <w:rPr>
                <w:rFonts w:ascii="Open Sans" w:eastAsia="Open Sans" w:hAnsi="Open Sans" w:cs="Open Sans"/>
                <w:b w:val="0"/>
                <w:bCs/>
              </w:rPr>
              <w:t xml:space="preserve"> which is not </w:t>
            </w:r>
            <w:r w:rsidRPr="008B5EC3">
              <w:rPr>
                <w:rFonts w:ascii="Open Sans" w:eastAsia="Open Sans" w:hAnsi="Open Sans" w:cs="Open Sans"/>
                <w:b w:val="0"/>
                <w:bCs/>
              </w:rPr>
              <w:t>appropriate nor useful</w:t>
            </w:r>
            <w:r w:rsidR="003F7AD8" w:rsidRPr="008B5EC3">
              <w:rPr>
                <w:rFonts w:ascii="Open Sans" w:eastAsia="Open Sans" w:hAnsi="Open Sans" w:cs="Open Sans"/>
                <w:b w:val="0"/>
                <w:bCs/>
              </w:rPr>
              <w:t xml:space="preserve"> as the </w:t>
            </w:r>
            <w:r w:rsidRPr="008B5EC3">
              <w:rPr>
                <w:rFonts w:ascii="Open Sans" w:eastAsia="Open Sans" w:hAnsi="Open Sans" w:cs="Open Sans"/>
                <w:b w:val="0"/>
                <w:bCs/>
              </w:rPr>
              <w:t>lear</w:t>
            </w:r>
            <w:r w:rsidR="003F7AD8" w:rsidRPr="008B5EC3">
              <w:rPr>
                <w:rFonts w:ascii="Open Sans" w:eastAsia="Open Sans" w:hAnsi="Open Sans" w:cs="Open Sans"/>
                <w:b w:val="0"/>
                <w:bCs/>
              </w:rPr>
              <w:t xml:space="preserve">ners would not yet have the skills to </w:t>
            </w:r>
            <w:r w:rsidRPr="008B5EC3">
              <w:rPr>
                <w:rFonts w:ascii="Open Sans" w:eastAsia="Open Sans" w:hAnsi="Open Sans" w:cs="Open Sans"/>
                <w:b w:val="0"/>
                <w:bCs/>
              </w:rPr>
              <w:t>start</w:t>
            </w:r>
            <w:r w:rsidR="003F7AD8" w:rsidRPr="008B5EC3">
              <w:rPr>
                <w:rFonts w:ascii="Open Sans" w:eastAsia="Open Sans" w:hAnsi="Open Sans" w:cs="Open Sans"/>
                <w:b w:val="0"/>
                <w:bCs/>
              </w:rPr>
              <w:t xml:space="preserve"> the </w:t>
            </w:r>
            <w:r w:rsidRPr="008B5EC3">
              <w:rPr>
                <w:rFonts w:ascii="Open Sans" w:eastAsia="Open Sans" w:hAnsi="Open Sans" w:cs="Open Sans"/>
                <w:b w:val="0"/>
                <w:bCs/>
              </w:rPr>
              <w:t>assessment</w:t>
            </w:r>
            <w:r w:rsidR="003F7AD8" w:rsidRPr="008B5EC3">
              <w:rPr>
                <w:rFonts w:ascii="Open Sans" w:eastAsia="Open Sans" w:hAnsi="Open Sans" w:cs="Open Sans"/>
                <w:b w:val="0"/>
                <w:bCs/>
              </w:rPr>
              <w:t xml:space="preserve"> of </w:t>
            </w:r>
            <w:r w:rsidRPr="008B5EC3">
              <w:rPr>
                <w:rFonts w:ascii="Open Sans" w:eastAsia="Open Sans" w:hAnsi="Open Sans" w:cs="Open Sans"/>
                <w:b w:val="0"/>
                <w:bCs/>
              </w:rPr>
              <w:t>that</w:t>
            </w:r>
            <w:r w:rsidR="003F7AD8" w:rsidRPr="008B5EC3">
              <w:rPr>
                <w:rFonts w:ascii="Open Sans" w:eastAsia="Open Sans" w:hAnsi="Open Sans" w:cs="Open Sans"/>
                <w:b w:val="0"/>
                <w:bCs/>
              </w:rPr>
              <w:t xml:space="preserve"> unit</w:t>
            </w:r>
            <w:r w:rsidRPr="008B5EC3">
              <w:rPr>
                <w:rFonts w:ascii="Open Sans" w:eastAsia="Open Sans" w:hAnsi="Open Sans" w:cs="Open Sans"/>
                <w:b w:val="0"/>
                <w:bCs/>
              </w:rPr>
              <w:t xml:space="preserve">. This can have the effect of limiting the grades which a learner can achieve, and centres are advised that using teaching and learning time well can have the effect of maximising learner achievement and giving a </w:t>
            </w:r>
            <w:r w:rsidR="008B5EC3" w:rsidRPr="008B5EC3">
              <w:rPr>
                <w:rFonts w:ascii="Open Sans" w:eastAsia="Open Sans" w:hAnsi="Open Sans" w:cs="Open Sans"/>
                <w:b w:val="0"/>
                <w:bCs/>
              </w:rPr>
              <w:t>higher-grade</w:t>
            </w:r>
            <w:r w:rsidRPr="008B5EC3">
              <w:rPr>
                <w:rFonts w:ascii="Open Sans" w:eastAsia="Open Sans" w:hAnsi="Open Sans" w:cs="Open Sans"/>
                <w:b w:val="0"/>
                <w:bCs/>
              </w:rPr>
              <w:t xml:space="preserve"> profile for the unit for their learners.</w:t>
            </w:r>
          </w:p>
          <w:p w14:paraId="4F970D02" w14:textId="77777777" w:rsidR="003F7AD8" w:rsidRPr="008B5EC3" w:rsidRDefault="003F7AD8" w:rsidP="003F7AD8">
            <w:pPr>
              <w:tabs>
                <w:tab w:val="left" w:pos="1862"/>
              </w:tabs>
              <w:rPr>
                <w:rFonts w:ascii="Open Sans" w:eastAsia="Open Sans" w:hAnsi="Open Sans" w:cs="Open Sans"/>
                <w:b w:val="0"/>
                <w:bCs/>
              </w:rPr>
            </w:pPr>
          </w:p>
          <w:p w14:paraId="65DCA9F9" w14:textId="77777777" w:rsidR="008B5EC3" w:rsidRDefault="003F7AD8" w:rsidP="003F7AD8">
            <w:pPr>
              <w:tabs>
                <w:tab w:val="left" w:pos="1862"/>
              </w:tabs>
              <w:rPr>
                <w:rFonts w:ascii="Open Sans" w:eastAsia="Open Sans" w:hAnsi="Open Sans" w:cs="Open Sans"/>
                <w:b w:val="0"/>
                <w:bCs/>
              </w:rPr>
            </w:pPr>
            <w:r w:rsidRPr="008B5EC3">
              <w:rPr>
                <w:rFonts w:ascii="Open Sans" w:eastAsia="Open Sans" w:hAnsi="Open Sans" w:cs="Open Sans"/>
                <w:b w:val="0"/>
                <w:bCs/>
              </w:rPr>
              <w:t xml:space="preserve">It </w:t>
            </w:r>
            <w:r w:rsidR="005507AE" w:rsidRPr="008B5EC3">
              <w:rPr>
                <w:rFonts w:ascii="Open Sans" w:eastAsia="Open Sans" w:hAnsi="Open Sans" w:cs="Open Sans"/>
                <w:b w:val="0"/>
                <w:bCs/>
              </w:rPr>
              <w:t>should</w:t>
            </w:r>
            <w:r w:rsidRPr="008B5EC3">
              <w:rPr>
                <w:rFonts w:ascii="Open Sans" w:eastAsia="Open Sans" w:hAnsi="Open Sans" w:cs="Open Sans"/>
                <w:b w:val="0"/>
                <w:bCs/>
              </w:rPr>
              <w:t xml:space="preserve"> </w:t>
            </w:r>
            <w:r w:rsidR="00D25441" w:rsidRPr="008B5EC3">
              <w:rPr>
                <w:rFonts w:ascii="Open Sans" w:eastAsia="Open Sans" w:hAnsi="Open Sans" w:cs="Open Sans"/>
                <w:b w:val="0"/>
                <w:bCs/>
              </w:rPr>
              <w:t xml:space="preserve">also </w:t>
            </w:r>
            <w:r w:rsidRPr="008B5EC3">
              <w:rPr>
                <w:rFonts w:ascii="Open Sans" w:eastAsia="Open Sans" w:hAnsi="Open Sans" w:cs="Open Sans"/>
                <w:b w:val="0"/>
                <w:bCs/>
              </w:rPr>
              <w:t>be note</w:t>
            </w:r>
            <w:r w:rsidR="005507AE" w:rsidRPr="008B5EC3">
              <w:rPr>
                <w:rFonts w:ascii="Open Sans" w:eastAsia="Open Sans" w:hAnsi="Open Sans" w:cs="Open Sans"/>
                <w:b w:val="0"/>
                <w:bCs/>
              </w:rPr>
              <w:t xml:space="preserve">d </w:t>
            </w:r>
            <w:r w:rsidRPr="008B5EC3">
              <w:rPr>
                <w:rFonts w:ascii="Open Sans" w:eastAsia="Open Sans" w:hAnsi="Open Sans" w:cs="Open Sans"/>
                <w:b w:val="0"/>
                <w:bCs/>
              </w:rPr>
              <w:t xml:space="preserve">that </w:t>
            </w:r>
            <w:r w:rsidR="005507AE" w:rsidRPr="008B5EC3">
              <w:rPr>
                <w:rFonts w:ascii="Open Sans" w:eastAsia="Open Sans" w:hAnsi="Open Sans" w:cs="Open Sans"/>
                <w:b w:val="0"/>
                <w:bCs/>
              </w:rPr>
              <w:t>‘Learning</w:t>
            </w:r>
            <w:r w:rsidRPr="008B5EC3">
              <w:rPr>
                <w:rFonts w:ascii="Open Sans" w:eastAsia="Open Sans" w:hAnsi="Open Sans" w:cs="Open Sans"/>
                <w:b w:val="0"/>
                <w:bCs/>
              </w:rPr>
              <w:t xml:space="preserve"> </w:t>
            </w:r>
            <w:r w:rsidR="005507AE" w:rsidRPr="008B5EC3">
              <w:rPr>
                <w:rFonts w:ascii="Open Sans" w:eastAsia="Open Sans" w:hAnsi="Open Sans" w:cs="Open Sans"/>
                <w:b w:val="0"/>
                <w:bCs/>
              </w:rPr>
              <w:t>Aims/Outcomes’</w:t>
            </w:r>
            <w:r w:rsidRPr="008B5EC3">
              <w:rPr>
                <w:rFonts w:ascii="Open Sans" w:eastAsia="Open Sans" w:hAnsi="Open Sans" w:cs="Open Sans"/>
                <w:b w:val="0"/>
                <w:bCs/>
              </w:rPr>
              <w:t xml:space="preserve"> are not the same as </w:t>
            </w:r>
            <w:r w:rsidR="005507AE" w:rsidRPr="008B5EC3">
              <w:rPr>
                <w:rFonts w:ascii="Open Sans" w:eastAsia="Open Sans" w:hAnsi="Open Sans" w:cs="Open Sans"/>
                <w:b w:val="0"/>
                <w:bCs/>
              </w:rPr>
              <w:t>‘A</w:t>
            </w:r>
            <w:r w:rsidRPr="008B5EC3">
              <w:rPr>
                <w:rFonts w:ascii="Open Sans" w:eastAsia="Open Sans" w:hAnsi="Open Sans" w:cs="Open Sans"/>
                <w:b w:val="0"/>
                <w:bCs/>
              </w:rPr>
              <w:t>ssessme</w:t>
            </w:r>
            <w:r w:rsidR="005507AE" w:rsidRPr="008B5EC3">
              <w:rPr>
                <w:rFonts w:ascii="Open Sans" w:eastAsia="Open Sans" w:hAnsi="Open Sans" w:cs="Open Sans"/>
                <w:b w:val="0"/>
                <w:bCs/>
              </w:rPr>
              <w:t>nt</w:t>
            </w:r>
            <w:r w:rsidRPr="008B5EC3">
              <w:rPr>
                <w:rFonts w:ascii="Open Sans" w:eastAsia="Open Sans" w:hAnsi="Open Sans" w:cs="Open Sans"/>
                <w:b w:val="0"/>
                <w:bCs/>
              </w:rPr>
              <w:t xml:space="preserve"> </w:t>
            </w:r>
            <w:r w:rsidR="005507AE" w:rsidRPr="008B5EC3">
              <w:rPr>
                <w:rFonts w:ascii="Open Sans" w:eastAsia="Open Sans" w:hAnsi="Open Sans" w:cs="Open Sans"/>
                <w:b w:val="0"/>
                <w:bCs/>
              </w:rPr>
              <w:t>C</w:t>
            </w:r>
            <w:r w:rsidRPr="008B5EC3">
              <w:rPr>
                <w:rFonts w:ascii="Open Sans" w:eastAsia="Open Sans" w:hAnsi="Open Sans" w:cs="Open Sans"/>
                <w:b w:val="0"/>
                <w:bCs/>
              </w:rPr>
              <w:t>riteria</w:t>
            </w:r>
            <w:r w:rsidR="005507AE" w:rsidRPr="008B5EC3">
              <w:rPr>
                <w:rFonts w:ascii="Open Sans" w:eastAsia="Open Sans" w:hAnsi="Open Sans" w:cs="Open Sans"/>
                <w:b w:val="0"/>
                <w:bCs/>
              </w:rPr>
              <w:t>’</w:t>
            </w:r>
            <w:r w:rsidRPr="008B5EC3">
              <w:rPr>
                <w:rFonts w:ascii="Open Sans" w:eastAsia="Open Sans" w:hAnsi="Open Sans" w:cs="Open Sans"/>
                <w:b w:val="0"/>
                <w:bCs/>
              </w:rPr>
              <w:t>. Occasionally centres</w:t>
            </w:r>
            <w:r w:rsidR="00503567" w:rsidRPr="008B5EC3">
              <w:rPr>
                <w:rFonts w:ascii="Open Sans" w:eastAsia="Open Sans" w:hAnsi="Open Sans" w:cs="Open Sans"/>
                <w:b w:val="0"/>
                <w:bCs/>
              </w:rPr>
              <w:t xml:space="preserve"> or delivery staff</w:t>
            </w:r>
            <w:r w:rsidRPr="008B5EC3">
              <w:rPr>
                <w:rFonts w:ascii="Open Sans" w:eastAsia="Open Sans" w:hAnsi="Open Sans" w:cs="Open Sans"/>
                <w:b w:val="0"/>
                <w:bCs/>
              </w:rPr>
              <w:t xml:space="preserve"> new to the </w:t>
            </w:r>
            <w:r w:rsidR="005507AE" w:rsidRPr="008B5EC3">
              <w:rPr>
                <w:rFonts w:ascii="Open Sans" w:eastAsia="Open Sans" w:hAnsi="Open Sans" w:cs="Open Sans"/>
                <w:b w:val="0"/>
                <w:bCs/>
              </w:rPr>
              <w:t>qualification</w:t>
            </w:r>
            <w:r w:rsidRPr="008B5EC3">
              <w:rPr>
                <w:rFonts w:ascii="Open Sans" w:eastAsia="Open Sans" w:hAnsi="Open Sans" w:cs="Open Sans"/>
                <w:b w:val="0"/>
                <w:bCs/>
              </w:rPr>
              <w:t xml:space="preserve"> have mistakenly worked</w:t>
            </w:r>
            <w:r w:rsidR="005507AE" w:rsidRPr="008B5EC3">
              <w:rPr>
                <w:rFonts w:ascii="Open Sans" w:eastAsia="Open Sans" w:hAnsi="Open Sans" w:cs="Open Sans"/>
                <w:b w:val="0"/>
                <w:bCs/>
              </w:rPr>
              <w:t xml:space="preserve"> towards</w:t>
            </w:r>
            <w:r w:rsidRPr="008B5EC3">
              <w:rPr>
                <w:rFonts w:ascii="Open Sans" w:eastAsia="Open Sans" w:hAnsi="Open Sans" w:cs="Open Sans"/>
                <w:b w:val="0"/>
                <w:bCs/>
              </w:rPr>
              <w:t xml:space="preserve"> assessing via the learning</w:t>
            </w:r>
            <w:r w:rsidR="005507AE" w:rsidRPr="008B5EC3">
              <w:rPr>
                <w:rFonts w:ascii="Open Sans" w:eastAsia="Open Sans" w:hAnsi="Open Sans" w:cs="Open Sans"/>
                <w:b w:val="0"/>
                <w:bCs/>
              </w:rPr>
              <w:t xml:space="preserve"> aims or</w:t>
            </w:r>
            <w:r w:rsidRPr="008B5EC3">
              <w:rPr>
                <w:rFonts w:ascii="Open Sans" w:eastAsia="Open Sans" w:hAnsi="Open Sans" w:cs="Open Sans"/>
                <w:b w:val="0"/>
                <w:bCs/>
              </w:rPr>
              <w:t xml:space="preserve"> out</w:t>
            </w:r>
            <w:r w:rsidR="005507AE" w:rsidRPr="008B5EC3">
              <w:rPr>
                <w:rFonts w:ascii="Open Sans" w:eastAsia="Open Sans" w:hAnsi="Open Sans" w:cs="Open Sans"/>
                <w:b w:val="0"/>
                <w:bCs/>
              </w:rPr>
              <w:t>c</w:t>
            </w:r>
            <w:r w:rsidRPr="008B5EC3">
              <w:rPr>
                <w:rFonts w:ascii="Open Sans" w:eastAsia="Open Sans" w:hAnsi="Open Sans" w:cs="Open Sans"/>
                <w:b w:val="0"/>
                <w:bCs/>
              </w:rPr>
              <w:t>ome</w:t>
            </w:r>
            <w:r w:rsidR="005507AE" w:rsidRPr="008B5EC3">
              <w:rPr>
                <w:rFonts w:ascii="Open Sans" w:eastAsia="Open Sans" w:hAnsi="Open Sans" w:cs="Open Sans"/>
                <w:b w:val="0"/>
                <w:bCs/>
              </w:rPr>
              <w:t xml:space="preserve">s which can lead to the centre having a delay in their certification process. Therefore we are </w:t>
            </w:r>
            <w:r w:rsidR="00503567" w:rsidRPr="008B5EC3">
              <w:rPr>
                <w:rFonts w:ascii="Open Sans" w:eastAsia="Open Sans" w:hAnsi="Open Sans" w:cs="Open Sans"/>
                <w:b w:val="0"/>
                <w:bCs/>
              </w:rPr>
              <w:t xml:space="preserve">working to </w:t>
            </w:r>
            <w:r w:rsidR="005507AE" w:rsidRPr="008B5EC3">
              <w:rPr>
                <w:rFonts w:ascii="Open Sans" w:eastAsia="Open Sans" w:hAnsi="Open Sans" w:cs="Open Sans"/>
                <w:b w:val="0"/>
                <w:bCs/>
              </w:rPr>
              <w:t>ensu</w:t>
            </w:r>
            <w:r w:rsidR="00503567" w:rsidRPr="008B5EC3">
              <w:rPr>
                <w:rFonts w:ascii="Open Sans" w:eastAsia="Open Sans" w:hAnsi="Open Sans" w:cs="Open Sans"/>
                <w:b w:val="0"/>
                <w:bCs/>
              </w:rPr>
              <w:t>re</w:t>
            </w:r>
            <w:r w:rsidR="005507AE" w:rsidRPr="008B5EC3">
              <w:rPr>
                <w:rFonts w:ascii="Open Sans" w:eastAsia="Open Sans" w:hAnsi="Open Sans" w:cs="Open Sans"/>
                <w:b w:val="0"/>
                <w:bCs/>
              </w:rPr>
              <w:t xml:space="preserve"> this year that c</w:t>
            </w:r>
            <w:r w:rsidRPr="008B5EC3">
              <w:rPr>
                <w:rFonts w:ascii="Open Sans" w:eastAsia="Open Sans" w:hAnsi="Open Sans" w:cs="Open Sans"/>
                <w:b w:val="0"/>
                <w:bCs/>
              </w:rPr>
              <w:t>entre</w:t>
            </w:r>
            <w:r w:rsidR="00503567" w:rsidRPr="008B5EC3">
              <w:rPr>
                <w:rFonts w:ascii="Open Sans" w:eastAsia="Open Sans" w:hAnsi="Open Sans" w:cs="Open Sans"/>
                <w:b w:val="0"/>
                <w:bCs/>
              </w:rPr>
              <w:t>s</w:t>
            </w:r>
            <w:r w:rsidRPr="008B5EC3">
              <w:rPr>
                <w:rFonts w:ascii="Open Sans" w:eastAsia="Open Sans" w:hAnsi="Open Sans" w:cs="Open Sans"/>
                <w:b w:val="0"/>
                <w:bCs/>
              </w:rPr>
              <w:t xml:space="preserve"> </w:t>
            </w:r>
            <w:r w:rsidR="005507AE" w:rsidRPr="008B5EC3">
              <w:rPr>
                <w:rFonts w:ascii="Open Sans" w:eastAsia="Open Sans" w:hAnsi="Open Sans" w:cs="Open Sans"/>
                <w:b w:val="0"/>
                <w:bCs/>
              </w:rPr>
              <w:t>are</w:t>
            </w:r>
            <w:r w:rsidRPr="008B5EC3">
              <w:rPr>
                <w:rFonts w:ascii="Open Sans" w:eastAsia="Open Sans" w:hAnsi="Open Sans" w:cs="Open Sans"/>
                <w:b w:val="0"/>
                <w:bCs/>
              </w:rPr>
              <w:t xml:space="preserve"> </w:t>
            </w:r>
            <w:r w:rsidR="005507AE" w:rsidRPr="008B5EC3">
              <w:rPr>
                <w:rFonts w:ascii="Open Sans" w:eastAsia="Open Sans" w:hAnsi="Open Sans" w:cs="Open Sans"/>
                <w:b w:val="0"/>
                <w:bCs/>
              </w:rPr>
              <w:t>a</w:t>
            </w:r>
            <w:r w:rsidRPr="008B5EC3">
              <w:rPr>
                <w:rFonts w:ascii="Open Sans" w:eastAsia="Open Sans" w:hAnsi="Open Sans" w:cs="Open Sans"/>
                <w:b w:val="0"/>
                <w:bCs/>
              </w:rPr>
              <w:t>ware that l</w:t>
            </w:r>
            <w:r w:rsidR="005507AE" w:rsidRPr="008B5EC3">
              <w:rPr>
                <w:rFonts w:ascii="Open Sans" w:eastAsia="Open Sans" w:hAnsi="Open Sans" w:cs="Open Sans"/>
                <w:b w:val="0"/>
                <w:bCs/>
              </w:rPr>
              <w:t>earning</w:t>
            </w:r>
            <w:r w:rsidRPr="008B5EC3">
              <w:rPr>
                <w:rFonts w:ascii="Open Sans" w:eastAsia="Open Sans" w:hAnsi="Open Sans" w:cs="Open Sans"/>
                <w:b w:val="0"/>
                <w:bCs/>
              </w:rPr>
              <w:t xml:space="preserve"> aims</w:t>
            </w:r>
            <w:r w:rsidR="005507AE" w:rsidRPr="008B5EC3">
              <w:rPr>
                <w:rFonts w:ascii="Open Sans" w:eastAsia="Open Sans" w:hAnsi="Open Sans" w:cs="Open Sans"/>
                <w:b w:val="0"/>
                <w:bCs/>
              </w:rPr>
              <w:t>/outcomes</w:t>
            </w:r>
            <w:r w:rsidRPr="008B5EC3">
              <w:rPr>
                <w:rFonts w:ascii="Open Sans" w:eastAsia="Open Sans" w:hAnsi="Open Sans" w:cs="Open Sans"/>
                <w:b w:val="0"/>
                <w:bCs/>
              </w:rPr>
              <w:t xml:space="preserve"> are merely to signpost the c</w:t>
            </w:r>
            <w:r w:rsidR="005507AE" w:rsidRPr="008B5EC3">
              <w:rPr>
                <w:rFonts w:ascii="Open Sans" w:eastAsia="Open Sans" w:hAnsi="Open Sans" w:cs="Open Sans"/>
                <w:b w:val="0"/>
                <w:bCs/>
              </w:rPr>
              <w:t>en</w:t>
            </w:r>
            <w:r w:rsidRPr="008B5EC3">
              <w:rPr>
                <w:rFonts w:ascii="Open Sans" w:eastAsia="Open Sans" w:hAnsi="Open Sans" w:cs="Open Sans"/>
                <w:b w:val="0"/>
                <w:bCs/>
              </w:rPr>
              <w:t>tre and</w:t>
            </w:r>
            <w:r w:rsidR="005507AE" w:rsidRPr="008B5EC3">
              <w:rPr>
                <w:rFonts w:ascii="Open Sans" w:eastAsia="Open Sans" w:hAnsi="Open Sans" w:cs="Open Sans"/>
                <w:b w:val="0"/>
                <w:bCs/>
              </w:rPr>
              <w:t xml:space="preserve"> delive</w:t>
            </w:r>
            <w:r w:rsidRPr="008B5EC3">
              <w:rPr>
                <w:rFonts w:ascii="Open Sans" w:eastAsia="Open Sans" w:hAnsi="Open Sans" w:cs="Open Sans"/>
                <w:b w:val="0"/>
                <w:bCs/>
              </w:rPr>
              <w:t>ry tea</w:t>
            </w:r>
            <w:r w:rsidR="005507AE" w:rsidRPr="008B5EC3">
              <w:rPr>
                <w:rFonts w:ascii="Open Sans" w:eastAsia="Open Sans" w:hAnsi="Open Sans" w:cs="Open Sans"/>
                <w:b w:val="0"/>
                <w:bCs/>
              </w:rPr>
              <w:t xml:space="preserve">ms </w:t>
            </w:r>
            <w:r w:rsidRPr="008B5EC3">
              <w:rPr>
                <w:rFonts w:ascii="Open Sans" w:eastAsia="Open Sans" w:hAnsi="Open Sans" w:cs="Open Sans"/>
                <w:b w:val="0"/>
                <w:bCs/>
              </w:rPr>
              <w:t>as to the objectives of the uni</w:t>
            </w:r>
            <w:r w:rsidR="005507AE" w:rsidRPr="008B5EC3">
              <w:rPr>
                <w:rFonts w:ascii="Open Sans" w:eastAsia="Open Sans" w:hAnsi="Open Sans" w:cs="Open Sans"/>
                <w:b w:val="0"/>
                <w:bCs/>
              </w:rPr>
              <w:t>t and assessment and</w:t>
            </w:r>
            <w:r w:rsidR="00503567" w:rsidRPr="008B5EC3">
              <w:rPr>
                <w:rFonts w:ascii="Open Sans" w:eastAsia="Open Sans" w:hAnsi="Open Sans" w:cs="Open Sans"/>
                <w:b w:val="0"/>
                <w:bCs/>
              </w:rPr>
              <w:t xml:space="preserve"> that</w:t>
            </w:r>
            <w:r w:rsidR="005507AE" w:rsidRPr="008B5EC3">
              <w:rPr>
                <w:rFonts w:ascii="Open Sans" w:eastAsia="Open Sans" w:hAnsi="Open Sans" w:cs="Open Sans"/>
                <w:b w:val="0"/>
                <w:bCs/>
              </w:rPr>
              <w:t xml:space="preserve"> assessment feedback of the unit must only be undertaken </w:t>
            </w:r>
            <w:r w:rsidR="00503567" w:rsidRPr="008B5EC3">
              <w:rPr>
                <w:rFonts w:ascii="Open Sans" w:eastAsia="Open Sans" w:hAnsi="Open Sans" w:cs="Open Sans"/>
                <w:b w:val="0"/>
                <w:bCs/>
              </w:rPr>
              <w:t>against</w:t>
            </w:r>
            <w:r w:rsidR="005507AE" w:rsidRPr="008B5EC3">
              <w:rPr>
                <w:rFonts w:ascii="Open Sans" w:eastAsia="Open Sans" w:hAnsi="Open Sans" w:cs="Open Sans"/>
                <w:b w:val="0"/>
                <w:bCs/>
              </w:rPr>
              <w:t xml:space="preserve"> the assessment criteria.</w:t>
            </w:r>
            <w:r w:rsidR="00503567" w:rsidRPr="008B5EC3">
              <w:rPr>
                <w:rFonts w:ascii="Open Sans" w:eastAsia="Open Sans" w:hAnsi="Open Sans" w:cs="Open Sans"/>
                <w:b w:val="0"/>
                <w:bCs/>
              </w:rPr>
              <w:t xml:space="preserve"> </w:t>
            </w:r>
          </w:p>
          <w:p w14:paraId="6C7B7B46" w14:textId="77777777" w:rsidR="008B5EC3" w:rsidRDefault="008B5EC3" w:rsidP="003F7AD8">
            <w:pPr>
              <w:tabs>
                <w:tab w:val="left" w:pos="1862"/>
              </w:tabs>
              <w:rPr>
                <w:rFonts w:ascii="Open Sans" w:eastAsia="Open Sans" w:hAnsi="Open Sans" w:cs="Open Sans"/>
                <w:b w:val="0"/>
                <w:bCs/>
              </w:rPr>
            </w:pPr>
          </w:p>
          <w:p w14:paraId="51AF1749" w14:textId="5D71A95F" w:rsidR="003F7AD8" w:rsidRPr="008B5EC3" w:rsidRDefault="00503567" w:rsidP="003F7AD8">
            <w:pPr>
              <w:tabs>
                <w:tab w:val="left" w:pos="1862"/>
              </w:tabs>
              <w:rPr>
                <w:rFonts w:ascii="Open Sans" w:eastAsia="Open Sans" w:hAnsi="Open Sans" w:cs="Open Sans"/>
                <w:b w:val="0"/>
                <w:bCs/>
              </w:rPr>
            </w:pPr>
            <w:r w:rsidRPr="008B5EC3">
              <w:rPr>
                <w:rFonts w:ascii="Open Sans" w:eastAsia="Open Sans" w:hAnsi="Open Sans" w:cs="Open Sans"/>
                <w:b w:val="0"/>
                <w:bCs/>
              </w:rPr>
              <w:t xml:space="preserve">It is important that the operative verbs and key wording of the assessment criteria and of the Assessment Guidance which is located on the page following the assessment guidance is used for the awarding of each grade. </w:t>
            </w:r>
          </w:p>
          <w:p w14:paraId="47B2306F" w14:textId="77777777" w:rsidR="00E366AA" w:rsidRPr="008B5EC3" w:rsidRDefault="00E366AA" w:rsidP="003F7AD8">
            <w:pPr>
              <w:tabs>
                <w:tab w:val="left" w:pos="1862"/>
              </w:tabs>
              <w:rPr>
                <w:rFonts w:ascii="Open Sans" w:eastAsia="Open Sans" w:hAnsi="Open Sans" w:cs="Open Sans"/>
                <w:b w:val="0"/>
                <w:bCs/>
              </w:rPr>
            </w:pPr>
          </w:p>
          <w:p w14:paraId="7F9F80DF" w14:textId="59FA76EC" w:rsidR="00E366AA" w:rsidRPr="008B5EC3" w:rsidRDefault="005507AE" w:rsidP="003F7AD8">
            <w:pPr>
              <w:tabs>
                <w:tab w:val="left" w:pos="1862"/>
              </w:tabs>
              <w:rPr>
                <w:rFonts w:ascii="Open Sans" w:eastAsia="Open Sans" w:hAnsi="Open Sans" w:cs="Open Sans"/>
                <w:b w:val="0"/>
                <w:bCs/>
              </w:rPr>
            </w:pPr>
            <w:r w:rsidRPr="008B5EC3">
              <w:rPr>
                <w:rFonts w:ascii="Open Sans" w:eastAsia="Open Sans" w:hAnsi="Open Sans" w:cs="Open Sans"/>
                <w:b w:val="0"/>
                <w:bCs/>
              </w:rPr>
              <w:t xml:space="preserve">At </w:t>
            </w:r>
            <w:r w:rsidR="00E366AA" w:rsidRPr="008B5EC3">
              <w:rPr>
                <w:rFonts w:ascii="Open Sans" w:eastAsia="Open Sans" w:hAnsi="Open Sans" w:cs="Open Sans"/>
                <w:b w:val="0"/>
                <w:bCs/>
              </w:rPr>
              <w:t>Entry 3</w:t>
            </w:r>
            <w:r w:rsidRPr="008B5EC3">
              <w:rPr>
                <w:rFonts w:ascii="Open Sans" w:eastAsia="Open Sans" w:hAnsi="Open Sans" w:cs="Open Sans"/>
                <w:b w:val="0"/>
                <w:bCs/>
              </w:rPr>
              <w:t xml:space="preserve"> Level, we have identified that sometimes centres may not be </w:t>
            </w:r>
            <w:r w:rsidR="00017DBA" w:rsidRPr="008B5EC3">
              <w:rPr>
                <w:rFonts w:ascii="Open Sans" w:eastAsia="Open Sans" w:hAnsi="Open Sans" w:cs="Open Sans"/>
                <w:b w:val="0"/>
                <w:bCs/>
              </w:rPr>
              <w:t xml:space="preserve">fully </w:t>
            </w:r>
            <w:r w:rsidRPr="008B5EC3">
              <w:rPr>
                <w:rFonts w:ascii="Open Sans" w:eastAsia="Open Sans" w:hAnsi="Open Sans" w:cs="Open Sans"/>
                <w:b w:val="0"/>
                <w:bCs/>
              </w:rPr>
              <w:t>confident in</w:t>
            </w:r>
            <w:r w:rsidR="00E366AA" w:rsidRPr="008B5EC3">
              <w:rPr>
                <w:rFonts w:ascii="Open Sans" w:eastAsia="Open Sans" w:hAnsi="Open Sans" w:cs="Open Sans"/>
                <w:b w:val="0"/>
                <w:bCs/>
              </w:rPr>
              <w:t xml:space="preserve"> </w:t>
            </w:r>
            <w:r w:rsidRPr="008B5EC3">
              <w:rPr>
                <w:rFonts w:ascii="Open Sans" w:eastAsia="Open Sans" w:hAnsi="Open Sans" w:cs="Open Sans"/>
                <w:b w:val="0"/>
                <w:bCs/>
              </w:rPr>
              <w:t>awarding</w:t>
            </w:r>
            <w:r w:rsidR="00E366AA" w:rsidRPr="008B5EC3">
              <w:rPr>
                <w:rFonts w:ascii="Open Sans" w:eastAsia="Open Sans" w:hAnsi="Open Sans" w:cs="Open Sans"/>
                <w:b w:val="0"/>
                <w:bCs/>
              </w:rPr>
              <w:t xml:space="preserve"> the </w:t>
            </w:r>
            <w:r w:rsidRPr="008B5EC3">
              <w:rPr>
                <w:rFonts w:ascii="Open Sans" w:eastAsia="Open Sans" w:hAnsi="Open Sans" w:cs="Open Sans"/>
                <w:b w:val="0"/>
                <w:bCs/>
              </w:rPr>
              <w:t>merit gr</w:t>
            </w:r>
            <w:r w:rsidR="00E366AA" w:rsidRPr="008B5EC3">
              <w:rPr>
                <w:rFonts w:ascii="Open Sans" w:eastAsia="Open Sans" w:hAnsi="Open Sans" w:cs="Open Sans"/>
                <w:b w:val="0"/>
                <w:bCs/>
              </w:rPr>
              <w:t>ades</w:t>
            </w:r>
            <w:r w:rsidR="00F76C4B" w:rsidRPr="008B5EC3">
              <w:rPr>
                <w:rFonts w:ascii="Open Sans" w:eastAsia="Open Sans" w:hAnsi="Open Sans" w:cs="Open Sans"/>
                <w:b w:val="0"/>
                <w:bCs/>
              </w:rPr>
              <w:t>. Centres seem to be confident in assessing a pass grade</w:t>
            </w:r>
            <w:r w:rsidR="00017DBA" w:rsidRPr="008B5EC3">
              <w:rPr>
                <w:rFonts w:ascii="Open Sans" w:eastAsia="Open Sans" w:hAnsi="Open Sans" w:cs="Open Sans"/>
                <w:b w:val="0"/>
                <w:bCs/>
              </w:rPr>
              <w:t>, perhaps as this was the default mode for Entry level programmes in the past. W</w:t>
            </w:r>
            <w:r w:rsidR="00F76C4B" w:rsidRPr="008B5EC3">
              <w:rPr>
                <w:rFonts w:ascii="Open Sans" w:eastAsia="Open Sans" w:hAnsi="Open Sans" w:cs="Open Sans"/>
                <w:b w:val="0"/>
                <w:bCs/>
              </w:rPr>
              <w:t>e are</w:t>
            </w:r>
            <w:r w:rsidR="00017DBA" w:rsidRPr="008B5EC3">
              <w:rPr>
                <w:rFonts w:ascii="Open Sans" w:eastAsia="Open Sans" w:hAnsi="Open Sans" w:cs="Open Sans"/>
                <w:b w:val="0"/>
                <w:bCs/>
              </w:rPr>
              <w:t xml:space="preserve"> therefore</w:t>
            </w:r>
            <w:r w:rsidR="00F76C4B" w:rsidRPr="008B5EC3">
              <w:rPr>
                <w:rFonts w:ascii="Open Sans" w:eastAsia="Open Sans" w:hAnsi="Open Sans" w:cs="Open Sans"/>
                <w:b w:val="0"/>
                <w:bCs/>
              </w:rPr>
              <w:t xml:space="preserve"> urging centres to celebrate the achievements of their learners and to award a merit grade when it is due. It is useful for delivery teams to discuss if a </w:t>
            </w:r>
            <w:r w:rsidR="00017DBA" w:rsidRPr="008B5EC3">
              <w:rPr>
                <w:rFonts w:ascii="Open Sans" w:eastAsia="Open Sans" w:hAnsi="Open Sans" w:cs="Open Sans"/>
                <w:b w:val="0"/>
                <w:bCs/>
              </w:rPr>
              <w:t>merit</w:t>
            </w:r>
            <w:r w:rsidR="00F76C4B" w:rsidRPr="008B5EC3">
              <w:rPr>
                <w:rFonts w:ascii="Open Sans" w:eastAsia="Open Sans" w:hAnsi="Open Sans" w:cs="Open Sans"/>
                <w:b w:val="0"/>
                <w:bCs/>
              </w:rPr>
              <w:t xml:space="preserve"> grade is mor</w:t>
            </w:r>
            <w:r w:rsidR="00017DBA" w:rsidRPr="008B5EC3">
              <w:rPr>
                <w:rFonts w:ascii="Open Sans" w:eastAsia="Open Sans" w:hAnsi="Open Sans" w:cs="Open Sans"/>
                <w:b w:val="0"/>
                <w:bCs/>
              </w:rPr>
              <w:t xml:space="preserve">e </w:t>
            </w:r>
            <w:r w:rsidR="00F76C4B" w:rsidRPr="008B5EC3">
              <w:rPr>
                <w:rFonts w:ascii="Open Sans" w:eastAsia="Open Sans" w:hAnsi="Open Sans" w:cs="Open Sans"/>
                <w:b w:val="0"/>
                <w:bCs/>
              </w:rPr>
              <w:t>ap</w:t>
            </w:r>
            <w:r w:rsidR="00017DBA" w:rsidRPr="008B5EC3">
              <w:rPr>
                <w:rFonts w:ascii="Open Sans" w:eastAsia="Open Sans" w:hAnsi="Open Sans" w:cs="Open Sans"/>
                <w:b w:val="0"/>
                <w:bCs/>
              </w:rPr>
              <w:t>propriate than</w:t>
            </w:r>
            <w:r w:rsidR="00F76C4B" w:rsidRPr="008B5EC3">
              <w:rPr>
                <w:rFonts w:ascii="Open Sans" w:eastAsia="Open Sans" w:hAnsi="Open Sans" w:cs="Open Sans"/>
                <w:b w:val="0"/>
                <w:bCs/>
              </w:rPr>
              <w:t xml:space="preserve"> the </w:t>
            </w:r>
            <w:r w:rsidR="00017DBA" w:rsidRPr="008B5EC3">
              <w:rPr>
                <w:rFonts w:ascii="Open Sans" w:eastAsia="Open Sans" w:hAnsi="Open Sans" w:cs="Open Sans"/>
                <w:b w:val="0"/>
                <w:bCs/>
              </w:rPr>
              <w:t>p</w:t>
            </w:r>
            <w:r w:rsidR="00F76C4B" w:rsidRPr="008B5EC3">
              <w:rPr>
                <w:rFonts w:ascii="Open Sans" w:eastAsia="Open Sans" w:hAnsi="Open Sans" w:cs="Open Sans"/>
                <w:b w:val="0"/>
                <w:bCs/>
              </w:rPr>
              <w:t xml:space="preserve">ass grade as a </w:t>
            </w:r>
            <w:r w:rsidR="00017DBA" w:rsidRPr="008B5EC3">
              <w:rPr>
                <w:rFonts w:ascii="Open Sans" w:eastAsia="Open Sans" w:hAnsi="Open Sans" w:cs="Open Sans"/>
                <w:b w:val="0"/>
                <w:bCs/>
              </w:rPr>
              <w:t>professional discussion</w:t>
            </w:r>
            <w:r w:rsidR="00F76C4B" w:rsidRPr="008B5EC3">
              <w:rPr>
                <w:rFonts w:ascii="Open Sans" w:eastAsia="Open Sans" w:hAnsi="Open Sans" w:cs="Open Sans"/>
                <w:b w:val="0"/>
                <w:bCs/>
              </w:rPr>
              <w:t xml:space="preserve"> can assist assess</w:t>
            </w:r>
            <w:r w:rsidR="00017DBA" w:rsidRPr="008B5EC3">
              <w:rPr>
                <w:rFonts w:ascii="Open Sans" w:eastAsia="Open Sans" w:hAnsi="Open Sans" w:cs="Open Sans"/>
                <w:b w:val="0"/>
                <w:bCs/>
              </w:rPr>
              <w:t>o</w:t>
            </w:r>
            <w:r w:rsidR="00F76C4B" w:rsidRPr="008B5EC3">
              <w:rPr>
                <w:rFonts w:ascii="Open Sans" w:eastAsia="Open Sans" w:hAnsi="Open Sans" w:cs="Open Sans"/>
                <w:b w:val="0"/>
                <w:bCs/>
              </w:rPr>
              <w:t>r</w:t>
            </w:r>
            <w:r w:rsidR="00017DBA" w:rsidRPr="008B5EC3">
              <w:rPr>
                <w:rFonts w:ascii="Open Sans" w:eastAsia="Open Sans" w:hAnsi="Open Sans" w:cs="Open Sans"/>
                <w:b w:val="0"/>
                <w:bCs/>
              </w:rPr>
              <w:t>s</w:t>
            </w:r>
            <w:r w:rsidR="00F76C4B" w:rsidRPr="008B5EC3">
              <w:rPr>
                <w:rFonts w:ascii="Open Sans" w:eastAsia="Open Sans" w:hAnsi="Open Sans" w:cs="Open Sans"/>
                <w:b w:val="0"/>
                <w:bCs/>
              </w:rPr>
              <w:t xml:space="preserve"> to be confident in their awarding, For </w:t>
            </w:r>
            <w:r w:rsidR="00017DBA" w:rsidRPr="008B5EC3">
              <w:rPr>
                <w:rFonts w:ascii="Open Sans" w:eastAsia="Open Sans" w:hAnsi="Open Sans" w:cs="Open Sans"/>
                <w:b w:val="0"/>
                <w:bCs/>
              </w:rPr>
              <w:t xml:space="preserve">the </w:t>
            </w:r>
            <w:r w:rsidR="00F76C4B" w:rsidRPr="008B5EC3">
              <w:rPr>
                <w:rFonts w:ascii="Open Sans" w:eastAsia="Open Sans" w:hAnsi="Open Sans" w:cs="Open Sans"/>
                <w:b w:val="0"/>
                <w:bCs/>
              </w:rPr>
              <w:t>awarding</w:t>
            </w:r>
            <w:r w:rsidR="00017DBA" w:rsidRPr="008B5EC3">
              <w:rPr>
                <w:rFonts w:ascii="Open Sans" w:eastAsia="Open Sans" w:hAnsi="Open Sans" w:cs="Open Sans"/>
                <w:b w:val="0"/>
                <w:bCs/>
              </w:rPr>
              <w:t xml:space="preserve"> of</w:t>
            </w:r>
            <w:r w:rsidR="00F76C4B" w:rsidRPr="008B5EC3">
              <w:rPr>
                <w:rFonts w:ascii="Open Sans" w:eastAsia="Open Sans" w:hAnsi="Open Sans" w:cs="Open Sans"/>
                <w:b w:val="0"/>
                <w:bCs/>
              </w:rPr>
              <w:t xml:space="preserve"> the </w:t>
            </w:r>
            <w:r w:rsidR="00017DBA" w:rsidRPr="008B5EC3">
              <w:rPr>
                <w:rFonts w:ascii="Open Sans" w:eastAsia="Open Sans" w:hAnsi="Open Sans" w:cs="Open Sans"/>
                <w:b w:val="0"/>
                <w:bCs/>
              </w:rPr>
              <w:t>mer</w:t>
            </w:r>
            <w:r w:rsidR="00F76C4B" w:rsidRPr="008B5EC3">
              <w:rPr>
                <w:rFonts w:ascii="Open Sans" w:eastAsia="Open Sans" w:hAnsi="Open Sans" w:cs="Open Sans"/>
                <w:b w:val="0"/>
                <w:bCs/>
              </w:rPr>
              <w:t>it grades, plea</w:t>
            </w:r>
            <w:r w:rsidR="00017DBA" w:rsidRPr="008B5EC3">
              <w:rPr>
                <w:rFonts w:ascii="Open Sans" w:eastAsia="Open Sans" w:hAnsi="Open Sans" w:cs="Open Sans"/>
                <w:b w:val="0"/>
                <w:bCs/>
              </w:rPr>
              <w:t xml:space="preserve">se make sure to check the </w:t>
            </w:r>
            <w:r w:rsidR="005B2233" w:rsidRPr="008B5EC3">
              <w:rPr>
                <w:rFonts w:ascii="Open Sans" w:eastAsia="Open Sans" w:hAnsi="Open Sans" w:cs="Open Sans"/>
                <w:b w:val="0"/>
                <w:bCs/>
              </w:rPr>
              <w:t>operative</w:t>
            </w:r>
            <w:r w:rsidR="00017DBA" w:rsidRPr="008B5EC3">
              <w:rPr>
                <w:rFonts w:ascii="Open Sans" w:eastAsia="Open Sans" w:hAnsi="Open Sans" w:cs="Open Sans"/>
                <w:b w:val="0"/>
                <w:bCs/>
              </w:rPr>
              <w:t xml:space="preserve"> verbs and wording used in </w:t>
            </w:r>
            <w:r w:rsidR="005B2233" w:rsidRPr="008B5EC3">
              <w:rPr>
                <w:rFonts w:ascii="Open Sans" w:eastAsia="Open Sans" w:hAnsi="Open Sans" w:cs="Open Sans"/>
                <w:b w:val="0"/>
                <w:bCs/>
              </w:rPr>
              <w:t xml:space="preserve">each of </w:t>
            </w:r>
            <w:r w:rsidR="00017DBA" w:rsidRPr="008B5EC3">
              <w:rPr>
                <w:rFonts w:ascii="Open Sans" w:eastAsia="Open Sans" w:hAnsi="Open Sans" w:cs="Open Sans"/>
                <w:b w:val="0"/>
                <w:bCs/>
              </w:rPr>
              <w:t>the</w:t>
            </w:r>
            <w:r w:rsidR="005B2233" w:rsidRPr="008B5EC3">
              <w:rPr>
                <w:rFonts w:ascii="Open Sans" w:eastAsia="Open Sans" w:hAnsi="Open Sans" w:cs="Open Sans"/>
                <w:b w:val="0"/>
                <w:bCs/>
              </w:rPr>
              <w:t xml:space="preserve"> assessment criteria and the assessment guidance of the unit. It is also useful to m</w:t>
            </w:r>
            <w:r w:rsidR="00F76C4B" w:rsidRPr="008B5EC3">
              <w:rPr>
                <w:rFonts w:ascii="Open Sans" w:eastAsia="Open Sans" w:hAnsi="Open Sans" w:cs="Open Sans"/>
                <w:b w:val="0"/>
                <w:bCs/>
              </w:rPr>
              <w:t>ake sure that you give the justification of your feedback sheets as to why the</w:t>
            </w:r>
            <w:r w:rsidR="005B2233" w:rsidRPr="008B5EC3">
              <w:rPr>
                <w:rFonts w:ascii="Open Sans" w:eastAsia="Open Sans" w:hAnsi="Open Sans" w:cs="Open Sans"/>
                <w:b w:val="0"/>
                <w:bCs/>
              </w:rPr>
              <w:t xml:space="preserve"> merit</w:t>
            </w:r>
            <w:r w:rsidR="00F76C4B" w:rsidRPr="008B5EC3">
              <w:rPr>
                <w:rFonts w:ascii="Open Sans" w:eastAsia="Open Sans" w:hAnsi="Open Sans" w:cs="Open Sans"/>
                <w:b w:val="0"/>
                <w:bCs/>
              </w:rPr>
              <w:t xml:space="preserve"> </w:t>
            </w:r>
            <w:r w:rsidR="005B2233" w:rsidRPr="008B5EC3">
              <w:rPr>
                <w:rFonts w:ascii="Open Sans" w:eastAsia="Open Sans" w:hAnsi="Open Sans" w:cs="Open Sans"/>
                <w:b w:val="0"/>
                <w:bCs/>
              </w:rPr>
              <w:t>gra</w:t>
            </w:r>
            <w:r w:rsidR="00F76C4B" w:rsidRPr="008B5EC3">
              <w:rPr>
                <w:rFonts w:ascii="Open Sans" w:eastAsia="Open Sans" w:hAnsi="Open Sans" w:cs="Open Sans"/>
                <w:b w:val="0"/>
                <w:bCs/>
              </w:rPr>
              <w:t>de has been awarded</w:t>
            </w:r>
            <w:r w:rsidR="005B2233" w:rsidRPr="008B5EC3">
              <w:rPr>
                <w:rFonts w:ascii="Open Sans" w:eastAsia="Open Sans" w:hAnsi="Open Sans" w:cs="Open Sans"/>
                <w:b w:val="0"/>
                <w:bCs/>
              </w:rPr>
              <w:t xml:space="preserve"> by using the operative verbs and key wording</w:t>
            </w:r>
            <w:r w:rsidR="00F76C4B" w:rsidRPr="008B5EC3">
              <w:rPr>
                <w:rFonts w:ascii="Open Sans" w:eastAsia="Open Sans" w:hAnsi="Open Sans" w:cs="Open Sans"/>
                <w:b w:val="0"/>
                <w:bCs/>
              </w:rPr>
              <w:t xml:space="preserve"> as th</w:t>
            </w:r>
            <w:r w:rsidR="005B2233" w:rsidRPr="008B5EC3">
              <w:rPr>
                <w:rFonts w:ascii="Open Sans" w:eastAsia="Open Sans" w:hAnsi="Open Sans" w:cs="Open Sans"/>
                <w:b w:val="0"/>
                <w:bCs/>
              </w:rPr>
              <w:t>a</w:t>
            </w:r>
            <w:r w:rsidR="00F76C4B" w:rsidRPr="008B5EC3">
              <w:rPr>
                <w:rFonts w:ascii="Open Sans" w:eastAsia="Open Sans" w:hAnsi="Open Sans" w:cs="Open Sans"/>
                <w:b w:val="0"/>
                <w:bCs/>
              </w:rPr>
              <w:t>t makes</w:t>
            </w:r>
            <w:r w:rsidR="005B2233" w:rsidRPr="008B5EC3">
              <w:rPr>
                <w:rFonts w:ascii="Open Sans" w:eastAsia="Open Sans" w:hAnsi="Open Sans" w:cs="Open Sans"/>
                <w:b w:val="0"/>
                <w:bCs/>
              </w:rPr>
              <w:t xml:space="preserve"> </w:t>
            </w:r>
            <w:r w:rsidR="00F76C4B" w:rsidRPr="008B5EC3">
              <w:rPr>
                <w:rFonts w:ascii="Open Sans" w:eastAsia="Open Sans" w:hAnsi="Open Sans" w:cs="Open Sans"/>
                <w:b w:val="0"/>
                <w:bCs/>
              </w:rPr>
              <w:t xml:space="preserve">it </w:t>
            </w:r>
            <w:r w:rsidR="005B2233" w:rsidRPr="008B5EC3">
              <w:rPr>
                <w:rFonts w:ascii="Open Sans" w:eastAsia="Open Sans" w:hAnsi="Open Sans" w:cs="Open Sans"/>
                <w:b w:val="0"/>
                <w:bCs/>
              </w:rPr>
              <w:t>more</w:t>
            </w:r>
            <w:r w:rsidR="00F76C4B" w:rsidRPr="008B5EC3">
              <w:rPr>
                <w:rFonts w:ascii="Open Sans" w:eastAsia="Open Sans" w:hAnsi="Open Sans" w:cs="Open Sans"/>
                <w:b w:val="0"/>
                <w:bCs/>
              </w:rPr>
              <w:t xml:space="preserve"> trans</w:t>
            </w:r>
            <w:r w:rsidR="005B2233" w:rsidRPr="008B5EC3">
              <w:rPr>
                <w:rFonts w:ascii="Open Sans" w:eastAsia="Open Sans" w:hAnsi="Open Sans" w:cs="Open Sans"/>
                <w:b w:val="0"/>
                <w:bCs/>
              </w:rPr>
              <w:t>parent</w:t>
            </w:r>
            <w:r w:rsidR="00F76C4B" w:rsidRPr="008B5EC3">
              <w:rPr>
                <w:rFonts w:ascii="Open Sans" w:eastAsia="Open Sans" w:hAnsi="Open Sans" w:cs="Open Sans"/>
                <w:b w:val="0"/>
                <w:bCs/>
              </w:rPr>
              <w:t xml:space="preserve"> </w:t>
            </w:r>
            <w:r w:rsidR="005B2233" w:rsidRPr="008B5EC3">
              <w:rPr>
                <w:rFonts w:ascii="Open Sans" w:eastAsia="Open Sans" w:hAnsi="Open Sans" w:cs="Open Sans"/>
                <w:b w:val="0"/>
                <w:bCs/>
              </w:rPr>
              <w:t xml:space="preserve">and streamlined </w:t>
            </w:r>
            <w:r w:rsidR="00F76C4B" w:rsidRPr="008B5EC3">
              <w:rPr>
                <w:rFonts w:ascii="Open Sans" w:eastAsia="Open Sans" w:hAnsi="Open Sans" w:cs="Open Sans"/>
                <w:b w:val="0"/>
                <w:bCs/>
              </w:rPr>
              <w:t xml:space="preserve">for the </w:t>
            </w:r>
            <w:r w:rsidR="005B2233" w:rsidRPr="008B5EC3">
              <w:rPr>
                <w:rFonts w:ascii="Open Sans" w:eastAsia="Open Sans" w:hAnsi="Open Sans" w:cs="Open Sans"/>
                <w:b w:val="0"/>
                <w:bCs/>
              </w:rPr>
              <w:t>S</w:t>
            </w:r>
            <w:r w:rsidR="00F76C4B" w:rsidRPr="008B5EC3">
              <w:rPr>
                <w:rFonts w:ascii="Open Sans" w:eastAsia="Open Sans" w:hAnsi="Open Sans" w:cs="Open Sans"/>
                <w:b w:val="0"/>
                <w:bCs/>
              </w:rPr>
              <w:t>ta</w:t>
            </w:r>
            <w:r w:rsidR="005B2233" w:rsidRPr="008B5EC3">
              <w:rPr>
                <w:rFonts w:ascii="Open Sans" w:eastAsia="Open Sans" w:hAnsi="Open Sans" w:cs="Open Sans"/>
                <w:b w:val="0"/>
                <w:bCs/>
              </w:rPr>
              <w:t>nda</w:t>
            </w:r>
            <w:r w:rsidR="00F76C4B" w:rsidRPr="008B5EC3">
              <w:rPr>
                <w:rFonts w:ascii="Open Sans" w:eastAsia="Open Sans" w:hAnsi="Open Sans" w:cs="Open Sans"/>
                <w:b w:val="0"/>
                <w:bCs/>
              </w:rPr>
              <w:t xml:space="preserve">rds </w:t>
            </w:r>
            <w:r w:rsidR="005B2233" w:rsidRPr="008B5EC3">
              <w:rPr>
                <w:rFonts w:ascii="Open Sans" w:eastAsia="Open Sans" w:hAnsi="Open Sans" w:cs="Open Sans"/>
                <w:b w:val="0"/>
                <w:bCs/>
              </w:rPr>
              <w:t>Verificati</w:t>
            </w:r>
            <w:r w:rsidR="00F76C4B" w:rsidRPr="008B5EC3">
              <w:rPr>
                <w:rFonts w:ascii="Open Sans" w:eastAsia="Open Sans" w:hAnsi="Open Sans" w:cs="Open Sans"/>
                <w:b w:val="0"/>
                <w:bCs/>
              </w:rPr>
              <w:t xml:space="preserve">on process. </w:t>
            </w:r>
          </w:p>
          <w:p w14:paraId="45A8D813" w14:textId="77777777" w:rsidR="00F76C4B" w:rsidRDefault="00F76C4B" w:rsidP="003F7AD8">
            <w:pPr>
              <w:tabs>
                <w:tab w:val="left" w:pos="1862"/>
              </w:tabs>
              <w:rPr>
                <w:rFonts w:ascii="Open Sans" w:eastAsia="Open Sans" w:hAnsi="Open Sans" w:cs="Open Sans"/>
                <w:sz w:val="22"/>
                <w:szCs w:val="22"/>
              </w:rPr>
            </w:pPr>
          </w:p>
          <w:p w14:paraId="4A5EBC05" w14:textId="4A75E642" w:rsidR="00E366AA" w:rsidRDefault="00E366AA" w:rsidP="003F7AD8">
            <w:pPr>
              <w:tabs>
                <w:tab w:val="left" w:pos="1862"/>
              </w:tabs>
              <w:rPr>
                <w:rFonts w:ascii="Open Sans" w:eastAsia="Open Sans" w:hAnsi="Open Sans" w:cs="Open Sans"/>
                <w:b w:val="0"/>
                <w:bCs/>
              </w:rPr>
            </w:pPr>
            <w:r w:rsidRPr="008B5EC3">
              <w:rPr>
                <w:rFonts w:ascii="Open Sans" w:eastAsia="Open Sans" w:hAnsi="Open Sans" w:cs="Open Sans"/>
                <w:b w:val="0"/>
                <w:bCs/>
              </w:rPr>
              <w:t>For</w:t>
            </w:r>
            <w:r w:rsidR="00F76C4B" w:rsidRPr="008B5EC3">
              <w:rPr>
                <w:rFonts w:ascii="Open Sans" w:eastAsia="Open Sans" w:hAnsi="Open Sans" w:cs="Open Sans"/>
                <w:b w:val="0"/>
                <w:bCs/>
              </w:rPr>
              <w:t xml:space="preserve"> Intro L</w:t>
            </w:r>
            <w:r w:rsidR="004F724F" w:rsidRPr="008B5EC3">
              <w:rPr>
                <w:rFonts w:ascii="Open Sans" w:eastAsia="Open Sans" w:hAnsi="Open Sans" w:cs="Open Sans"/>
                <w:b w:val="0"/>
                <w:bCs/>
              </w:rPr>
              <w:t xml:space="preserve">evel </w:t>
            </w:r>
            <w:r w:rsidR="00F76C4B" w:rsidRPr="008B5EC3">
              <w:rPr>
                <w:rFonts w:ascii="Open Sans" w:eastAsia="Open Sans" w:hAnsi="Open Sans" w:cs="Open Sans"/>
                <w:b w:val="0"/>
                <w:bCs/>
              </w:rPr>
              <w:t>1 and E</w:t>
            </w:r>
            <w:r w:rsidR="004F724F" w:rsidRPr="008B5EC3">
              <w:rPr>
                <w:rFonts w:ascii="Open Sans" w:eastAsia="Open Sans" w:hAnsi="Open Sans" w:cs="Open Sans"/>
                <w:b w:val="0"/>
                <w:bCs/>
              </w:rPr>
              <w:t>n</w:t>
            </w:r>
            <w:r w:rsidR="00F76C4B" w:rsidRPr="008B5EC3">
              <w:rPr>
                <w:rFonts w:ascii="Open Sans" w:eastAsia="Open Sans" w:hAnsi="Open Sans" w:cs="Open Sans"/>
                <w:b w:val="0"/>
                <w:bCs/>
              </w:rPr>
              <w:t>try 3</w:t>
            </w:r>
            <w:r w:rsidR="004F724F" w:rsidRPr="008B5EC3">
              <w:rPr>
                <w:rFonts w:ascii="Open Sans" w:eastAsia="Open Sans" w:hAnsi="Open Sans" w:cs="Open Sans"/>
                <w:b w:val="0"/>
                <w:bCs/>
              </w:rPr>
              <w:t xml:space="preserve"> programmes</w:t>
            </w:r>
            <w:r w:rsidR="00F76C4B" w:rsidRPr="008B5EC3">
              <w:rPr>
                <w:rFonts w:ascii="Open Sans" w:eastAsia="Open Sans" w:hAnsi="Open Sans" w:cs="Open Sans"/>
                <w:b w:val="0"/>
                <w:bCs/>
              </w:rPr>
              <w:t xml:space="preserve">, it can be useful to </w:t>
            </w:r>
            <w:r w:rsidRPr="008B5EC3">
              <w:rPr>
                <w:rFonts w:ascii="Open Sans" w:eastAsia="Open Sans" w:hAnsi="Open Sans" w:cs="Open Sans"/>
                <w:b w:val="0"/>
                <w:bCs/>
              </w:rPr>
              <w:t>use the resubmission</w:t>
            </w:r>
            <w:r w:rsidR="00F76C4B" w:rsidRPr="008B5EC3">
              <w:rPr>
                <w:rFonts w:ascii="Open Sans" w:eastAsia="Open Sans" w:hAnsi="Open Sans" w:cs="Open Sans"/>
                <w:b w:val="0"/>
                <w:bCs/>
              </w:rPr>
              <w:t xml:space="preserve"> </w:t>
            </w:r>
            <w:r w:rsidRPr="008B5EC3">
              <w:rPr>
                <w:rFonts w:ascii="Open Sans" w:eastAsia="Open Sans" w:hAnsi="Open Sans" w:cs="Open Sans"/>
                <w:b w:val="0"/>
                <w:bCs/>
              </w:rPr>
              <w:t xml:space="preserve">process to help to maximise </w:t>
            </w:r>
            <w:r w:rsidR="004F724F" w:rsidRPr="008B5EC3">
              <w:rPr>
                <w:rFonts w:ascii="Open Sans" w:eastAsia="Open Sans" w:hAnsi="Open Sans" w:cs="Open Sans"/>
                <w:b w:val="0"/>
                <w:bCs/>
              </w:rPr>
              <w:t>individual learner achievement</w:t>
            </w:r>
            <w:r w:rsidRPr="008B5EC3">
              <w:rPr>
                <w:rFonts w:ascii="Open Sans" w:eastAsia="Open Sans" w:hAnsi="Open Sans" w:cs="Open Sans"/>
                <w:b w:val="0"/>
                <w:bCs/>
              </w:rPr>
              <w:t xml:space="preserve"> </w:t>
            </w:r>
            <w:r w:rsidR="00F76C4B" w:rsidRPr="008B5EC3">
              <w:rPr>
                <w:rFonts w:ascii="Open Sans" w:eastAsia="Open Sans" w:hAnsi="Open Sans" w:cs="Open Sans"/>
                <w:b w:val="0"/>
                <w:bCs/>
              </w:rPr>
              <w:t>for a full unit grade. Ce</w:t>
            </w:r>
            <w:r w:rsidR="004F724F" w:rsidRPr="008B5EC3">
              <w:rPr>
                <w:rFonts w:ascii="Open Sans" w:eastAsia="Open Sans" w:hAnsi="Open Sans" w:cs="Open Sans"/>
                <w:b w:val="0"/>
                <w:bCs/>
              </w:rPr>
              <w:t>n</w:t>
            </w:r>
            <w:r w:rsidR="00F76C4B" w:rsidRPr="008B5EC3">
              <w:rPr>
                <w:rFonts w:ascii="Open Sans" w:eastAsia="Open Sans" w:hAnsi="Open Sans" w:cs="Open Sans"/>
                <w:b w:val="0"/>
                <w:bCs/>
              </w:rPr>
              <w:t xml:space="preserve">tres are sometimes unclear as to the </w:t>
            </w:r>
            <w:r w:rsidR="004F724F" w:rsidRPr="008B5EC3">
              <w:rPr>
                <w:rFonts w:ascii="Open Sans" w:eastAsia="Open Sans" w:hAnsi="Open Sans" w:cs="Open Sans"/>
                <w:b w:val="0"/>
                <w:bCs/>
              </w:rPr>
              <w:t>full requirements of the resubmission</w:t>
            </w:r>
            <w:r w:rsidR="00F76C4B" w:rsidRPr="008B5EC3">
              <w:rPr>
                <w:rFonts w:ascii="Open Sans" w:eastAsia="Open Sans" w:hAnsi="Open Sans" w:cs="Open Sans"/>
                <w:b w:val="0"/>
                <w:bCs/>
              </w:rPr>
              <w:t xml:space="preserve"> process and so we thought that it might be useful here to address a few common </w:t>
            </w:r>
            <w:r w:rsidR="004F724F" w:rsidRPr="008B5EC3">
              <w:rPr>
                <w:rFonts w:ascii="Open Sans" w:eastAsia="Open Sans" w:hAnsi="Open Sans" w:cs="Open Sans"/>
                <w:b w:val="0"/>
                <w:bCs/>
              </w:rPr>
              <w:t>queries</w:t>
            </w:r>
            <w:r w:rsidR="00F76C4B" w:rsidRPr="008B5EC3">
              <w:rPr>
                <w:rFonts w:ascii="Open Sans" w:eastAsia="Open Sans" w:hAnsi="Open Sans" w:cs="Open Sans"/>
                <w:b w:val="0"/>
                <w:bCs/>
              </w:rPr>
              <w:t xml:space="preserve"> about </w:t>
            </w:r>
            <w:r w:rsidR="004F724F" w:rsidRPr="008B5EC3">
              <w:rPr>
                <w:rFonts w:ascii="Open Sans" w:eastAsia="Open Sans" w:hAnsi="Open Sans" w:cs="Open Sans"/>
                <w:b w:val="0"/>
                <w:bCs/>
              </w:rPr>
              <w:t>resubmissions for these programmes.</w:t>
            </w:r>
          </w:p>
          <w:p w14:paraId="08B96EBA" w14:textId="77777777" w:rsidR="008B5EC3" w:rsidRPr="008B5EC3" w:rsidRDefault="008B5EC3" w:rsidP="003F7AD8">
            <w:pPr>
              <w:tabs>
                <w:tab w:val="left" w:pos="1862"/>
              </w:tabs>
              <w:rPr>
                <w:rFonts w:ascii="Open Sans" w:eastAsia="Open Sans" w:hAnsi="Open Sans" w:cs="Open Sans"/>
                <w:b w:val="0"/>
                <w:bCs/>
              </w:rPr>
            </w:pPr>
          </w:p>
          <w:p w14:paraId="7719DCD8" w14:textId="56B6E77F" w:rsidR="00E366AA" w:rsidRDefault="00F76C4B" w:rsidP="00E366AA">
            <w:pPr>
              <w:tabs>
                <w:tab w:val="left" w:pos="1862"/>
              </w:tabs>
              <w:rPr>
                <w:rFonts w:ascii="Open Sans" w:eastAsia="Open Sans" w:hAnsi="Open Sans" w:cs="Open Sans"/>
                <w:b w:val="0"/>
                <w:bCs/>
                <w:lang w:val="en-US"/>
              </w:rPr>
            </w:pPr>
            <w:r w:rsidRPr="008B5EC3">
              <w:rPr>
                <w:rFonts w:ascii="Open Sans" w:eastAsia="Open Sans" w:hAnsi="Open Sans" w:cs="Open Sans"/>
                <w:b w:val="0"/>
                <w:bCs/>
                <w:u w:val="single"/>
                <w:lang w:val="en-US"/>
              </w:rPr>
              <w:t>T</w:t>
            </w:r>
            <w:r w:rsidR="00E366AA" w:rsidRPr="008B5EC3">
              <w:rPr>
                <w:rFonts w:ascii="Open Sans" w:eastAsia="Open Sans" w:hAnsi="Open Sans" w:cs="Open Sans"/>
                <w:b w:val="0"/>
                <w:bCs/>
                <w:u w:val="single"/>
                <w:lang w:val="en-US"/>
              </w:rPr>
              <w:t>he resubmission process</w:t>
            </w:r>
            <w:r w:rsidR="00E366AA" w:rsidRPr="008B5EC3">
              <w:rPr>
                <w:rFonts w:ascii="Open Sans" w:eastAsia="Open Sans" w:hAnsi="Open Sans" w:cs="Open Sans"/>
                <w:b w:val="0"/>
                <w:bCs/>
                <w:lang w:val="en-US"/>
              </w:rPr>
              <w:t>​</w:t>
            </w:r>
          </w:p>
          <w:p w14:paraId="0EE709FB" w14:textId="77777777" w:rsidR="008B5EC3" w:rsidRPr="008B5EC3" w:rsidRDefault="008B5EC3" w:rsidP="00E366AA">
            <w:pPr>
              <w:tabs>
                <w:tab w:val="left" w:pos="1862"/>
              </w:tabs>
              <w:rPr>
                <w:rFonts w:ascii="Open Sans" w:eastAsia="Open Sans" w:hAnsi="Open Sans" w:cs="Open Sans"/>
                <w:b w:val="0"/>
                <w:bCs/>
                <w:i/>
                <w:iCs/>
                <w:lang w:val="en-US"/>
              </w:rPr>
            </w:pPr>
          </w:p>
          <w:p w14:paraId="0CA7799D" w14:textId="23FAE4E5" w:rsidR="008B5EC3" w:rsidRPr="008B5EC3" w:rsidRDefault="00E366AA" w:rsidP="008B5EC3">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What is a resubmission?​</w:t>
            </w:r>
          </w:p>
          <w:p w14:paraId="286DB606" w14:textId="195A3416" w:rsidR="008B5EC3" w:rsidRPr="008B5EC3" w:rsidRDefault="00F76C4B" w:rsidP="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 xml:space="preserve">A resubmission is where a learner can be given a second </w:t>
            </w:r>
            <w:r w:rsidR="004F724F" w:rsidRPr="008B5EC3">
              <w:rPr>
                <w:rFonts w:ascii="Open Sans" w:eastAsia="Open Sans" w:hAnsi="Open Sans" w:cs="Open Sans"/>
                <w:b w:val="0"/>
                <w:bCs/>
                <w:lang w:val="en-US"/>
              </w:rPr>
              <w:t>attempt</w:t>
            </w:r>
            <w:r w:rsidRPr="008B5EC3">
              <w:rPr>
                <w:rFonts w:ascii="Open Sans" w:eastAsia="Open Sans" w:hAnsi="Open Sans" w:cs="Open Sans"/>
                <w:b w:val="0"/>
                <w:bCs/>
                <w:lang w:val="en-US"/>
              </w:rPr>
              <w:t xml:space="preserve"> to reach</w:t>
            </w:r>
            <w:r w:rsidR="004F724F" w:rsidRPr="008B5EC3">
              <w:rPr>
                <w:rFonts w:ascii="Open Sans" w:eastAsia="Open Sans" w:hAnsi="Open Sans" w:cs="Open Sans"/>
                <w:b w:val="0"/>
                <w:bCs/>
                <w:lang w:val="en-US"/>
              </w:rPr>
              <w:t xml:space="preserve"> a</w:t>
            </w:r>
            <w:r w:rsidRPr="008B5EC3">
              <w:rPr>
                <w:rFonts w:ascii="Open Sans" w:eastAsia="Open Sans" w:hAnsi="Open Sans" w:cs="Open Sans"/>
                <w:b w:val="0"/>
                <w:bCs/>
                <w:lang w:val="en-US"/>
              </w:rPr>
              <w:t xml:space="preserve"> higher grade</w:t>
            </w:r>
            <w:r w:rsidR="004F724F" w:rsidRPr="008B5EC3">
              <w:rPr>
                <w:rFonts w:ascii="Open Sans" w:eastAsia="Open Sans" w:hAnsi="Open Sans" w:cs="Open Sans"/>
                <w:b w:val="0"/>
                <w:bCs/>
                <w:lang w:val="en-US"/>
              </w:rPr>
              <w:t>. I</w:t>
            </w:r>
            <w:r w:rsidRPr="008B5EC3">
              <w:rPr>
                <w:rFonts w:ascii="Open Sans" w:eastAsia="Open Sans" w:hAnsi="Open Sans" w:cs="Open Sans"/>
                <w:b w:val="0"/>
                <w:bCs/>
                <w:lang w:val="en-US"/>
              </w:rPr>
              <w:t>t is usual</w:t>
            </w:r>
            <w:r w:rsidR="004F724F" w:rsidRPr="008B5EC3">
              <w:rPr>
                <w:rFonts w:ascii="Open Sans" w:eastAsia="Open Sans" w:hAnsi="Open Sans" w:cs="Open Sans"/>
                <w:b w:val="0"/>
                <w:bCs/>
                <w:lang w:val="en-US"/>
              </w:rPr>
              <w:t>ly utilised</w:t>
            </w:r>
            <w:r w:rsidRPr="008B5EC3">
              <w:rPr>
                <w:rFonts w:ascii="Open Sans" w:eastAsia="Open Sans" w:hAnsi="Open Sans" w:cs="Open Sans"/>
                <w:b w:val="0"/>
                <w:bCs/>
                <w:lang w:val="en-US"/>
              </w:rPr>
              <w:t xml:space="preserve"> when a learner has just missed out on a full unit merit or dis</w:t>
            </w:r>
            <w:r w:rsidR="004F724F" w:rsidRPr="008B5EC3">
              <w:rPr>
                <w:rFonts w:ascii="Open Sans" w:eastAsia="Open Sans" w:hAnsi="Open Sans" w:cs="Open Sans"/>
                <w:b w:val="0"/>
                <w:bCs/>
                <w:lang w:val="en-US"/>
              </w:rPr>
              <w:t>tinc</w:t>
            </w:r>
            <w:r w:rsidRPr="008B5EC3">
              <w:rPr>
                <w:rFonts w:ascii="Open Sans" w:eastAsia="Open Sans" w:hAnsi="Open Sans" w:cs="Open Sans"/>
                <w:b w:val="0"/>
                <w:bCs/>
                <w:lang w:val="en-US"/>
              </w:rPr>
              <w:t xml:space="preserve">tion as one of the assessment </w:t>
            </w:r>
            <w:r w:rsidR="004F724F" w:rsidRPr="008B5EC3">
              <w:rPr>
                <w:rFonts w:ascii="Open Sans" w:eastAsia="Open Sans" w:hAnsi="Open Sans" w:cs="Open Sans"/>
                <w:b w:val="0"/>
                <w:bCs/>
                <w:lang w:val="en-US"/>
              </w:rPr>
              <w:t>criteria awarded</w:t>
            </w:r>
            <w:r w:rsidRPr="008B5EC3">
              <w:rPr>
                <w:rFonts w:ascii="Open Sans" w:eastAsia="Open Sans" w:hAnsi="Open Sans" w:cs="Open Sans"/>
                <w:b w:val="0"/>
                <w:bCs/>
                <w:lang w:val="en-US"/>
              </w:rPr>
              <w:t xml:space="preserve"> is not as high gr</w:t>
            </w:r>
            <w:r w:rsidR="004F724F" w:rsidRPr="008B5EC3">
              <w:rPr>
                <w:rFonts w:ascii="Open Sans" w:eastAsia="Open Sans" w:hAnsi="Open Sans" w:cs="Open Sans"/>
                <w:b w:val="0"/>
                <w:bCs/>
                <w:lang w:val="en-US"/>
              </w:rPr>
              <w:t>a</w:t>
            </w:r>
            <w:r w:rsidRPr="008B5EC3">
              <w:rPr>
                <w:rFonts w:ascii="Open Sans" w:eastAsia="Open Sans" w:hAnsi="Open Sans" w:cs="Open Sans"/>
                <w:b w:val="0"/>
                <w:bCs/>
                <w:lang w:val="en-US"/>
              </w:rPr>
              <w:t xml:space="preserve">de as the others. </w:t>
            </w:r>
            <w:r w:rsidR="008B5EC3">
              <w:rPr>
                <w:rFonts w:ascii="Open Sans" w:eastAsia="Open Sans" w:hAnsi="Open Sans" w:cs="Open Sans"/>
                <w:b w:val="0"/>
                <w:bCs/>
                <w:lang w:val="en-US"/>
              </w:rPr>
              <w:t>Learners will have 15 working days to have another go at improving their work once you issue the resubmission.</w:t>
            </w:r>
          </w:p>
          <w:p w14:paraId="73D6EB18" w14:textId="77777777" w:rsidR="00E366AA" w:rsidRPr="008B5EC3" w:rsidRDefault="00E366AA" w:rsidP="00E366AA">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How is a resubmission authorised?​</w:t>
            </w:r>
          </w:p>
          <w:p w14:paraId="6E6B3C7E" w14:textId="7F3FEFC1" w:rsidR="00F76C4B" w:rsidRPr="008B5EC3" w:rsidRDefault="00F76C4B" w:rsidP="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An assessor will request a resubmi</w:t>
            </w:r>
            <w:r w:rsidR="004F724F" w:rsidRPr="008B5EC3">
              <w:rPr>
                <w:rFonts w:ascii="Open Sans" w:eastAsia="Open Sans" w:hAnsi="Open Sans" w:cs="Open Sans"/>
                <w:b w:val="0"/>
                <w:bCs/>
                <w:lang w:val="en-US"/>
              </w:rPr>
              <w:t>ssi</w:t>
            </w:r>
            <w:r w:rsidRPr="008B5EC3">
              <w:rPr>
                <w:rFonts w:ascii="Open Sans" w:eastAsia="Open Sans" w:hAnsi="Open Sans" w:cs="Open Sans"/>
                <w:b w:val="0"/>
                <w:bCs/>
                <w:lang w:val="en-US"/>
              </w:rPr>
              <w:t>on f</w:t>
            </w:r>
            <w:r w:rsidR="004F724F" w:rsidRPr="008B5EC3">
              <w:rPr>
                <w:rFonts w:ascii="Open Sans" w:eastAsia="Open Sans" w:hAnsi="Open Sans" w:cs="Open Sans"/>
                <w:b w:val="0"/>
                <w:bCs/>
                <w:lang w:val="en-US"/>
              </w:rPr>
              <w:t>ro</w:t>
            </w:r>
            <w:r w:rsidRPr="008B5EC3">
              <w:rPr>
                <w:rFonts w:ascii="Open Sans" w:eastAsia="Open Sans" w:hAnsi="Open Sans" w:cs="Open Sans"/>
                <w:b w:val="0"/>
                <w:bCs/>
                <w:lang w:val="en-US"/>
              </w:rPr>
              <w:t>m the Lead Internal Verif</w:t>
            </w:r>
            <w:r w:rsidR="006B3DA7" w:rsidRPr="008B5EC3">
              <w:rPr>
                <w:rFonts w:ascii="Open Sans" w:eastAsia="Open Sans" w:hAnsi="Open Sans" w:cs="Open Sans"/>
                <w:b w:val="0"/>
                <w:bCs/>
                <w:lang w:val="en-US"/>
              </w:rPr>
              <w:t>i</w:t>
            </w:r>
            <w:r w:rsidRPr="008B5EC3">
              <w:rPr>
                <w:rFonts w:ascii="Open Sans" w:eastAsia="Open Sans" w:hAnsi="Open Sans" w:cs="Open Sans"/>
                <w:b w:val="0"/>
                <w:bCs/>
                <w:lang w:val="en-US"/>
              </w:rPr>
              <w:t>er at the centre- this can be requested and signe</w:t>
            </w:r>
            <w:r w:rsidR="004F724F" w:rsidRPr="008B5EC3">
              <w:rPr>
                <w:rFonts w:ascii="Open Sans" w:eastAsia="Open Sans" w:hAnsi="Open Sans" w:cs="Open Sans"/>
                <w:b w:val="0"/>
                <w:bCs/>
                <w:lang w:val="en-US"/>
              </w:rPr>
              <w:t xml:space="preserve">d </w:t>
            </w:r>
            <w:r w:rsidRPr="008B5EC3">
              <w:rPr>
                <w:rFonts w:ascii="Open Sans" w:eastAsia="Open Sans" w:hAnsi="Open Sans" w:cs="Open Sans"/>
                <w:b w:val="0"/>
                <w:bCs/>
                <w:lang w:val="en-US"/>
              </w:rPr>
              <w:t>off vi</w:t>
            </w:r>
            <w:r w:rsidR="004F724F" w:rsidRPr="008B5EC3">
              <w:rPr>
                <w:rFonts w:ascii="Open Sans" w:eastAsia="Open Sans" w:hAnsi="Open Sans" w:cs="Open Sans"/>
                <w:b w:val="0"/>
                <w:bCs/>
                <w:lang w:val="en-US"/>
              </w:rPr>
              <w:t>a</w:t>
            </w:r>
            <w:r w:rsidRPr="008B5EC3">
              <w:rPr>
                <w:rFonts w:ascii="Open Sans" w:eastAsia="Open Sans" w:hAnsi="Open Sans" w:cs="Open Sans"/>
                <w:b w:val="0"/>
                <w:bCs/>
                <w:lang w:val="en-US"/>
              </w:rPr>
              <w:t xml:space="preserve"> the</w:t>
            </w:r>
            <w:r w:rsidR="004F724F" w:rsidRPr="008B5EC3">
              <w:rPr>
                <w:rFonts w:ascii="Open Sans" w:eastAsia="Open Sans" w:hAnsi="Open Sans" w:cs="Open Sans"/>
                <w:b w:val="0"/>
                <w:bCs/>
                <w:lang w:val="en-US"/>
              </w:rPr>
              <w:t xml:space="preserve"> Pearson</w:t>
            </w:r>
            <w:r w:rsidRPr="008B5EC3">
              <w:rPr>
                <w:rFonts w:ascii="Open Sans" w:eastAsia="Open Sans" w:hAnsi="Open Sans" w:cs="Open Sans"/>
                <w:b w:val="0"/>
                <w:bCs/>
                <w:lang w:val="en-US"/>
              </w:rPr>
              <w:t xml:space="preserve"> assess</w:t>
            </w:r>
            <w:r w:rsidR="004F724F" w:rsidRPr="008B5EC3">
              <w:rPr>
                <w:rFonts w:ascii="Open Sans" w:eastAsia="Open Sans" w:hAnsi="Open Sans" w:cs="Open Sans"/>
                <w:b w:val="0"/>
                <w:bCs/>
                <w:lang w:val="en-US"/>
              </w:rPr>
              <w:t>ment f</w:t>
            </w:r>
            <w:r w:rsidRPr="008B5EC3">
              <w:rPr>
                <w:rFonts w:ascii="Open Sans" w:eastAsia="Open Sans" w:hAnsi="Open Sans" w:cs="Open Sans"/>
                <w:b w:val="0"/>
                <w:bCs/>
                <w:lang w:val="en-US"/>
              </w:rPr>
              <w:t>eedback form</w:t>
            </w:r>
            <w:r w:rsidR="004F724F" w:rsidRPr="008B5EC3">
              <w:rPr>
                <w:rFonts w:ascii="Open Sans" w:eastAsia="Open Sans" w:hAnsi="Open Sans" w:cs="Open Sans"/>
                <w:b w:val="0"/>
                <w:bCs/>
                <w:lang w:val="en-US"/>
              </w:rPr>
              <w:t xml:space="preserve"> template.</w:t>
            </w:r>
          </w:p>
          <w:p w14:paraId="60194D2F" w14:textId="5A45EFA3" w:rsidR="008B5EC3" w:rsidRPr="008B5EC3" w:rsidRDefault="00E366AA" w:rsidP="008B5EC3">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What if the work is no better or they don’t hand it in?​</w:t>
            </w:r>
          </w:p>
          <w:p w14:paraId="22F8D870" w14:textId="67E0D5C6" w:rsidR="00F76C4B" w:rsidRPr="008B5EC3" w:rsidRDefault="00F76C4B" w:rsidP="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If the learner impr</w:t>
            </w:r>
            <w:r w:rsidR="004F724F" w:rsidRPr="008B5EC3">
              <w:rPr>
                <w:rFonts w:ascii="Open Sans" w:eastAsia="Open Sans" w:hAnsi="Open Sans" w:cs="Open Sans"/>
                <w:b w:val="0"/>
                <w:bCs/>
                <w:lang w:val="en-US"/>
              </w:rPr>
              <w:t>oves</w:t>
            </w:r>
            <w:r w:rsidRPr="008B5EC3">
              <w:rPr>
                <w:rFonts w:ascii="Open Sans" w:eastAsia="Open Sans" w:hAnsi="Open Sans" w:cs="Open Sans"/>
                <w:b w:val="0"/>
                <w:bCs/>
                <w:lang w:val="en-US"/>
              </w:rPr>
              <w:t xml:space="preserve"> the </w:t>
            </w:r>
            <w:r w:rsidR="008B5EC3" w:rsidRPr="008B5EC3">
              <w:rPr>
                <w:rFonts w:ascii="Open Sans" w:eastAsia="Open Sans" w:hAnsi="Open Sans" w:cs="Open Sans"/>
                <w:b w:val="0"/>
                <w:bCs/>
                <w:lang w:val="en-US"/>
              </w:rPr>
              <w:t>grade,</w:t>
            </w:r>
            <w:r w:rsidRPr="008B5EC3">
              <w:rPr>
                <w:rFonts w:ascii="Open Sans" w:eastAsia="Open Sans" w:hAnsi="Open Sans" w:cs="Open Sans"/>
                <w:b w:val="0"/>
                <w:bCs/>
                <w:lang w:val="en-US"/>
              </w:rPr>
              <w:t xml:space="preserve"> then this is noted on the assessment </w:t>
            </w:r>
            <w:r w:rsidR="004F724F" w:rsidRPr="008B5EC3">
              <w:rPr>
                <w:rFonts w:ascii="Open Sans" w:eastAsia="Open Sans" w:hAnsi="Open Sans" w:cs="Open Sans"/>
                <w:b w:val="0"/>
                <w:bCs/>
                <w:lang w:val="en-US"/>
              </w:rPr>
              <w:t>feedback</w:t>
            </w:r>
            <w:r w:rsidRPr="008B5EC3">
              <w:rPr>
                <w:rFonts w:ascii="Open Sans" w:eastAsia="Open Sans" w:hAnsi="Open Sans" w:cs="Open Sans"/>
                <w:b w:val="0"/>
                <w:bCs/>
                <w:lang w:val="en-US"/>
              </w:rPr>
              <w:t xml:space="preserve"> form</w:t>
            </w:r>
            <w:r w:rsidR="008B5EC3">
              <w:rPr>
                <w:rFonts w:ascii="Open Sans" w:eastAsia="Open Sans" w:hAnsi="Open Sans" w:cs="Open Sans"/>
                <w:b w:val="0"/>
                <w:bCs/>
                <w:lang w:val="en-US"/>
              </w:rPr>
              <w:t>.</w:t>
            </w:r>
            <w:r w:rsidRPr="008B5EC3">
              <w:rPr>
                <w:rFonts w:ascii="Open Sans" w:eastAsia="Open Sans" w:hAnsi="Open Sans" w:cs="Open Sans"/>
                <w:b w:val="0"/>
                <w:bCs/>
                <w:lang w:val="en-US"/>
              </w:rPr>
              <w:t xml:space="preserve"> If the work does not reach the highe</w:t>
            </w:r>
            <w:r w:rsidR="004F724F" w:rsidRPr="008B5EC3">
              <w:rPr>
                <w:rFonts w:ascii="Open Sans" w:eastAsia="Open Sans" w:hAnsi="Open Sans" w:cs="Open Sans"/>
                <w:b w:val="0"/>
                <w:bCs/>
                <w:lang w:val="en-US"/>
              </w:rPr>
              <w:t xml:space="preserve">r </w:t>
            </w:r>
            <w:r w:rsidRPr="008B5EC3">
              <w:rPr>
                <w:rFonts w:ascii="Open Sans" w:eastAsia="Open Sans" w:hAnsi="Open Sans" w:cs="Open Sans"/>
                <w:b w:val="0"/>
                <w:bCs/>
                <w:lang w:val="en-US"/>
              </w:rPr>
              <w:t>stan</w:t>
            </w:r>
            <w:r w:rsidR="004F724F" w:rsidRPr="008B5EC3">
              <w:rPr>
                <w:rFonts w:ascii="Open Sans" w:eastAsia="Open Sans" w:hAnsi="Open Sans" w:cs="Open Sans"/>
                <w:b w:val="0"/>
                <w:bCs/>
                <w:lang w:val="en-US"/>
              </w:rPr>
              <w:t>da</w:t>
            </w:r>
            <w:r w:rsidRPr="008B5EC3">
              <w:rPr>
                <w:rFonts w:ascii="Open Sans" w:eastAsia="Open Sans" w:hAnsi="Open Sans" w:cs="Open Sans"/>
                <w:b w:val="0"/>
                <w:bCs/>
                <w:lang w:val="en-US"/>
              </w:rPr>
              <w:t xml:space="preserve">rd or they don’t hand it </w:t>
            </w:r>
            <w:r w:rsidR="008B5EC3" w:rsidRPr="008B5EC3">
              <w:rPr>
                <w:rFonts w:ascii="Open Sans" w:eastAsia="Open Sans" w:hAnsi="Open Sans" w:cs="Open Sans"/>
                <w:b w:val="0"/>
                <w:bCs/>
                <w:lang w:val="en-US"/>
              </w:rPr>
              <w:t>in,</w:t>
            </w:r>
            <w:r w:rsidRPr="008B5EC3">
              <w:rPr>
                <w:rFonts w:ascii="Open Sans" w:eastAsia="Open Sans" w:hAnsi="Open Sans" w:cs="Open Sans"/>
                <w:b w:val="0"/>
                <w:bCs/>
                <w:lang w:val="en-US"/>
              </w:rPr>
              <w:t xml:space="preserve"> then the orig</w:t>
            </w:r>
            <w:r w:rsidR="006B3DA7" w:rsidRPr="008B5EC3">
              <w:rPr>
                <w:rFonts w:ascii="Open Sans" w:eastAsia="Open Sans" w:hAnsi="Open Sans" w:cs="Open Sans"/>
                <w:b w:val="0"/>
                <w:bCs/>
                <w:lang w:val="en-US"/>
              </w:rPr>
              <w:t>in</w:t>
            </w:r>
            <w:r w:rsidRPr="008B5EC3">
              <w:rPr>
                <w:rFonts w:ascii="Open Sans" w:eastAsia="Open Sans" w:hAnsi="Open Sans" w:cs="Open Sans"/>
                <w:b w:val="0"/>
                <w:bCs/>
                <w:lang w:val="en-US"/>
              </w:rPr>
              <w:t>al grade remains th</w:t>
            </w:r>
            <w:r w:rsidR="006B3DA7" w:rsidRPr="008B5EC3">
              <w:rPr>
                <w:rFonts w:ascii="Open Sans" w:eastAsia="Open Sans" w:hAnsi="Open Sans" w:cs="Open Sans"/>
                <w:b w:val="0"/>
                <w:bCs/>
                <w:lang w:val="en-US"/>
              </w:rPr>
              <w:t>e</w:t>
            </w:r>
            <w:r w:rsidRPr="008B5EC3">
              <w:rPr>
                <w:rFonts w:ascii="Open Sans" w:eastAsia="Open Sans" w:hAnsi="Open Sans" w:cs="Open Sans"/>
                <w:b w:val="0"/>
                <w:bCs/>
                <w:lang w:val="en-US"/>
              </w:rPr>
              <w:t xml:space="preserve"> same this</w:t>
            </w:r>
            <w:r w:rsidR="006B3DA7" w:rsidRPr="008B5EC3">
              <w:rPr>
                <w:rFonts w:ascii="Open Sans" w:eastAsia="Open Sans" w:hAnsi="Open Sans" w:cs="Open Sans"/>
                <w:b w:val="0"/>
                <w:bCs/>
                <w:lang w:val="en-US"/>
              </w:rPr>
              <w:t xml:space="preserve"> is also noted </w:t>
            </w:r>
            <w:r w:rsidRPr="008B5EC3">
              <w:rPr>
                <w:rFonts w:ascii="Open Sans" w:eastAsia="Open Sans" w:hAnsi="Open Sans" w:cs="Open Sans"/>
                <w:b w:val="0"/>
                <w:bCs/>
                <w:lang w:val="en-US"/>
              </w:rPr>
              <w:t>on the assessment feedback form</w:t>
            </w:r>
            <w:r w:rsidR="008B5EC3">
              <w:rPr>
                <w:rFonts w:ascii="Open Sans" w:eastAsia="Open Sans" w:hAnsi="Open Sans" w:cs="Open Sans"/>
                <w:b w:val="0"/>
                <w:bCs/>
                <w:lang w:val="en-US"/>
              </w:rPr>
              <w:t>.</w:t>
            </w:r>
          </w:p>
          <w:p w14:paraId="5B5E068C" w14:textId="77777777" w:rsidR="00E366AA" w:rsidRPr="008B5EC3" w:rsidRDefault="00E366AA" w:rsidP="00E366AA">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How do I show a resubmitted grade?​</w:t>
            </w:r>
          </w:p>
          <w:p w14:paraId="55CA9F75" w14:textId="0FF86362" w:rsidR="00F76C4B" w:rsidRPr="008B5EC3" w:rsidRDefault="00F76C4B" w:rsidP="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Pleas</w:t>
            </w:r>
            <w:r w:rsidR="00775E18" w:rsidRPr="008B5EC3">
              <w:rPr>
                <w:rFonts w:ascii="Open Sans" w:eastAsia="Open Sans" w:hAnsi="Open Sans" w:cs="Open Sans"/>
                <w:b w:val="0"/>
                <w:bCs/>
                <w:lang w:val="en-US"/>
              </w:rPr>
              <w:t>e us</w:t>
            </w:r>
            <w:r w:rsidRPr="008B5EC3">
              <w:rPr>
                <w:rFonts w:ascii="Open Sans" w:eastAsia="Open Sans" w:hAnsi="Open Sans" w:cs="Open Sans"/>
                <w:b w:val="0"/>
                <w:bCs/>
                <w:lang w:val="en-US"/>
              </w:rPr>
              <w:t xml:space="preserve">e the </w:t>
            </w:r>
            <w:r w:rsidR="00775E18" w:rsidRPr="008B5EC3">
              <w:rPr>
                <w:rFonts w:ascii="Open Sans" w:eastAsia="Open Sans" w:hAnsi="Open Sans" w:cs="Open Sans"/>
                <w:b w:val="0"/>
                <w:bCs/>
                <w:lang w:val="en-US"/>
              </w:rPr>
              <w:t xml:space="preserve">resubmission </w:t>
            </w:r>
            <w:r w:rsidRPr="008B5EC3">
              <w:rPr>
                <w:rFonts w:ascii="Open Sans" w:eastAsia="Open Sans" w:hAnsi="Open Sans" w:cs="Open Sans"/>
                <w:b w:val="0"/>
                <w:bCs/>
                <w:lang w:val="en-US"/>
              </w:rPr>
              <w:t>section on the assessment feedback form- some c</w:t>
            </w:r>
            <w:r w:rsidR="00775E18" w:rsidRPr="008B5EC3">
              <w:rPr>
                <w:rFonts w:ascii="Open Sans" w:eastAsia="Open Sans" w:hAnsi="Open Sans" w:cs="Open Sans"/>
                <w:b w:val="0"/>
                <w:bCs/>
                <w:lang w:val="en-US"/>
              </w:rPr>
              <w:t>en</w:t>
            </w:r>
            <w:r w:rsidRPr="008B5EC3">
              <w:rPr>
                <w:rFonts w:ascii="Open Sans" w:eastAsia="Open Sans" w:hAnsi="Open Sans" w:cs="Open Sans"/>
                <w:b w:val="0"/>
                <w:bCs/>
                <w:lang w:val="en-US"/>
              </w:rPr>
              <w:t xml:space="preserve">tres </w:t>
            </w:r>
            <w:r w:rsidR="00775E18" w:rsidRPr="008B5EC3">
              <w:rPr>
                <w:rFonts w:ascii="Open Sans" w:eastAsia="Open Sans" w:hAnsi="Open Sans" w:cs="Open Sans"/>
                <w:b w:val="0"/>
                <w:bCs/>
                <w:lang w:val="en-US"/>
              </w:rPr>
              <w:t>us</w:t>
            </w:r>
            <w:r w:rsidRPr="008B5EC3">
              <w:rPr>
                <w:rFonts w:ascii="Open Sans" w:eastAsia="Open Sans" w:hAnsi="Open Sans" w:cs="Open Sans"/>
                <w:b w:val="0"/>
                <w:bCs/>
                <w:lang w:val="en-US"/>
              </w:rPr>
              <w:t xml:space="preserve">e </w:t>
            </w:r>
            <w:r w:rsidR="00BC4A70" w:rsidRPr="008B5EC3">
              <w:rPr>
                <w:rFonts w:ascii="Open Sans" w:eastAsia="Open Sans" w:hAnsi="Open Sans" w:cs="Open Sans"/>
                <w:b w:val="0"/>
                <w:bCs/>
                <w:lang w:val="en-US"/>
              </w:rPr>
              <w:t>a distinct colour</w:t>
            </w:r>
            <w:r w:rsidRPr="008B5EC3">
              <w:rPr>
                <w:rFonts w:ascii="Open Sans" w:eastAsia="Open Sans" w:hAnsi="Open Sans" w:cs="Open Sans"/>
                <w:b w:val="0"/>
                <w:bCs/>
                <w:lang w:val="en-US"/>
              </w:rPr>
              <w:t xml:space="preserve"> font to make this fully clear</w:t>
            </w:r>
            <w:r w:rsidR="008B5EC3">
              <w:rPr>
                <w:rFonts w:ascii="Open Sans" w:eastAsia="Open Sans" w:hAnsi="Open Sans" w:cs="Open Sans"/>
                <w:b w:val="0"/>
                <w:bCs/>
                <w:lang w:val="en-US"/>
              </w:rPr>
              <w:t>.</w:t>
            </w:r>
          </w:p>
          <w:p w14:paraId="412E0386" w14:textId="77777777" w:rsidR="00E366AA" w:rsidRPr="008B5EC3" w:rsidRDefault="00E366AA" w:rsidP="00E366AA">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What if a resubmission is selected for SV sampling​</w:t>
            </w:r>
          </w:p>
          <w:p w14:paraId="64DC7981" w14:textId="1489F48D" w:rsidR="00F76C4B" w:rsidRPr="008B5EC3" w:rsidRDefault="00F76C4B" w:rsidP="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 xml:space="preserve">If a </w:t>
            </w:r>
            <w:r w:rsidR="00775E18" w:rsidRPr="008B5EC3">
              <w:rPr>
                <w:rFonts w:ascii="Open Sans" w:eastAsia="Open Sans" w:hAnsi="Open Sans" w:cs="Open Sans"/>
                <w:b w:val="0"/>
                <w:bCs/>
                <w:lang w:val="en-US"/>
              </w:rPr>
              <w:t>resubmission</w:t>
            </w:r>
            <w:r w:rsidRPr="008B5EC3">
              <w:rPr>
                <w:rFonts w:ascii="Open Sans" w:eastAsia="Open Sans" w:hAnsi="Open Sans" w:cs="Open Sans"/>
                <w:b w:val="0"/>
                <w:bCs/>
                <w:lang w:val="en-US"/>
              </w:rPr>
              <w:t xml:space="preserve"> is </w:t>
            </w:r>
            <w:r w:rsidR="00775E18" w:rsidRPr="008B5EC3">
              <w:rPr>
                <w:rFonts w:ascii="Open Sans" w:eastAsia="Open Sans" w:hAnsi="Open Sans" w:cs="Open Sans"/>
                <w:b w:val="0"/>
                <w:bCs/>
                <w:lang w:val="en-US"/>
              </w:rPr>
              <w:t>selected</w:t>
            </w:r>
            <w:r w:rsidRPr="008B5EC3">
              <w:rPr>
                <w:rFonts w:ascii="Open Sans" w:eastAsia="Open Sans" w:hAnsi="Open Sans" w:cs="Open Sans"/>
                <w:b w:val="0"/>
                <w:bCs/>
                <w:lang w:val="en-US"/>
              </w:rPr>
              <w:t xml:space="preserve"> for </w:t>
            </w:r>
            <w:r w:rsidR="008B5EC3" w:rsidRPr="008B5EC3">
              <w:rPr>
                <w:rFonts w:ascii="Open Sans" w:eastAsia="Open Sans" w:hAnsi="Open Sans" w:cs="Open Sans"/>
                <w:b w:val="0"/>
                <w:bCs/>
                <w:lang w:val="en-US"/>
              </w:rPr>
              <w:t>sampling,</w:t>
            </w:r>
            <w:r w:rsidRPr="008B5EC3">
              <w:rPr>
                <w:rFonts w:ascii="Open Sans" w:eastAsia="Open Sans" w:hAnsi="Open Sans" w:cs="Open Sans"/>
                <w:b w:val="0"/>
                <w:bCs/>
                <w:lang w:val="en-US"/>
              </w:rPr>
              <w:t xml:space="preserve"> please en</w:t>
            </w:r>
            <w:r w:rsidR="00775E18" w:rsidRPr="008B5EC3">
              <w:rPr>
                <w:rFonts w:ascii="Open Sans" w:eastAsia="Open Sans" w:hAnsi="Open Sans" w:cs="Open Sans"/>
                <w:b w:val="0"/>
                <w:bCs/>
                <w:lang w:val="en-US"/>
              </w:rPr>
              <w:t>sur</w:t>
            </w:r>
            <w:r w:rsidRPr="008B5EC3">
              <w:rPr>
                <w:rFonts w:ascii="Open Sans" w:eastAsia="Open Sans" w:hAnsi="Open Sans" w:cs="Open Sans"/>
                <w:b w:val="0"/>
                <w:bCs/>
                <w:lang w:val="en-US"/>
              </w:rPr>
              <w:t>e that bot</w:t>
            </w:r>
            <w:r w:rsidR="00775E18" w:rsidRPr="008B5EC3">
              <w:rPr>
                <w:rFonts w:ascii="Open Sans" w:eastAsia="Open Sans" w:hAnsi="Open Sans" w:cs="Open Sans"/>
                <w:b w:val="0"/>
                <w:bCs/>
                <w:lang w:val="en-US"/>
              </w:rPr>
              <w:t>h</w:t>
            </w:r>
            <w:r w:rsidRPr="008B5EC3">
              <w:rPr>
                <w:rFonts w:ascii="Open Sans" w:eastAsia="Open Sans" w:hAnsi="Open Sans" w:cs="Open Sans"/>
                <w:b w:val="0"/>
                <w:bCs/>
                <w:lang w:val="en-US"/>
              </w:rPr>
              <w:t xml:space="preserve"> the orig</w:t>
            </w:r>
            <w:r w:rsidR="00775E18" w:rsidRPr="008B5EC3">
              <w:rPr>
                <w:rFonts w:ascii="Open Sans" w:eastAsia="Open Sans" w:hAnsi="Open Sans" w:cs="Open Sans"/>
                <w:b w:val="0"/>
                <w:bCs/>
                <w:lang w:val="en-US"/>
              </w:rPr>
              <w:t>i</w:t>
            </w:r>
            <w:r w:rsidRPr="008B5EC3">
              <w:rPr>
                <w:rFonts w:ascii="Open Sans" w:eastAsia="Open Sans" w:hAnsi="Open Sans" w:cs="Open Sans"/>
                <w:b w:val="0"/>
                <w:bCs/>
                <w:lang w:val="en-US"/>
              </w:rPr>
              <w:t>n</w:t>
            </w:r>
            <w:r w:rsidR="00775E18" w:rsidRPr="008B5EC3">
              <w:rPr>
                <w:rFonts w:ascii="Open Sans" w:eastAsia="Open Sans" w:hAnsi="Open Sans" w:cs="Open Sans"/>
                <w:b w:val="0"/>
                <w:bCs/>
                <w:lang w:val="en-US"/>
              </w:rPr>
              <w:t>a</w:t>
            </w:r>
            <w:r w:rsidRPr="008B5EC3">
              <w:rPr>
                <w:rFonts w:ascii="Open Sans" w:eastAsia="Open Sans" w:hAnsi="Open Sans" w:cs="Open Sans"/>
                <w:b w:val="0"/>
                <w:bCs/>
                <w:lang w:val="en-US"/>
              </w:rPr>
              <w:t>l submission and feedb</w:t>
            </w:r>
            <w:r w:rsidR="00775E18" w:rsidRPr="008B5EC3">
              <w:rPr>
                <w:rFonts w:ascii="Open Sans" w:eastAsia="Open Sans" w:hAnsi="Open Sans" w:cs="Open Sans"/>
                <w:b w:val="0"/>
                <w:bCs/>
                <w:lang w:val="en-US"/>
              </w:rPr>
              <w:t>ack</w:t>
            </w:r>
            <w:r w:rsidRPr="008B5EC3">
              <w:rPr>
                <w:rFonts w:ascii="Open Sans" w:eastAsia="Open Sans" w:hAnsi="Open Sans" w:cs="Open Sans"/>
                <w:b w:val="0"/>
                <w:bCs/>
                <w:lang w:val="en-US"/>
              </w:rPr>
              <w:t>, and the resubmis</w:t>
            </w:r>
            <w:r w:rsidR="00775E18" w:rsidRPr="008B5EC3">
              <w:rPr>
                <w:rFonts w:ascii="Open Sans" w:eastAsia="Open Sans" w:hAnsi="Open Sans" w:cs="Open Sans"/>
                <w:b w:val="0"/>
                <w:bCs/>
                <w:lang w:val="en-US"/>
              </w:rPr>
              <w:t>si</w:t>
            </w:r>
            <w:r w:rsidRPr="008B5EC3">
              <w:rPr>
                <w:rFonts w:ascii="Open Sans" w:eastAsia="Open Sans" w:hAnsi="Open Sans" w:cs="Open Sans"/>
                <w:b w:val="0"/>
                <w:bCs/>
                <w:lang w:val="en-US"/>
              </w:rPr>
              <w:t>on work and resubmi</w:t>
            </w:r>
            <w:r w:rsidR="00775E18" w:rsidRPr="008B5EC3">
              <w:rPr>
                <w:rFonts w:ascii="Open Sans" w:eastAsia="Open Sans" w:hAnsi="Open Sans" w:cs="Open Sans"/>
                <w:b w:val="0"/>
                <w:bCs/>
                <w:lang w:val="en-US"/>
              </w:rPr>
              <w:t>ssi</w:t>
            </w:r>
            <w:r w:rsidRPr="008B5EC3">
              <w:rPr>
                <w:rFonts w:ascii="Open Sans" w:eastAsia="Open Sans" w:hAnsi="Open Sans" w:cs="Open Sans"/>
                <w:b w:val="0"/>
                <w:bCs/>
                <w:lang w:val="en-US"/>
              </w:rPr>
              <w:t xml:space="preserve">on feedback </w:t>
            </w:r>
            <w:r w:rsidR="00775E18" w:rsidRPr="008B5EC3">
              <w:rPr>
                <w:rFonts w:ascii="Open Sans" w:eastAsia="Open Sans" w:hAnsi="Open Sans" w:cs="Open Sans"/>
                <w:b w:val="0"/>
                <w:bCs/>
                <w:lang w:val="en-US"/>
              </w:rPr>
              <w:t>is</w:t>
            </w:r>
            <w:r w:rsidRPr="008B5EC3">
              <w:rPr>
                <w:rFonts w:ascii="Open Sans" w:eastAsia="Open Sans" w:hAnsi="Open Sans" w:cs="Open Sans"/>
                <w:b w:val="0"/>
                <w:bCs/>
                <w:lang w:val="en-US"/>
              </w:rPr>
              <w:t xml:space="preserve"> also sent to make the pro</w:t>
            </w:r>
            <w:r w:rsidR="00775E18" w:rsidRPr="008B5EC3">
              <w:rPr>
                <w:rFonts w:ascii="Open Sans" w:eastAsia="Open Sans" w:hAnsi="Open Sans" w:cs="Open Sans"/>
                <w:b w:val="0"/>
                <w:bCs/>
                <w:lang w:val="en-US"/>
              </w:rPr>
              <w:t>cess i</w:t>
            </w:r>
            <w:r w:rsidRPr="008B5EC3">
              <w:rPr>
                <w:rFonts w:ascii="Open Sans" w:eastAsia="Open Sans" w:hAnsi="Open Sans" w:cs="Open Sans"/>
                <w:b w:val="0"/>
                <w:bCs/>
                <w:lang w:val="en-US"/>
              </w:rPr>
              <w:t xml:space="preserve">s fully </w:t>
            </w:r>
            <w:r w:rsidR="008E3773" w:rsidRPr="008B5EC3">
              <w:rPr>
                <w:rFonts w:ascii="Open Sans" w:eastAsia="Open Sans" w:hAnsi="Open Sans" w:cs="Open Sans"/>
                <w:b w:val="0"/>
                <w:bCs/>
                <w:lang w:val="en-US"/>
              </w:rPr>
              <w:t>transparent.</w:t>
            </w:r>
          </w:p>
          <w:p w14:paraId="1D49FD47" w14:textId="77777777" w:rsidR="00E366AA" w:rsidRPr="008B5EC3" w:rsidRDefault="00E366AA" w:rsidP="00E366AA">
            <w:pPr>
              <w:numPr>
                <w:ilvl w:val="0"/>
                <w:numId w:val="6"/>
              </w:numPr>
              <w:tabs>
                <w:tab w:val="left" w:pos="1862"/>
              </w:tabs>
              <w:rPr>
                <w:rFonts w:ascii="Open Sans" w:eastAsia="Open Sans" w:hAnsi="Open Sans" w:cs="Open Sans"/>
                <w:b w:val="0"/>
                <w:bCs/>
                <w:i/>
                <w:iCs/>
                <w:lang w:val="en-US"/>
              </w:rPr>
            </w:pPr>
            <w:r w:rsidRPr="008B5EC3">
              <w:rPr>
                <w:rFonts w:ascii="Open Sans" w:eastAsia="Open Sans" w:hAnsi="Open Sans" w:cs="Open Sans"/>
                <w:b w:val="0"/>
                <w:bCs/>
                <w:i/>
                <w:iCs/>
                <w:lang w:val="en-US"/>
              </w:rPr>
              <w:t>What is the difference between a resubmission and a retake?</w:t>
            </w:r>
          </w:p>
          <w:p w14:paraId="62C7BAD0" w14:textId="409CB70C" w:rsidR="003F7AD8" w:rsidRPr="008B5EC3" w:rsidRDefault="00F76C4B">
            <w:pPr>
              <w:tabs>
                <w:tab w:val="left" w:pos="1862"/>
              </w:tabs>
              <w:rPr>
                <w:rFonts w:ascii="Open Sans" w:eastAsia="Open Sans" w:hAnsi="Open Sans" w:cs="Open Sans"/>
                <w:b w:val="0"/>
                <w:bCs/>
                <w:lang w:val="en-US"/>
              </w:rPr>
            </w:pPr>
            <w:r w:rsidRPr="008B5EC3">
              <w:rPr>
                <w:rFonts w:ascii="Open Sans" w:eastAsia="Open Sans" w:hAnsi="Open Sans" w:cs="Open Sans"/>
                <w:b w:val="0"/>
                <w:bCs/>
                <w:lang w:val="en-US"/>
              </w:rPr>
              <w:t xml:space="preserve">A resubmission is to improve a grade awarded and must be undertaken </w:t>
            </w:r>
            <w:r w:rsidR="008E3773">
              <w:rPr>
                <w:rFonts w:ascii="Open Sans" w:eastAsia="Open Sans" w:hAnsi="Open Sans" w:cs="Open Sans"/>
                <w:b w:val="0"/>
                <w:bCs/>
                <w:lang w:val="en-US"/>
              </w:rPr>
              <w:t>within 2 weeks</w:t>
            </w:r>
            <w:r w:rsidRPr="008B5EC3">
              <w:rPr>
                <w:rFonts w:ascii="Open Sans" w:eastAsia="Open Sans" w:hAnsi="Open Sans" w:cs="Open Sans"/>
                <w:b w:val="0"/>
                <w:bCs/>
                <w:lang w:val="en-US"/>
              </w:rPr>
              <w:t xml:space="preserve"> of the </w:t>
            </w:r>
            <w:r w:rsidR="008E3773">
              <w:rPr>
                <w:rFonts w:ascii="Open Sans" w:eastAsia="Open Sans" w:hAnsi="Open Sans" w:cs="Open Sans"/>
                <w:b w:val="0"/>
                <w:bCs/>
                <w:lang w:val="en-US"/>
              </w:rPr>
              <w:t xml:space="preserve">original </w:t>
            </w:r>
            <w:r w:rsidRPr="008B5EC3">
              <w:rPr>
                <w:rFonts w:ascii="Open Sans" w:eastAsia="Open Sans" w:hAnsi="Open Sans" w:cs="Open Sans"/>
                <w:b w:val="0"/>
                <w:bCs/>
                <w:lang w:val="en-US"/>
              </w:rPr>
              <w:t xml:space="preserve">assessment </w:t>
            </w:r>
            <w:r w:rsidR="00775E18" w:rsidRPr="008B5EC3">
              <w:rPr>
                <w:rFonts w:ascii="Open Sans" w:eastAsia="Open Sans" w:hAnsi="Open Sans" w:cs="Open Sans"/>
                <w:b w:val="0"/>
                <w:bCs/>
                <w:lang w:val="en-US"/>
              </w:rPr>
              <w:t>of t</w:t>
            </w:r>
            <w:r w:rsidRPr="008B5EC3">
              <w:rPr>
                <w:rFonts w:ascii="Open Sans" w:eastAsia="Open Sans" w:hAnsi="Open Sans" w:cs="Open Sans"/>
                <w:b w:val="0"/>
                <w:bCs/>
                <w:lang w:val="en-US"/>
              </w:rPr>
              <w:t xml:space="preserve">he unit. A </w:t>
            </w:r>
            <w:r w:rsidR="00775E18" w:rsidRPr="008B5EC3">
              <w:rPr>
                <w:rFonts w:ascii="Open Sans" w:eastAsia="Open Sans" w:hAnsi="Open Sans" w:cs="Open Sans"/>
                <w:b w:val="0"/>
                <w:bCs/>
                <w:lang w:val="en-US"/>
              </w:rPr>
              <w:t>retake</w:t>
            </w:r>
            <w:r w:rsidRPr="008B5EC3">
              <w:rPr>
                <w:rFonts w:ascii="Open Sans" w:eastAsia="Open Sans" w:hAnsi="Open Sans" w:cs="Open Sans"/>
                <w:b w:val="0"/>
                <w:bCs/>
                <w:lang w:val="en-US"/>
              </w:rPr>
              <w:t xml:space="preserve"> is where a grade has not been awarded</w:t>
            </w:r>
            <w:r w:rsidR="00775E18" w:rsidRPr="008B5EC3">
              <w:rPr>
                <w:rFonts w:ascii="Open Sans" w:eastAsia="Open Sans" w:hAnsi="Open Sans" w:cs="Open Sans"/>
                <w:b w:val="0"/>
                <w:bCs/>
                <w:lang w:val="en-US"/>
              </w:rPr>
              <w:t xml:space="preserve"> at all.</w:t>
            </w:r>
            <w:r w:rsidR="00FC0040" w:rsidRPr="008B5EC3">
              <w:rPr>
                <w:rFonts w:ascii="Open Sans" w:eastAsia="Open Sans" w:hAnsi="Open Sans" w:cs="Open Sans"/>
                <w:b w:val="0"/>
                <w:bCs/>
                <w:lang w:val="en-US"/>
              </w:rPr>
              <w:t xml:space="preserve"> </w:t>
            </w:r>
            <w:r w:rsidR="00775E18" w:rsidRPr="008B5EC3">
              <w:rPr>
                <w:rFonts w:ascii="Open Sans" w:eastAsia="Open Sans" w:hAnsi="Open Sans" w:cs="Open Sans"/>
                <w:b w:val="0"/>
                <w:bCs/>
                <w:lang w:val="en-US"/>
              </w:rPr>
              <w:t>A</w:t>
            </w:r>
            <w:r w:rsidR="00FC0040" w:rsidRPr="008B5EC3">
              <w:rPr>
                <w:rFonts w:ascii="Open Sans" w:eastAsia="Open Sans" w:hAnsi="Open Sans" w:cs="Open Sans"/>
                <w:b w:val="0"/>
                <w:bCs/>
                <w:lang w:val="en-US"/>
              </w:rPr>
              <w:t xml:space="preserve"> r</w:t>
            </w:r>
            <w:r w:rsidR="00775E18" w:rsidRPr="008B5EC3">
              <w:rPr>
                <w:rFonts w:ascii="Open Sans" w:eastAsia="Open Sans" w:hAnsi="Open Sans" w:cs="Open Sans"/>
                <w:b w:val="0"/>
                <w:bCs/>
                <w:lang w:val="en-US"/>
              </w:rPr>
              <w:t>e</w:t>
            </w:r>
            <w:r w:rsidR="00FC0040" w:rsidRPr="008B5EC3">
              <w:rPr>
                <w:rFonts w:ascii="Open Sans" w:eastAsia="Open Sans" w:hAnsi="Open Sans" w:cs="Open Sans"/>
                <w:b w:val="0"/>
                <w:bCs/>
                <w:lang w:val="en-US"/>
              </w:rPr>
              <w:t>t</w:t>
            </w:r>
            <w:r w:rsidR="00775E18" w:rsidRPr="008B5EC3">
              <w:rPr>
                <w:rFonts w:ascii="Open Sans" w:eastAsia="Open Sans" w:hAnsi="Open Sans" w:cs="Open Sans"/>
                <w:b w:val="0"/>
                <w:bCs/>
                <w:lang w:val="en-US"/>
              </w:rPr>
              <w:t>a</w:t>
            </w:r>
            <w:r w:rsidR="00FC0040" w:rsidRPr="008B5EC3">
              <w:rPr>
                <w:rFonts w:ascii="Open Sans" w:eastAsia="Open Sans" w:hAnsi="Open Sans" w:cs="Open Sans"/>
                <w:b w:val="0"/>
                <w:bCs/>
                <w:lang w:val="en-US"/>
              </w:rPr>
              <w:t>ke should be a new assi</w:t>
            </w:r>
            <w:r w:rsidR="00775E18" w:rsidRPr="008B5EC3">
              <w:rPr>
                <w:rFonts w:ascii="Open Sans" w:eastAsia="Open Sans" w:hAnsi="Open Sans" w:cs="Open Sans"/>
                <w:b w:val="0"/>
                <w:bCs/>
                <w:lang w:val="en-US"/>
              </w:rPr>
              <w:t>gnment</w:t>
            </w:r>
            <w:r w:rsidR="00FC0040" w:rsidRPr="008B5EC3">
              <w:rPr>
                <w:rFonts w:ascii="Open Sans" w:eastAsia="Open Sans" w:hAnsi="Open Sans" w:cs="Open Sans"/>
                <w:b w:val="0"/>
                <w:bCs/>
                <w:lang w:val="en-US"/>
              </w:rPr>
              <w:t xml:space="preserve"> and is pass only. It can be </w:t>
            </w:r>
            <w:r w:rsidR="00775E18" w:rsidRPr="008B5EC3">
              <w:rPr>
                <w:rFonts w:ascii="Open Sans" w:eastAsia="Open Sans" w:hAnsi="Open Sans" w:cs="Open Sans"/>
                <w:b w:val="0"/>
                <w:bCs/>
                <w:lang w:val="en-US"/>
              </w:rPr>
              <w:t>arranged</w:t>
            </w:r>
            <w:r w:rsidR="00FC0040" w:rsidRPr="008B5EC3">
              <w:rPr>
                <w:rFonts w:ascii="Open Sans" w:eastAsia="Open Sans" w:hAnsi="Open Sans" w:cs="Open Sans"/>
                <w:b w:val="0"/>
                <w:bCs/>
                <w:lang w:val="en-US"/>
              </w:rPr>
              <w:t xml:space="preserve"> at any point </w:t>
            </w:r>
            <w:r w:rsidR="00775E18" w:rsidRPr="008B5EC3">
              <w:rPr>
                <w:rFonts w:ascii="Open Sans" w:eastAsia="Open Sans" w:hAnsi="Open Sans" w:cs="Open Sans"/>
                <w:b w:val="0"/>
                <w:bCs/>
                <w:lang w:val="en-US"/>
              </w:rPr>
              <w:t xml:space="preserve">in the course </w:t>
            </w:r>
            <w:r w:rsidR="00FC0040" w:rsidRPr="008B5EC3">
              <w:rPr>
                <w:rFonts w:ascii="Open Sans" w:eastAsia="Open Sans" w:hAnsi="Open Sans" w:cs="Open Sans"/>
                <w:b w:val="0"/>
                <w:bCs/>
                <w:lang w:val="en-US"/>
              </w:rPr>
              <w:t>a</w:t>
            </w:r>
            <w:r w:rsidR="00775E18" w:rsidRPr="008B5EC3">
              <w:rPr>
                <w:rFonts w:ascii="Open Sans" w:eastAsia="Open Sans" w:hAnsi="Open Sans" w:cs="Open Sans"/>
                <w:b w:val="0"/>
                <w:bCs/>
                <w:lang w:val="en-US"/>
              </w:rPr>
              <w:t>nd does not have to be undertaken within 15 days of the original assessment.</w:t>
            </w:r>
          </w:p>
          <w:p w14:paraId="5C82139C" w14:textId="77777777" w:rsidR="007A50B6" w:rsidRPr="008B5EC3" w:rsidRDefault="007A50B6">
            <w:pPr>
              <w:tabs>
                <w:tab w:val="left" w:pos="1862"/>
              </w:tabs>
              <w:rPr>
                <w:rFonts w:ascii="Open Sans" w:eastAsia="Open Sans" w:hAnsi="Open Sans" w:cs="Open Sans"/>
                <w:b w:val="0"/>
                <w:bCs/>
              </w:rPr>
            </w:pPr>
          </w:p>
          <w:p w14:paraId="4654560A" w14:textId="51546C64" w:rsidR="001F1106" w:rsidRDefault="001F1106">
            <w:pPr>
              <w:tabs>
                <w:tab w:val="left" w:pos="1862"/>
              </w:tabs>
              <w:rPr>
                <w:rFonts w:ascii="Open Sans" w:eastAsia="Open Sans" w:hAnsi="Open Sans" w:cs="Open Sans"/>
                <w:sz w:val="22"/>
                <w:szCs w:val="22"/>
              </w:rPr>
            </w:pPr>
          </w:p>
          <w:p w14:paraId="145DDB21" w14:textId="77777777" w:rsidR="008E3773" w:rsidRDefault="00775E18" w:rsidP="001F1106">
            <w:pPr>
              <w:tabs>
                <w:tab w:val="left" w:pos="1862"/>
              </w:tabs>
              <w:rPr>
                <w:rFonts w:ascii="Open Sans" w:eastAsia="Open Sans" w:hAnsi="Open Sans" w:cs="Open Sans"/>
                <w:b w:val="0"/>
                <w:bCs/>
              </w:rPr>
            </w:pPr>
            <w:r w:rsidRPr="008E3773">
              <w:rPr>
                <w:rFonts w:ascii="Open Sans" w:eastAsia="Open Sans" w:hAnsi="Open Sans" w:cs="Open Sans"/>
                <w:b w:val="0"/>
                <w:bCs/>
              </w:rPr>
              <w:t>Centres</w:t>
            </w:r>
            <w:r w:rsidR="001F1106" w:rsidRPr="008E3773">
              <w:rPr>
                <w:rFonts w:ascii="Open Sans" w:eastAsia="Open Sans" w:hAnsi="Open Sans" w:cs="Open Sans"/>
                <w:b w:val="0"/>
                <w:bCs/>
              </w:rPr>
              <w:t xml:space="preserve"> are advised that Pearson has introduced a new assessment feedback form, which includes a learner and assessor validation statement. </w:t>
            </w:r>
            <w:r w:rsidRPr="008E3773">
              <w:rPr>
                <w:rFonts w:ascii="Open Sans" w:eastAsia="Open Sans" w:hAnsi="Open Sans" w:cs="Open Sans"/>
                <w:b w:val="0"/>
                <w:bCs/>
              </w:rPr>
              <w:t>Centres</w:t>
            </w:r>
            <w:r w:rsidR="001F1106" w:rsidRPr="008E3773">
              <w:rPr>
                <w:rFonts w:ascii="Open Sans" w:eastAsia="Open Sans" w:hAnsi="Open Sans" w:cs="Open Sans"/>
                <w:b w:val="0"/>
                <w:bCs/>
              </w:rPr>
              <w:t xml:space="preserve"> and delivery staff are encouraged to utili</w:t>
            </w:r>
            <w:r w:rsidRPr="008E3773">
              <w:rPr>
                <w:rFonts w:ascii="Open Sans" w:eastAsia="Open Sans" w:hAnsi="Open Sans" w:cs="Open Sans"/>
                <w:b w:val="0"/>
                <w:bCs/>
              </w:rPr>
              <w:t>s</w:t>
            </w:r>
            <w:r w:rsidR="001F1106" w:rsidRPr="008E3773">
              <w:rPr>
                <w:rFonts w:ascii="Open Sans" w:eastAsia="Open Sans" w:hAnsi="Open Sans" w:cs="Open Sans"/>
                <w:b w:val="0"/>
                <w:bCs/>
              </w:rPr>
              <w:t>e this new form</w:t>
            </w:r>
            <w:r w:rsidRPr="008E3773">
              <w:rPr>
                <w:rFonts w:ascii="Open Sans" w:eastAsia="Open Sans" w:hAnsi="Open Sans" w:cs="Open Sans"/>
                <w:b w:val="0"/>
                <w:bCs/>
              </w:rPr>
              <w:t xml:space="preserve"> which is </w:t>
            </w:r>
            <w:r w:rsidR="001F1106" w:rsidRPr="008E3773">
              <w:rPr>
                <w:rFonts w:ascii="Open Sans" w:eastAsia="Open Sans" w:hAnsi="Open Sans" w:cs="Open Sans"/>
                <w:b w:val="0"/>
                <w:bCs/>
              </w:rPr>
              <w:t>now available in the BTEC forms and guidance section.</w:t>
            </w:r>
            <w:r w:rsidR="008E3773">
              <w:t xml:space="preserve"> </w:t>
            </w:r>
            <w:hyperlink r:id="rId12" w:history="1">
              <w:r w:rsidR="008E3773" w:rsidRPr="008E3773">
                <w:rPr>
                  <w:rStyle w:val="Hyperlink"/>
                  <w:rFonts w:ascii="Open Sans" w:hAnsi="Open Sans" w:cs="Open Sans"/>
                  <w:b w:val="0"/>
                  <w:bCs/>
                </w:rPr>
                <w:t>BTEC forms and guides | Pearson qualifications</w:t>
              </w:r>
            </w:hyperlink>
            <w:r w:rsidR="008E3773">
              <w:rPr>
                <w:rFonts w:ascii="Open Sans" w:hAnsi="Open Sans" w:cs="Open Sans"/>
                <w:b w:val="0"/>
                <w:bCs/>
              </w:rPr>
              <w:t>.</w:t>
            </w:r>
            <w:r w:rsidR="00AE636B" w:rsidRPr="008E3773">
              <w:rPr>
                <w:rFonts w:ascii="Open Sans" w:eastAsia="Open Sans" w:hAnsi="Open Sans" w:cs="Open Sans"/>
                <w:b w:val="0"/>
                <w:bCs/>
              </w:rPr>
              <w:t xml:space="preserve"> </w:t>
            </w:r>
          </w:p>
          <w:p w14:paraId="4095BAAA" w14:textId="77777777" w:rsidR="008E3773" w:rsidRDefault="008E3773" w:rsidP="001F1106">
            <w:pPr>
              <w:tabs>
                <w:tab w:val="left" w:pos="1862"/>
              </w:tabs>
              <w:rPr>
                <w:rFonts w:ascii="Open Sans" w:eastAsia="Open Sans" w:hAnsi="Open Sans" w:cs="Open Sans"/>
                <w:b w:val="0"/>
                <w:bCs/>
              </w:rPr>
            </w:pPr>
          </w:p>
          <w:p w14:paraId="21AEE958" w14:textId="0BFE0B92" w:rsidR="00346002" w:rsidRDefault="00775E18">
            <w:pPr>
              <w:tabs>
                <w:tab w:val="left" w:pos="1862"/>
              </w:tabs>
              <w:rPr>
                <w:rFonts w:ascii="Open Sans" w:eastAsia="Open Sans" w:hAnsi="Open Sans" w:cs="Open Sans"/>
                <w:sz w:val="22"/>
                <w:szCs w:val="22"/>
              </w:rPr>
            </w:pPr>
            <w:r w:rsidRPr="008E3773">
              <w:rPr>
                <w:rFonts w:ascii="Open Sans" w:eastAsia="Open Sans" w:hAnsi="Open Sans" w:cs="Open Sans"/>
                <w:b w:val="0"/>
                <w:bCs/>
              </w:rPr>
              <w:t>These</w:t>
            </w:r>
            <w:r w:rsidR="00AE636B" w:rsidRPr="008E3773">
              <w:rPr>
                <w:rFonts w:ascii="Open Sans" w:eastAsia="Open Sans" w:hAnsi="Open Sans" w:cs="Open Sans"/>
                <w:b w:val="0"/>
                <w:bCs/>
              </w:rPr>
              <w:t xml:space="preserve"> new forms will allow us to celebrate how centres are working on these </w:t>
            </w:r>
            <w:r w:rsidRPr="008E3773">
              <w:rPr>
                <w:rFonts w:ascii="Open Sans" w:eastAsia="Open Sans" w:hAnsi="Open Sans" w:cs="Open Sans"/>
                <w:b w:val="0"/>
                <w:bCs/>
              </w:rPr>
              <w:t>qualifications</w:t>
            </w:r>
            <w:r w:rsidR="00AE636B" w:rsidRPr="008E3773">
              <w:rPr>
                <w:rFonts w:ascii="Open Sans" w:eastAsia="Open Sans" w:hAnsi="Open Sans" w:cs="Open Sans"/>
                <w:b w:val="0"/>
                <w:bCs/>
              </w:rPr>
              <w:t xml:space="preserve"> by sharing good practice in assessment f</w:t>
            </w:r>
            <w:r w:rsidRPr="008E3773">
              <w:rPr>
                <w:rFonts w:ascii="Open Sans" w:eastAsia="Open Sans" w:hAnsi="Open Sans" w:cs="Open Sans"/>
                <w:b w:val="0"/>
                <w:bCs/>
              </w:rPr>
              <w:t>ro</w:t>
            </w:r>
            <w:r w:rsidR="00AE636B" w:rsidRPr="008E3773">
              <w:rPr>
                <w:rFonts w:ascii="Open Sans" w:eastAsia="Open Sans" w:hAnsi="Open Sans" w:cs="Open Sans"/>
                <w:b w:val="0"/>
                <w:bCs/>
              </w:rPr>
              <w:t xml:space="preserve">m centres who are established </w:t>
            </w:r>
            <w:r w:rsidRPr="008E3773">
              <w:rPr>
                <w:rFonts w:ascii="Open Sans" w:eastAsia="Open Sans" w:hAnsi="Open Sans" w:cs="Open Sans"/>
                <w:b w:val="0"/>
                <w:bCs/>
              </w:rPr>
              <w:t xml:space="preserve">and confident </w:t>
            </w:r>
            <w:r w:rsidR="00AE636B" w:rsidRPr="008E3773">
              <w:rPr>
                <w:rFonts w:ascii="Open Sans" w:eastAsia="Open Sans" w:hAnsi="Open Sans" w:cs="Open Sans"/>
                <w:b w:val="0"/>
                <w:bCs/>
              </w:rPr>
              <w:t xml:space="preserve">with our </w:t>
            </w:r>
            <w:r w:rsidRPr="008E3773">
              <w:rPr>
                <w:rFonts w:ascii="Open Sans" w:eastAsia="Open Sans" w:hAnsi="Open Sans" w:cs="Open Sans"/>
                <w:b w:val="0"/>
                <w:bCs/>
              </w:rPr>
              <w:t>qualifications</w:t>
            </w:r>
            <w:r w:rsidR="00AE636B" w:rsidRPr="008E3773">
              <w:rPr>
                <w:rFonts w:ascii="Open Sans" w:eastAsia="Open Sans" w:hAnsi="Open Sans" w:cs="Open Sans"/>
                <w:b w:val="0"/>
                <w:bCs/>
              </w:rPr>
              <w:t xml:space="preserve">  with centres who may be new to delivery and would </w:t>
            </w:r>
            <w:r w:rsidRPr="008E3773">
              <w:rPr>
                <w:rFonts w:ascii="Open Sans" w:eastAsia="Open Sans" w:hAnsi="Open Sans" w:cs="Open Sans"/>
                <w:b w:val="0"/>
                <w:bCs/>
              </w:rPr>
              <w:t>benefit</w:t>
            </w:r>
            <w:r w:rsidR="00AE636B" w:rsidRPr="008E3773">
              <w:rPr>
                <w:rFonts w:ascii="Open Sans" w:eastAsia="Open Sans" w:hAnsi="Open Sans" w:cs="Open Sans"/>
                <w:b w:val="0"/>
                <w:bCs/>
              </w:rPr>
              <w:t xml:space="preserve"> f</w:t>
            </w:r>
            <w:r w:rsidRPr="008E3773">
              <w:rPr>
                <w:rFonts w:ascii="Open Sans" w:eastAsia="Open Sans" w:hAnsi="Open Sans" w:cs="Open Sans"/>
                <w:b w:val="0"/>
                <w:bCs/>
              </w:rPr>
              <w:t>ro</w:t>
            </w:r>
            <w:r w:rsidR="00AE636B" w:rsidRPr="008E3773">
              <w:rPr>
                <w:rFonts w:ascii="Open Sans" w:eastAsia="Open Sans" w:hAnsi="Open Sans" w:cs="Open Sans"/>
                <w:b w:val="0"/>
                <w:bCs/>
              </w:rPr>
              <w:t xml:space="preserve">m the good </w:t>
            </w:r>
            <w:r w:rsidRPr="008E3773">
              <w:rPr>
                <w:rFonts w:ascii="Open Sans" w:eastAsia="Open Sans" w:hAnsi="Open Sans" w:cs="Open Sans"/>
                <w:b w:val="0"/>
                <w:bCs/>
              </w:rPr>
              <w:t>practice</w:t>
            </w:r>
            <w:r w:rsidR="00AE636B" w:rsidRPr="008E3773">
              <w:rPr>
                <w:rFonts w:ascii="Open Sans" w:eastAsia="Open Sans" w:hAnsi="Open Sans" w:cs="Open Sans"/>
                <w:b w:val="0"/>
                <w:bCs/>
              </w:rPr>
              <w:t xml:space="preserve"> of </w:t>
            </w:r>
            <w:r w:rsidRPr="008E3773">
              <w:rPr>
                <w:rFonts w:ascii="Open Sans" w:eastAsia="Open Sans" w:hAnsi="Open Sans" w:cs="Open Sans"/>
                <w:b w:val="0"/>
                <w:bCs/>
              </w:rPr>
              <w:t>those</w:t>
            </w:r>
            <w:r w:rsidR="00AE636B" w:rsidRPr="008E3773">
              <w:rPr>
                <w:rFonts w:ascii="Open Sans" w:eastAsia="Open Sans" w:hAnsi="Open Sans" w:cs="Open Sans"/>
                <w:b w:val="0"/>
                <w:bCs/>
              </w:rPr>
              <w:t xml:space="preserve"> </w:t>
            </w:r>
            <w:r w:rsidRPr="008E3773">
              <w:rPr>
                <w:rFonts w:ascii="Open Sans" w:eastAsia="Open Sans" w:hAnsi="Open Sans" w:cs="Open Sans"/>
                <w:b w:val="0"/>
                <w:bCs/>
              </w:rPr>
              <w:t>established</w:t>
            </w:r>
            <w:r w:rsidR="00AE636B" w:rsidRPr="008E3773">
              <w:rPr>
                <w:rFonts w:ascii="Open Sans" w:eastAsia="Open Sans" w:hAnsi="Open Sans" w:cs="Open Sans"/>
                <w:b w:val="0"/>
                <w:bCs/>
              </w:rPr>
              <w:t xml:space="preserve"> centre</w:t>
            </w:r>
            <w:r w:rsidR="008E3773">
              <w:rPr>
                <w:rFonts w:ascii="Open Sans" w:eastAsia="Open Sans" w:hAnsi="Open Sans" w:cs="Open Sans"/>
                <w:b w:val="0"/>
                <w:bCs/>
              </w:rPr>
              <w:t>s. It is also important to use the new forms as these will allow learners to declare they have not used any form of AI in completing the assessment.</w:t>
            </w:r>
          </w:p>
        </w:tc>
      </w:tr>
      <w:tr w:rsidR="00346002" w14:paraId="21AEE95B" w14:textId="77777777" w:rsidTr="008B47B8">
        <w:trPr>
          <w:trHeight w:val="694"/>
        </w:trPr>
        <w:tc>
          <w:tcPr>
            <w:tcW w:w="10302" w:type="dxa"/>
          </w:tcPr>
          <w:p w14:paraId="21AEE95A" w14:textId="140A5B0F" w:rsidR="00346002" w:rsidRDefault="00141FCF" w:rsidP="006B61A8">
            <w:pPr>
              <w:pStyle w:val="Heading3"/>
            </w:pPr>
            <w:bookmarkStart w:id="5" w:name="_Toc178668253"/>
            <w:r>
              <w:lastRenderedPageBreak/>
              <w:t>Entry/</w:t>
            </w:r>
            <w:r w:rsidR="003E6B82">
              <w:t>Level 1</w:t>
            </w:r>
            <w:r w:rsidR="006B61A8">
              <w:t xml:space="preserve"> Unit Review</w:t>
            </w:r>
            <w:bookmarkEnd w:id="5"/>
            <w:r w:rsidR="003E6B82">
              <w:t xml:space="preserve"> </w:t>
            </w:r>
          </w:p>
        </w:tc>
      </w:tr>
      <w:tr w:rsidR="00346002" w14:paraId="21AEE95F" w14:textId="77777777" w:rsidTr="002C2CD4">
        <w:trPr>
          <w:trHeight w:val="1500"/>
        </w:trPr>
        <w:tc>
          <w:tcPr>
            <w:tcW w:w="10302" w:type="dxa"/>
          </w:tcPr>
          <w:p w14:paraId="140099AA" w14:textId="0C8580C0" w:rsidR="005A6B12" w:rsidRPr="000B11A5" w:rsidRDefault="00204580">
            <w:pPr>
              <w:tabs>
                <w:tab w:val="left" w:pos="1862"/>
              </w:tabs>
              <w:rPr>
                <w:rFonts w:ascii="Open Sans" w:eastAsia="Open Sans" w:hAnsi="Open Sans" w:cs="Open Sans"/>
                <w:b w:val="0"/>
                <w:bCs/>
                <w:u w:val="single"/>
              </w:rPr>
            </w:pPr>
            <w:r w:rsidRPr="000B11A5">
              <w:rPr>
                <w:rFonts w:ascii="Open Sans" w:eastAsia="Open Sans" w:hAnsi="Open Sans" w:cs="Open Sans"/>
                <w:b w:val="0"/>
                <w:bCs/>
                <w:u w:val="single"/>
              </w:rPr>
              <w:t>Introductory</w:t>
            </w:r>
            <w:r w:rsidR="005A6B12" w:rsidRPr="000B11A5">
              <w:rPr>
                <w:rFonts w:ascii="Open Sans" w:eastAsia="Open Sans" w:hAnsi="Open Sans" w:cs="Open Sans"/>
                <w:b w:val="0"/>
                <w:bCs/>
                <w:u w:val="single"/>
              </w:rPr>
              <w:t xml:space="preserve"> </w:t>
            </w:r>
            <w:r w:rsidRPr="000B11A5">
              <w:rPr>
                <w:rFonts w:ascii="Open Sans" w:eastAsia="Open Sans" w:hAnsi="Open Sans" w:cs="Open Sans"/>
                <w:b w:val="0"/>
                <w:bCs/>
                <w:u w:val="single"/>
              </w:rPr>
              <w:t xml:space="preserve">Level </w:t>
            </w:r>
            <w:r w:rsidR="005A6B12" w:rsidRPr="000B11A5">
              <w:rPr>
                <w:rFonts w:ascii="Open Sans" w:eastAsia="Open Sans" w:hAnsi="Open Sans" w:cs="Open Sans"/>
                <w:b w:val="0"/>
                <w:bCs/>
                <w:u w:val="single"/>
              </w:rPr>
              <w:t>1</w:t>
            </w:r>
            <w:r w:rsidR="000B11A5">
              <w:rPr>
                <w:rFonts w:ascii="Open Sans" w:eastAsia="Open Sans" w:hAnsi="Open Sans" w:cs="Open Sans"/>
                <w:b w:val="0"/>
                <w:bCs/>
                <w:u w:val="single"/>
              </w:rPr>
              <w:t xml:space="preserve"> Review.</w:t>
            </w:r>
          </w:p>
          <w:p w14:paraId="4B07BD5F" w14:textId="77777777" w:rsidR="005A6B12" w:rsidRPr="000B11A5" w:rsidRDefault="005A6B12">
            <w:pPr>
              <w:tabs>
                <w:tab w:val="left" w:pos="1862"/>
              </w:tabs>
              <w:rPr>
                <w:rFonts w:ascii="Open Sans" w:eastAsia="Open Sans" w:hAnsi="Open Sans" w:cs="Open Sans"/>
                <w:b w:val="0"/>
                <w:bCs/>
              </w:rPr>
            </w:pPr>
          </w:p>
          <w:p w14:paraId="1C8F68D6" w14:textId="4C13BB28" w:rsidR="005A6B12" w:rsidRDefault="005A6B12">
            <w:pPr>
              <w:tabs>
                <w:tab w:val="left" w:pos="1862"/>
              </w:tabs>
              <w:rPr>
                <w:rFonts w:ascii="Open Sans" w:eastAsia="Open Sans" w:hAnsi="Open Sans" w:cs="Open Sans"/>
                <w:b w:val="0"/>
                <w:bCs/>
              </w:rPr>
            </w:pPr>
            <w:r w:rsidRPr="000B11A5">
              <w:rPr>
                <w:rFonts w:ascii="Open Sans" w:eastAsia="Open Sans" w:hAnsi="Open Sans" w:cs="Open Sans"/>
                <w:b w:val="0"/>
                <w:bCs/>
              </w:rPr>
              <w:t xml:space="preserve">This year we </w:t>
            </w:r>
            <w:r w:rsidR="003F323C" w:rsidRPr="000B11A5">
              <w:rPr>
                <w:rFonts w:ascii="Open Sans" w:eastAsia="Open Sans" w:hAnsi="Open Sans" w:cs="Open Sans"/>
                <w:b w:val="0"/>
                <w:bCs/>
              </w:rPr>
              <w:t>will</w:t>
            </w:r>
            <w:r w:rsidRPr="000B11A5">
              <w:rPr>
                <w:rFonts w:ascii="Open Sans" w:eastAsia="Open Sans" w:hAnsi="Open Sans" w:cs="Open Sans"/>
                <w:b w:val="0"/>
                <w:bCs/>
              </w:rPr>
              <w:t xml:space="preserve"> be reviewing the unit which is common to all si</w:t>
            </w:r>
            <w:r w:rsidR="003F323C" w:rsidRPr="000B11A5">
              <w:rPr>
                <w:rFonts w:ascii="Open Sans" w:eastAsia="Open Sans" w:hAnsi="Open Sans" w:cs="Open Sans"/>
                <w:b w:val="0"/>
                <w:bCs/>
              </w:rPr>
              <w:t>z</w:t>
            </w:r>
            <w:r w:rsidRPr="000B11A5">
              <w:rPr>
                <w:rFonts w:ascii="Open Sans" w:eastAsia="Open Sans" w:hAnsi="Open Sans" w:cs="Open Sans"/>
                <w:b w:val="0"/>
                <w:bCs/>
              </w:rPr>
              <w:t>es</w:t>
            </w:r>
            <w:r w:rsidR="003F323C" w:rsidRPr="000B11A5">
              <w:rPr>
                <w:rFonts w:ascii="Open Sans" w:eastAsia="Open Sans" w:hAnsi="Open Sans" w:cs="Open Sans"/>
                <w:b w:val="0"/>
                <w:bCs/>
              </w:rPr>
              <w:t xml:space="preserve"> and subjects</w:t>
            </w:r>
            <w:r w:rsidRPr="000B11A5">
              <w:rPr>
                <w:rFonts w:ascii="Open Sans" w:eastAsia="Open Sans" w:hAnsi="Open Sans" w:cs="Open Sans"/>
                <w:b w:val="0"/>
                <w:bCs/>
              </w:rPr>
              <w:t xml:space="preserve"> of </w:t>
            </w:r>
            <w:r w:rsidR="003F323C" w:rsidRPr="000B11A5">
              <w:rPr>
                <w:rFonts w:ascii="Open Sans" w:eastAsia="Open Sans" w:hAnsi="Open Sans" w:cs="Open Sans"/>
                <w:b w:val="0"/>
                <w:bCs/>
              </w:rPr>
              <w:t>qualifications</w:t>
            </w:r>
            <w:r w:rsidRPr="000B11A5">
              <w:rPr>
                <w:rFonts w:ascii="Open Sans" w:eastAsia="Open Sans" w:hAnsi="Open Sans" w:cs="Open Sans"/>
                <w:b w:val="0"/>
                <w:bCs/>
              </w:rPr>
              <w:t xml:space="preserve"> at </w:t>
            </w:r>
            <w:r w:rsidR="003F323C" w:rsidRPr="000B11A5">
              <w:rPr>
                <w:rFonts w:ascii="Open Sans" w:eastAsia="Open Sans" w:hAnsi="Open Sans" w:cs="Open Sans"/>
                <w:b w:val="0"/>
                <w:bCs/>
              </w:rPr>
              <w:t xml:space="preserve">Introductory </w:t>
            </w:r>
            <w:r w:rsidRPr="000B11A5">
              <w:rPr>
                <w:rFonts w:ascii="Open Sans" w:eastAsia="Open Sans" w:hAnsi="Open Sans" w:cs="Open Sans"/>
                <w:b w:val="0"/>
                <w:bCs/>
              </w:rPr>
              <w:t>L</w:t>
            </w:r>
            <w:r w:rsidR="003F323C" w:rsidRPr="000B11A5">
              <w:rPr>
                <w:rFonts w:ascii="Open Sans" w:eastAsia="Open Sans" w:hAnsi="Open Sans" w:cs="Open Sans"/>
                <w:b w:val="0"/>
                <w:bCs/>
              </w:rPr>
              <w:t xml:space="preserve">evel </w:t>
            </w:r>
            <w:r w:rsidRPr="000B11A5">
              <w:rPr>
                <w:rFonts w:ascii="Open Sans" w:eastAsia="Open Sans" w:hAnsi="Open Sans" w:cs="Open Sans"/>
                <w:b w:val="0"/>
                <w:bCs/>
              </w:rPr>
              <w:t xml:space="preserve">1. That unit is the core unit A2 </w:t>
            </w:r>
            <w:r w:rsidR="003F323C" w:rsidRPr="000B11A5">
              <w:rPr>
                <w:rFonts w:ascii="Open Sans" w:eastAsia="Open Sans" w:hAnsi="Open Sans" w:cs="Open Sans"/>
                <w:b w:val="0"/>
                <w:bCs/>
              </w:rPr>
              <w:t>D</w:t>
            </w:r>
            <w:r w:rsidRPr="000B11A5">
              <w:rPr>
                <w:rFonts w:ascii="Open Sans" w:eastAsia="Open Sans" w:hAnsi="Open Sans" w:cs="Open Sans"/>
                <w:b w:val="0"/>
                <w:bCs/>
              </w:rPr>
              <w:t xml:space="preserve">eveloping a </w:t>
            </w:r>
            <w:r w:rsidR="003F323C" w:rsidRPr="000B11A5">
              <w:rPr>
                <w:rFonts w:ascii="Open Sans" w:eastAsia="Open Sans" w:hAnsi="Open Sans" w:cs="Open Sans"/>
                <w:b w:val="0"/>
                <w:bCs/>
              </w:rPr>
              <w:t>P</w:t>
            </w:r>
            <w:r w:rsidRPr="000B11A5">
              <w:rPr>
                <w:rFonts w:ascii="Open Sans" w:eastAsia="Open Sans" w:hAnsi="Open Sans" w:cs="Open Sans"/>
                <w:b w:val="0"/>
                <w:bCs/>
              </w:rPr>
              <w:t xml:space="preserve">ersonal </w:t>
            </w:r>
            <w:r w:rsidR="003F323C" w:rsidRPr="000B11A5">
              <w:rPr>
                <w:rFonts w:ascii="Open Sans" w:eastAsia="Open Sans" w:hAnsi="Open Sans" w:cs="Open Sans"/>
                <w:b w:val="0"/>
                <w:bCs/>
              </w:rPr>
              <w:t>P</w:t>
            </w:r>
            <w:r w:rsidRPr="000B11A5">
              <w:rPr>
                <w:rFonts w:ascii="Open Sans" w:eastAsia="Open Sans" w:hAnsi="Open Sans" w:cs="Open Sans"/>
                <w:b w:val="0"/>
                <w:bCs/>
              </w:rPr>
              <w:t xml:space="preserve">rogression </w:t>
            </w:r>
            <w:r w:rsidR="003F323C" w:rsidRPr="000B11A5">
              <w:rPr>
                <w:rFonts w:ascii="Open Sans" w:eastAsia="Open Sans" w:hAnsi="Open Sans" w:cs="Open Sans"/>
                <w:b w:val="0"/>
                <w:bCs/>
              </w:rPr>
              <w:t>Plan</w:t>
            </w:r>
            <w:r w:rsidRPr="000B11A5">
              <w:rPr>
                <w:rFonts w:ascii="Open Sans" w:eastAsia="Open Sans" w:hAnsi="Open Sans" w:cs="Open Sans"/>
                <w:b w:val="0"/>
                <w:bCs/>
              </w:rPr>
              <w:t xml:space="preserve">. </w:t>
            </w:r>
          </w:p>
          <w:p w14:paraId="5E0B3CE7" w14:textId="77777777" w:rsidR="00972BC6" w:rsidRPr="000B11A5" w:rsidRDefault="00972BC6">
            <w:pPr>
              <w:tabs>
                <w:tab w:val="left" w:pos="1862"/>
              </w:tabs>
              <w:rPr>
                <w:rFonts w:ascii="Open Sans" w:eastAsia="Open Sans" w:hAnsi="Open Sans" w:cs="Open Sans"/>
                <w:b w:val="0"/>
                <w:bCs/>
              </w:rPr>
            </w:pPr>
          </w:p>
          <w:p w14:paraId="5577B1B3" w14:textId="668CCBD8" w:rsidR="007A079B" w:rsidRDefault="005A6B12">
            <w:pPr>
              <w:tabs>
                <w:tab w:val="left" w:pos="1862"/>
              </w:tabs>
              <w:rPr>
                <w:rFonts w:ascii="Open Sans" w:eastAsia="Open Sans" w:hAnsi="Open Sans" w:cs="Open Sans"/>
                <w:b w:val="0"/>
                <w:bCs/>
              </w:rPr>
            </w:pPr>
            <w:r w:rsidRPr="000B11A5">
              <w:rPr>
                <w:rFonts w:ascii="Open Sans" w:eastAsia="Open Sans" w:hAnsi="Open Sans" w:cs="Open Sans"/>
                <w:b w:val="0"/>
                <w:bCs/>
              </w:rPr>
              <w:t>At L</w:t>
            </w:r>
            <w:r w:rsidR="003F323C" w:rsidRPr="000B11A5">
              <w:rPr>
                <w:rFonts w:ascii="Open Sans" w:eastAsia="Open Sans" w:hAnsi="Open Sans" w:cs="Open Sans"/>
                <w:b w:val="0"/>
                <w:bCs/>
              </w:rPr>
              <w:t xml:space="preserve">evel </w:t>
            </w:r>
            <w:r w:rsidRPr="000B11A5">
              <w:rPr>
                <w:rFonts w:ascii="Open Sans" w:eastAsia="Open Sans" w:hAnsi="Open Sans" w:cs="Open Sans"/>
                <w:b w:val="0"/>
                <w:bCs/>
              </w:rPr>
              <w:t>1 , lea</w:t>
            </w:r>
            <w:r w:rsidR="00972BC6">
              <w:rPr>
                <w:rFonts w:ascii="Open Sans" w:eastAsia="Open Sans" w:hAnsi="Open Sans" w:cs="Open Sans"/>
                <w:b w:val="0"/>
                <w:bCs/>
              </w:rPr>
              <w:t>r</w:t>
            </w:r>
            <w:r w:rsidRPr="000B11A5">
              <w:rPr>
                <w:rFonts w:ascii="Open Sans" w:eastAsia="Open Sans" w:hAnsi="Open Sans" w:cs="Open Sans"/>
                <w:b w:val="0"/>
                <w:bCs/>
              </w:rPr>
              <w:t>ners will often be expected by their centres to plan their educational</w:t>
            </w:r>
            <w:r w:rsidR="00E20319" w:rsidRPr="000B11A5">
              <w:rPr>
                <w:rFonts w:ascii="Open Sans" w:eastAsia="Open Sans" w:hAnsi="Open Sans" w:cs="Open Sans"/>
                <w:b w:val="0"/>
                <w:bCs/>
              </w:rPr>
              <w:t xml:space="preserve"> </w:t>
            </w:r>
            <w:r w:rsidRPr="000B11A5">
              <w:rPr>
                <w:rFonts w:ascii="Open Sans" w:eastAsia="Open Sans" w:hAnsi="Open Sans" w:cs="Open Sans"/>
                <w:b w:val="0"/>
                <w:bCs/>
              </w:rPr>
              <w:t>or employment  journey for after their course has completed</w:t>
            </w:r>
            <w:r w:rsidR="00831DA8" w:rsidRPr="000B11A5">
              <w:rPr>
                <w:rFonts w:ascii="Open Sans" w:eastAsia="Open Sans" w:hAnsi="Open Sans" w:cs="Open Sans"/>
                <w:b w:val="0"/>
                <w:bCs/>
              </w:rPr>
              <w:t xml:space="preserve"> with help</w:t>
            </w:r>
            <w:r w:rsidR="00E20319" w:rsidRPr="000B11A5">
              <w:rPr>
                <w:rFonts w:ascii="Open Sans" w:eastAsia="Open Sans" w:hAnsi="Open Sans" w:cs="Open Sans"/>
                <w:b w:val="0"/>
                <w:bCs/>
              </w:rPr>
              <w:t xml:space="preserve"> and support</w:t>
            </w:r>
            <w:r w:rsidR="00831DA8" w:rsidRPr="000B11A5">
              <w:rPr>
                <w:rFonts w:ascii="Open Sans" w:eastAsia="Open Sans" w:hAnsi="Open Sans" w:cs="Open Sans"/>
                <w:b w:val="0"/>
                <w:bCs/>
              </w:rPr>
              <w:t xml:space="preserve"> </w:t>
            </w:r>
            <w:r w:rsidR="00E20319" w:rsidRPr="000B11A5">
              <w:rPr>
                <w:rFonts w:ascii="Open Sans" w:eastAsia="Open Sans" w:hAnsi="Open Sans" w:cs="Open Sans"/>
                <w:b w:val="0"/>
                <w:bCs/>
              </w:rPr>
              <w:t>from</w:t>
            </w:r>
            <w:r w:rsidR="00831DA8" w:rsidRPr="000B11A5">
              <w:rPr>
                <w:rFonts w:ascii="Open Sans" w:eastAsia="Open Sans" w:hAnsi="Open Sans" w:cs="Open Sans"/>
                <w:b w:val="0"/>
                <w:bCs/>
              </w:rPr>
              <w:t xml:space="preserve"> their educational team</w:t>
            </w:r>
            <w:r w:rsidRPr="000B11A5">
              <w:rPr>
                <w:rFonts w:ascii="Open Sans" w:eastAsia="Open Sans" w:hAnsi="Open Sans" w:cs="Open Sans"/>
                <w:b w:val="0"/>
                <w:bCs/>
              </w:rPr>
              <w:t xml:space="preserve">, </w:t>
            </w:r>
            <w:r w:rsidR="00E20319" w:rsidRPr="000B11A5">
              <w:rPr>
                <w:rFonts w:ascii="Open Sans" w:eastAsia="Open Sans" w:hAnsi="Open Sans" w:cs="Open Sans"/>
                <w:b w:val="0"/>
                <w:bCs/>
              </w:rPr>
              <w:t>This</w:t>
            </w:r>
            <w:r w:rsidRPr="000B11A5">
              <w:rPr>
                <w:rFonts w:ascii="Open Sans" w:eastAsia="Open Sans" w:hAnsi="Open Sans" w:cs="Open Sans"/>
                <w:b w:val="0"/>
                <w:bCs/>
              </w:rPr>
              <w:t xml:space="preserve"> unit </w:t>
            </w:r>
            <w:r w:rsidR="00E20319" w:rsidRPr="000B11A5">
              <w:rPr>
                <w:rFonts w:ascii="Open Sans" w:eastAsia="Open Sans" w:hAnsi="Open Sans" w:cs="Open Sans"/>
                <w:b w:val="0"/>
                <w:bCs/>
              </w:rPr>
              <w:t>provi</w:t>
            </w:r>
            <w:r w:rsidRPr="000B11A5">
              <w:rPr>
                <w:rFonts w:ascii="Open Sans" w:eastAsia="Open Sans" w:hAnsi="Open Sans" w:cs="Open Sans"/>
                <w:b w:val="0"/>
                <w:bCs/>
              </w:rPr>
              <w:t xml:space="preserve">des the perfect basis for that planning, and will give centres the opportunity to </w:t>
            </w:r>
            <w:r w:rsidR="00E20319" w:rsidRPr="000B11A5">
              <w:rPr>
                <w:rFonts w:ascii="Open Sans" w:eastAsia="Open Sans" w:hAnsi="Open Sans" w:cs="Open Sans"/>
                <w:b w:val="0"/>
                <w:bCs/>
              </w:rPr>
              <w:t>develop</w:t>
            </w:r>
            <w:r w:rsidRPr="000B11A5">
              <w:rPr>
                <w:rFonts w:ascii="Open Sans" w:eastAsia="Open Sans" w:hAnsi="Open Sans" w:cs="Open Sans"/>
                <w:b w:val="0"/>
                <w:bCs/>
              </w:rPr>
              <w:t xml:space="preserve"> research, communication, </w:t>
            </w:r>
            <w:r w:rsidR="00972BC6" w:rsidRPr="000B11A5">
              <w:rPr>
                <w:rFonts w:ascii="Open Sans" w:eastAsia="Open Sans" w:hAnsi="Open Sans" w:cs="Open Sans"/>
                <w:b w:val="0"/>
                <w:bCs/>
              </w:rPr>
              <w:t>self-auditing</w:t>
            </w:r>
            <w:r w:rsidRPr="000B11A5">
              <w:rPr>
                <w:rFonts w:ascii="Open Sans" w:eastAsia="Open Sans" w:hAnsi="Open Sans" w:cs="Open Sans"/>
                <w:b w:val="0"/>
                <w:bCs/>
              </w:rPr>
              <w:t xml:space="preserve"> s</w:t>
            </w:r>
            <w:r w:rsidR="00E20319" w:rsidRPr="000B11A5">
              <w:rPr>
                <w:rFonts w:ascii="Open Sans" w:eastAsia="Open Sans" w:hAnsi="Open Sans" w:cs="Open Sans"/>
                <w:b w:val="0"/>
                <w:bCs/>
              </w:rPr>
              <w:t>k</w:t>
            </w:r>
            <w:r w:rsidRPr="000B11A5">
              <w:rPr>
                <w:rFonts w:ascii="Open Sans" w:eastAsia="Open Sans" w:hAnsi="Open Sans" w:cs="Open Sans"/>
                <w:b w:val="0"/>
                <w:bCs/>
              </w:rPr>
              <w:t>ills and planning skills</w:t>
            </w:r>
            <w:r w:rsidR="00E20319" w:rsidRPr="000B11A5">
              <w:rPr>
                <w:rFonts w:ascii="Open Sans" w:eastAsia="Open Sans" w:hAnsi="Open Sans" w:cs="Open Sans"/>
                <w:b w:val="0"/>
                <w:bCs/>
              </w:rPr>
              <w:t xml:space="preserve"> with their learners</w:t>
            </w:r>
            <w:r w:rsidRPr="000B11A5">
              <w:rPr>
                <w:rFonts w:ascii="Open Sans" w:eastAsia="Open Sans" w:hAnsi="Open Sans" w:cs="Open Sans"/>
                <w:b w:val="0"/>
                <w:bCs/>
              </w:rPr>
              <w:t>, all o</w:t>
            </w:r>
            <w:r w:rsidR="00E20319" w:rsidRPr="000B11A5">
              <w:rPr>
                <w:rFonts w:ascii="Open Sans" w:eastAsia="Open Sans" w:hAnsi="Open Sans" w:cs="Open Sans"/>
                <w:b w:val="0"/>
                <w:bCs/>
              </w:rPr>
              <w:t>f</w:t>
            </w:r>
            <w:r w:rsidRPr="000B11A5">
              <w:rPr>
                <w:rFonts w:ascii="Open Sans" w:eastAsia="Open Sans" w:hAnsi="Open Sans" w:cs="Open Sans"/>
                <w:b w:val="0"/>
                <w:bCs/>
              </w:rPr>
              <w:t xml:space="preserve"> which will </w:t>
            </w:r>
            <w:r w:rsidR="00E20319" w:rsidRPr="000B11A5">
              <w:rPr>
                <w:rFonts w:ascii="Open Sans" w:eastAsia="Open Sans" w:hAnsi="Open Sans" w:cs="Open Sans"/>
                <w:b w:val="0"/>
                <w:bCs/>
              </w:rPr>
              <w:t>bene</w:t>
            </w:r>
            <w:r w:rsidRPr="000B11A5">
              <w:rPr>
                <w:rFonts w:ascii="Open Sans" w:eastAsia="Open Sans" w:hAnsi="Open Sans" w:cs="Open Sans"/>
                <w:b w:val="0"/>
                <w:bCs/>
              </w:rPr>
              <w:t>fit the le</w:t>
            </w:r>
            <w:r w:rsidR="00E20319" w:rsidRPr="000B11A5">
              <w:rPr>
                <w:rFonts w:ascii="Open Sans" w:eastAsia="Open Sans" w:hAnsi="Open Sans" w:cs="Open Sans"/>
                <w:b w:val="0"/>
                <w:bCs/>
              </w:rPr>
              <w:t>arn</w:t>
            </w:r>
            <w:r w:rsidRPr="000B11A5">
              <w:rPr>
                <w:rFonts w:ascii="Open Sans" w:eastAsia="Open Sans" w:hAnsi="Open Sans" w:cs="Open Sans"/>
                <w:b w:val="0"/>
                <w:bCs/>
              </w:rPr>
              <w:t>ers for their future</w:t>
            </w:r>
            <w:r w:rsidR="00E20319" w:rsidRPr="000B11A5">
              <w:rPr>
                <w:rFonts w:ascii="Open Sans" w:eastAsia="Open Sans" w:hAnsi="Open Sans" w:cs="Open Sans"/>
                <w:b w:val="0"/>
                <w:bCs/>
              </w:rPr>
              <w:t xml:space="preserve"> journey through life</w:t>
            </w:r>
            <w:r w:rsidRPr="000B11A5">
              <w:rPr>
                <w:rFonts w:ascii="Open Sans" w:eastAsia="Open Sans" w:hAnsi="Open Sans" w:cs="Open Sans"/>
                <w:b w:val="0"/>
                <w:bCs/>
              </w:rPr>
              <w:t xml:space="preserve"> .</w:t>
            </w:r>
            <w:r w:rsidR="007A079B" w:rsidRPr="000B11A5">
              <w:rPr>
                <w:rFonts w:ascii="Open Sans" w:eastAsia="Open Sans" w:hAnsi="Open Sans" w:cs="Open Sans"/>
                <w:b w:val="0"/>
                <w:bCs/>
              </w:rPr>
              <w:t xml:space="preserve"> </w:t>
            </w:r>
          </w:p>
          <w:p w14:paraId="2098D153" w14:textId="77777777" w:rsidR="00972BC6" w:rsidRPr="000B11A5" w:rsidRDefault="00972BC6">
            <w:pPr>
              <w:tabs>
                <w:tab w:val="left" w:pos="1862"/>
              </w:tabs>
              <w:rPr>
                <w:rFonts w:ascii="Open Sans" w:eastAsia="Open Sans" w:hAnsi="Open Sans" w:cs="Open Sans"/>
                <w:b w:val="0"/>
                <w:bCs/>
              </w:rPr>
            </w:pPr>
          </w:p>
          <w:p w14:paraId="0C7B9386" w14:textId="6FD892FE" w:rsidR="004B4B3E" w:rsidRDefault="00E20319">
            <w:pPr>
              <w:tabs>
                <w:tab w:val="left" w:pos="1862"/>
              </w:tabs>
              <w:rPr>
                <w:rFonts w:ascii="Open Sans" w:eastAsia="Open Sans" w:hAnsi="Open Sans" w:cs="Open Sans"/>
                <w:b w:val="0"/>
                <w:bCs/>
              </w:rPr>
            </w:pPr>
            <w:r w:rsidRPr="000B11A5">
              <w:rPr>
                <w:rFonts w:ascii="Open Sans" w:eastAsia="Open Sans" w:hAnsi="Open Sans" w:cs="Open Sans"/>
                <w:b w:val="0"/>
                <w:bCs/>
              </w:rPr>
              <w:t>This unit</w:t>
            </w:r>
            <w:r w:rsidR="004B4B3E" w:rsidRPr="000B11A5">
              <w:rPr>
                <w:rFonts w:ascii="Open Sans" w:eastAsia="Open Sans" w:hAnsi="Open Sans" w:cs="Open Sans"/>
                <w:b w:val="0"/>
                <w:bCs/>
              </w:rPr>
              <w:t xml:space="preserve"> was designed to allow lea</w:t>
            </w:r>
            <w:r w:rsidRPr="000B11A5">
              <w:rPr>
                <w:rFonts w:ascii="Open Sans" w:eastAsia="Open Sans" w:hAnsi="Open Sans" w:cs="Open Sans"/>
                <w:b w:val="0"/>
                <w:bCs/>
              </w:rPr>
              <w:t>r</w:t>
            </w:r>
            <w:r w:rsidR="004B4B3E" w:rsidRPr="000B11A5">
              <w:rPr>
                <w:rFonts w:ascii="Open Sans" w:eastAsia="Open Sans" w:hAnsi="Open Sans" w:cs="Open Sans"/>
                <w:b w:val="0"/>
                <w:bCs/>
              </w:rPr>
              <w:t xml:space="preserve">ners </w:t>
            </w:r>
            <w:r w:rsidRPr="000B11A5">
              <w:rPr>
                <w:rFonts w:ascii="Open Sans" w:eastAsia="Open Sans" w:hAnsi="Open Sans" w:cs="Open Sans"/>
                <w:b w:val="0"/>
                <w:bCs/>
              </w:rPr>
              <w:t>to</w:t>
            </w:r>
            <w:r w:rsidR="004B4B3E" w:rsidRPr="000B11A5">
              <w:rPr>
                <w:rFonts w:ascii="Open Sans" w:eastAsia="Open Sans" w:hAnsi="Open Sans" w:cs="Open Sans"/>
                <w:b w:val="0"/>
                <w:bCs/>
              </w:rPr>
              <w:t xml:space="preserve"> focus in on the next step </w:t>
            </w:r>
            <w:r w:rsidRPr="000B11A5">
              <w:rPr>
                <w:rFonts w:ascii="Open Sans" w:eastAsia="Open Sans" w:hAnsi="Open Sans" w:cs="Open Sans"/>
                <w:b w:val="0"/>
                <w:bCs/>
              </w:rPr>
              <w:t>of their</w:t>
            </w:r>
            <w:r w:rsidR="004B4B3E" w:rsidRPr="000B11A5">
              <w:rPr>
                <w:rFonts w:ascii="Open Sans" w:eastAsia="Open Sans" w:hAnsi="Open Sans" w:cs="Open Sans"/>
                <w:b w:val="0"/>
                <w:bCs/>
              </w:rPr>
              <w:t xml:space="preserve"> educational journey, and to perhaps also have </w:t>
            </w:r>
            <w:r w:rsidRPr="000B11A5">
              <w:rPr>
                <w:rFonts w:ascii="Open Sans" w:eastAsia="Open Sans" w:hAnsi="Open Sans" w:cs="Open Sans"/>
                <w:b w:val="0"/>
                <w:bCs/>
              </w:rPr>
              <w:t>wid</w:t>
            </w:r>
            <w:r w:rsidR="004B4B3E" w:rsidRPr="000B11A5">
              <w:rPr>
                <w:rFonts w:ascii="Open Sans" w:eastAsia="Open Sans" w:hAnsi="Open Sans" w:cs="Open Sans"/>
                <w:b w:val="0"/>
                <w:bCs/>
              </w:rPr>
              <w:t xml:space="preserve">er </w:t>
            </w:r>
            <w:r w:rsidRPr="000B11A5">
              <w:rPr>
                <w:rFonts w:ascii="Open Sans" w:eastAsia="Open Sans" w:hAnsi="Open Sans" w:cs="Open Sans"/>
                <w:b w:val="0"/>
                <w:bCs/>
              </w:rPr>
              <w:t>perspective</w:t>
            </w:r>
            <w:r w:rsidR="004B4B3E" w:rsidRPr="000B11A5">
              <w:rPr>
                <w:rFonts w:ascii="Open Sans" w:eastAsia="Open Sans" w:hAnsi="Open Sans" w:cs="Open Sans"/>
                <w:b w:val="0"/>
                <w:bCs/>
              </w:rPr>
              <w:t xml:space="preserve"> on </w:t>
            </w:r>
            <w:r w:rsidRPr="000B11A5">
              <w:rPr>
                <w:rFonts w:ascii="Open Sans" w:eastAsia="Open Sans" w:hAnsi="Open Sans" w:cs="Open Sans"/>
                <w:b w:val="0"/>
                <w:bCs/>
              </w:rPr>
              <w:t>w</w:t>
            </w:r>
            <w:r w:rsidR="004B4B3E" w:rsidRPr="000B11A5">
              <w:rPr>
                <w:rFonts w:ascii="Open Sans" w:eastAsia="Open Sans" w:hAnsi="Open Sans" w:cs="Open Sans"/>
                <w:b w:val="0"/>
                <w:bCs/>
              </w:rPr>
              <w:t xml:space="preserve">here they might like to progress to in </w:t>
            </w:r>
            <w:r w:rsidRPr="000B11A5">
              <w:rPr>
                <w:rFonts w:ascii="Open Sans" w:eastAsia="Open Sans" w:hAnsi="Open Sans" w:cs="Open Sans"/>
                <w:b w:val="0"/>
                <w:bCs/>
              </w:rPr>
              <w:t>terms</w:t>
            </w:r>
            <w:r w:rsidR="004B4B3E" w:rsidRPr="000B11A5">
              <w:rPr>
                <w:rFonts w:ascii="Open Sans" w:eastAsia="Open Sans" w:hAnsi="Open Sans" w:cs="Open Sans"/>
                <w:b w:val="0"/>
                <w:bCs/>
              </w:rPr>
              <w:t xml:space="preserve"> of future employment</w:t>
            </w:r>
            <w:r w:rsidRPr="000B11A5">
              <w:rPr>
                <w:rFonts w:ascii="Open Sans" w:eastAsia="Open Sans" w:hAnsi="Open Sans" w:cs="Open Sans"/>
                <w:b w:val="0"/>
                <w:bCs/>
              </w:rPr>
              <w:t>. However, a</w:t>
            </w:r>
            <w:r w:rsidR="004B4B3E" w:rsidRPr="000B11A5">
              <w:rPr>
                <w:rFonts w:ascii="Open Sans" w:eastAsia="Open Sans" w:hAnsi="Open Sans" w:cs="Open Sans"/>
                <w:b w:val="0"/>
                <w:bCs/>
              </w:rPr>
              <w:t>lthough this</w:t>
            </w:r>
            <w:r w:rsidRPr="000B11A5">
              <w:rPr>
                <w:rFonts w:ascii="Open Sans" w:eastAsia="Open Sans" w:hAnsi="Open Sans" w:cs="Open Sans"/>
                <w:b w:val="0"/>
                <w:bCs/>
              </w:rPr>
              <w:t xml:space="preserve"> wider perspective</w:t>
            </w:r>
            <w:r w:rsidR="004B4B3E" w:rsidRPr="000B11A5">
              <w:rPr>
                <w:rFonts w:ascii="Open Sans" w:eastAsia="Open Sans" w:hAnsi="Open Sans" w:cs="Open Sans"/>
                <w:b w:val="0"/>
                <w:bCs/>
              </w:rPr>
              <w:t xml:space="preserve"> </w:t>
            </w:r>
            <w:r w:rsidRPr="000B11A5">
              <w:rPr>
                <w:rFonts w:ascii="Open Sans" w:eastAsia="Open Sans" w:hAnsi="Open Sans" w:cs="Open Sans"/>
                <w:b w:val="0"/>
                <w:bCs/>
              </w:rPr>
              <w:t>can be</w:t>
            </w:r>
            <w:r w:rsidR="004B4B3E" w:rsidRPr="000B11A5">
              <w:rPr>
                <w:rFonts w:ascii="Open Sans" w:eastAsia="Open Sans" w:hAnsi="Open Sans" w:cs="Open Sans"/>
                <w:b w:val="0"/>
                <w:bCs/>
              </w:rPr>
              <w:t xml:space="preserve"> very useful it is not an actual ex</w:t>
            </w:r>
            <w:r w:rsidRPr="000B11A5">
              <w:rPr>
                <w:rFonts w:ascii="Open Sans" w:eastAsia="Open Sans" w:hAnsi="Open Sans" w:cs="Open Sans"/>
                <w:b w:val="0"/>
                <w:bCs/>
              </w:rPr>
              <w:t>p</w:t>
            </w:r>
            <w:r w:rsidR="004B4B3E" w:rsidRPr="000B11A5">
              <w:rPr>
                <w:rFonts w:ascii="Open Sans" w:eastAsia="Open Sans" w:hAnsi="Open Sans" w:cs="Open Sans"/>
                <w:b w:val="0"/>
                <w:bCs/>
              </w:rPr>
              <w:t>ect</w:t>
            </w:r>
            <w:r w:rsidRPr="000B11A5">
              <w:rPr>
                <w:rFonts w:ascii="Open Sans" w:eastAsia="Open Sans" w:hAnsi="Open Sans" w:cs="Open Sans"/>
                <w:b w:val="0"/>
                <w:bCs/>
              </w:rPr>
              <w:t>at</w:t>
            </w:r>
            <w:r w:rsidR="004B4B3E" w:rsidRPr="000B11A5">
              <w:rPr>
                <w:rFonts w:ascii="Open Sans" w:eastAsia="Open Sans" w:hAnsi="Open Sans" w:cs="Open Sans"/>
                <w:b w:val="0"/>
                <w:bCs/>
              </w:rPr>
              <w:t xml:space="preserve">ion of </w:t>
            </w:r>
            <w:r w:rsidRPr="000B11A5">
              <w:rPr>
                <w:rFonts w:ascii="Open Sans" w:eastAsia="Open Sans" w:hAnsi="Open Sans" w:cs="Open Sans"/>
                <w:b w:val="0"/>
                <w:bCs/>
              </w:rPr>
              <w:t xml:space="preserve">the assessment of </w:t>
            </w:r>
            <w:r w:rsidR="004B4B3E" w:rsidRPr="000B11A5">
              <w:rPr>
                <w:rFonts w:ascii="Open Sans" w:eastAsia="Open Sans" w:hAnsi="Open Sans" w:cs="Open Sans"/>
                <w:b w:val="0"/>
                <w:bCs/>
              </w:rPr>
              <w:t>this unit</w:t>
            </w:r>
            <w:r w:rsidR="00972BC6">
              <w:rPr>
                <w:rFonts w:ascii="Open Sans" w:eastAsia="Open Sans" w:hAnsi="Open Sans" w:cs="Open Sans"/>
                <w:b w:val="0"/>
                <w:bCs/>
              </w:rPr>
              <w:t>.</w:t>
            </w:r>
          </w:p>
          <w:p w14:paraId="3298DAD0" w14:textId="77777777" w:rsidR="00972BC6" w:rsidRPr="000B11A5" w:rsidRDefault="00972BC6">
            <w:pPr>
              <w:tabs>
                <w:tab w:val="left" w:pos="1862"/>
              </w:tabs>
              <w:rPr>
                <w:rFonts w:ascii="Open Sans" w:eastAsia="Open Sans" w:hAnsi="Open Sans" w:cs="Open Sans"/>
                <w:b w:val="0"/>
                <w:bCs/>
              </w:rPr>
            </w:pPr>
          </w:p>
          <w:p w14:paraId="61FF0E43" w14:textId="05EEFE22" w:rsidR="007A079B" w:rsidRDefault="007A079B">
            <w:pPr>
              <w:tabs>
                <w:tab w:val="left" w:pos="1862"/>
              </w:tabs>
              <w:rPr>
                <w:rFonts w:ascii="Open Sans" w:eastAsia="Open Sans" w:hAnsi="Open Sans" w:cs="Open Sans"/>
                <w:b w:val="0"/>
                <w:bCs/>
              </w:rPr>
            </w:pPr>
            <w:r w:rsidRPr="000B11A5">
              <w:rPr>
                <w:rFonts w:ascii="Open Sans" w:eastAsia="Open Sans" w:hAnsi="Open Sans" w:cs="Open Sans"/>
                <w:b w:val="0"/>
                <w:bCs/>
              </w:rPr>
              <w:t>First</w:t>
            </w:r>
            <w:r w:rsidR="00972BC6">
              <w:rPr>
                <w:rFonts w:ascii="Open Sans" w:eastAsia="Open Sans" w:hAnsi="Open Sans" w:cs="Open Sans"/>
                <w:b w:val="0"/>
                <w:bCs/>
              </w:rPr>
              <w:t>ly,</w:t>
            </w:r>
            <w:r w:rsidR="00E20319" w:rsidRPr="000B11A5">
              <w:rPr>
                <w:rFonts w:ascii="Open Sans" w:eastAsia="Open Sans" w:hAnsi="Open Sans" w:cs="Open Sans"/>
                <w:b w:val="0"/>
                <w:bCs/>
              </w:rPr>
              <w:t xml:space="preserve"> w</w:t>
            </w:r>
            <w:r w:rsidRPr="000B11A5">
              <w:rPr>
                <w:rFonts w:ascii="Open Sans" w:eastAsia="Open Sans" w:hAnsi="Open Sans" w:cs="Open Sans"/>
                <w:b w:val="0"/>
                <w:bCs/>
              </w:rPr>
              <w:t>e will look at the unit specification so that we can understand the specific assessment objective</w:t>
            </w:r>
            <w:r w:rsidR="00E20319" w:rsidRPr="000B11A5">
              <w:rPr>
                <w:rFonts w:ascii="Open Sans" w:eastAsia="Open Sans" w:hAnsi="Open Sans" w:cs="Open Sans"/>
                <w:b w:val="0"/>
                <w:bCs/>
              </w:rPr>
              <w:t xml:space="preserve">s </w:t>
            </w:r>
            <w:r w:rsidRPr="000B11A5">
              <w:rPr>
                <w:rFonts w:ascii="Open Sans" w:eastAsia="Open Sans" w:hAnsi="Open Sans" w:cs="Open Sans"/>
                <w:b w:val="0"/>
                <w:bCs/>
              </w:rPr>
              <w:t>of the unit and how it can be assessed</w:t>
            </w:r>
            <w:r w:rsidR="00D15548">
              <w:rPr>
                <w:rFonts w:ascii="Open Sans" w:eastAsia="Open Sans" w:hAnsi="Open Sans" w:cs="Open Sans"/>
                <w:b w:val="0"/>
                <w:bCs/>
              </w:rPr>
              <w:t xml:space="preserve">. </w:t>
            </w:r>
            <w:r w:rsidR="00E20319" w:rsidRPr="000B11A5">
              <w:rPr>
                <w:rFonts w:ascii="Open Sans" w:eastAsia="Open Sans" w:hAnsi="Open Sans" w:cs="Open Sans"/>
                <w:b w:val="0"/>
                <w:bCs/>
              </w:rPr>
              <w:t>Th</w:t>
            </w:r>
            <w:r w:rsidRPr="000B11A5">
              <w:rPr>
                <w:rFonts w:ascii="Open Sans" w:eastAsia="Open Sans" w:hAnsi="Open Sans" w:cs="Open Sans"/>
                <w:b w:val="0"/>
                <w:bCs/>
              </w:rPr>
              <w:t xml:space="preserve">is section will </w:t>
            </w:r>
            <w:r w:rsidR="00E20319" w:rsidRPr="000B11A5">
              <w:rPr>
                <w:rFonts w:ascii="Open Sans" w:eastAsia="Open Sans" w:hAnsi="Open Sans" w:cs="Open Sans"/>
                <w:b w:val="0"/>
                <w:bCs/>
              </w:rPr>
              <w:t xml:space="preserve">also </w:t>
            </w:r>
            <w:r w:rsidRPr="000B11A5">
              <w:rPr>
                <w:rFonts w:ascii="Open Sans" w:eastAsia="Open Sans" w:hAnsi="Open Sans" w:cs="Open Sans"/>
                <w:b w:val="0"/>
                <w:bCs/>
              </w:rPr>
              <w:t>look at ideas for the e</w:t>
            </w:r>
            <w:r w:rsidR="00E20319" w:rsidRPr="000B11A5">
              <w:rPr>
                <w:rFonts w:ascii="Open Sans" w:eastAsia="Open Sans" w:hAnsi="Open Sans" w:cs="Open Sans"/>
                <w:b w:val="0"/>
                <w:bCs/>
              </w:rPr>
              <w:t>videnc</w:t>
            </w:r>
            <w:r w:rsidRPr="000B11A5">
              <w:rPr>
                <w:rFonts w:ascii="Open Sans" w:eastAsia="Open Sans" w:hAnsi="Open Sans" w:cs="Open Sans"/>
                <w:b w:val="0"/>
                <w:bCs/>
              </w:rPr>
              <w:t xml:space="preserve">ing of </w:t>
            </w:r>
            <w:r w:rsidR="00E20319" w:rsidRPr="000B11A5">
              <w:rPr>
                <w:rFonts w:ascii="Open Sans" w:eastAsia="Open Sans" w:hAnsi="Open Sans" w:cs="Open Sans"/>
                <w:b w:val="0"/>
                <w:bCs/>
              </w:rPr>
              <w:t>the</w:t>
            </w:r>
            <w:r w:rsidRPr="000B11A5">
              <w:rPr>
                <w:rFonts w:ascii="Open Sans" w:eastAsia="Open Sans" w:hAnsi="Open Sans" w:cs="Open Sans"/>
                <w:b w:val="0"/>
                <w:bCs/>
              </w:rPr>
              <w:t xml:space="preserve"> </w:t>
            </w:r>
            <w:r w:rsidR="00E20319" w:rsidRPr="000B11A5">
              <w:rPr>
                <w:rFonts w:ascii="Open Sans" w:eastAsia="Open Sans" w:hAnsi="Open Sans" w:cs="Open Sans"/>
                <w:b w:val="0"/>
                <w:bCs/>
              </w:rPr>
              <w:t>assessment</w:t>
            </w:r>
            <w:r w:rsidRPr="000B11A5">
              <w:rPr>
                <w:rFonts w:ascii="Open Sans" w:eastAsia="Open Sans" w:hAnsi="Open Sans" w:cs="Open Sans"/>
                <w:b w:val="0"/>
                <w:bCs/>
              </w:rPr>
              <w:t xml:space="preserve"> criteria and will also touch on aspects where centres may have queries or where errors may have been seen at the</w:t>
            </w:r>
            <w:r w:rsidR="00E20319" w:rsidRPr="000B11A5">
              <w:rPr>
                <w:rFonts w:ascii="Open Sans" w:eastAsia="Open Sans" w:hAnsi="Open Sans" w:cs="Open Sans"/>
                <w:b w:val="0"/>
                <w:bCs/>
              </w:rPr>
              <w:t xml:space="preserve"> Standards</w:t>
            </w:r>
            <w:r w:rsidRPr="000B11A5">
              <w:rPr>
                <w:rFonts w:ascii="Open Sans" w:eastAsia="Open Sans" w:hAnsi="Open Sans" w:cs="Open Sans"/>
                <w:b w:val="0"/>
                <w:bCs/>
              </w:rPr>
              <w:t xml:space="preserve"> </w:t>
            </w:r>
            <w:r w:rsidR="00E20319" w:rsidRPr="000B11A5">
              <w:rPr>
                <w:rFonts w:ascii="Open Sans" w:eastAsia="Open Sans" w:hAnsi="Open Sans" w:cs="Open Sans"/>
                <w:b w:val="0"/>
                <w:bCs/>
              </w:rPr>
              <w:t>Ve</w:t>
            </w:r>
            <w:r w:rsidRPr="000B11A5">
              <w:rPr>
                <w:rFonts w:ascii="Open Sans" w:eastAsia="Open Sans" w:hAnsi="Open Sans" w:cs="Open Sans"/>
                <w:b w:val="0"/>
                <w:bCs/>
              </w:rPr>
              <w:t>r</w:t>
            </w:r>
            <w:r w:rsidR="00E20319" w:rsidRPr="000B11A5">
              <w:rPr>
                <w:rFonts w:ascii="Open Sans" w:eastAsia="Open Sans" w:hAnsi="Open Sans" w:cs="Open Sans"/>
                <w:b w:val="0"/>
                <w:bCs/>
              </w:rPr>
              <w:t>ifi</w:t>
            </w:r>
            <w:r w:rsidRPr="000B11A5">
              <w:rPr>
                <w:rFonts w:ascii="Open Sans" w:eastAsia="Open Sans" w:hAnsi="Open Sans" w:cs="Open Sans"/>
                <w:b w:val="0"/>
                <w:bCs/>
              </w:rPr>
              <w:t>c</w:t>
            </w:r>
            <w:r w:rsidR="00E20319" w:rsidRPr="000B11A5">
              <w:rPr>
                <w:rFonts w:ascii="Open Sans" w:eastAsia="Open Sans" w:hAnsi="Open Sans" w:cs="Open Sans"/>
                <w:b w:val="0"/>
                <w:bCs/>
              </w:rPr>
              <w:t>a</w:t>
            </w:r>
            <w:r w:rsidRPr="000B11A5">
              <w:rPr>
                <w:rFonts w:ascii="Open Sans" w:eastAsia="Open Sans" w:hAnsi="Open Sans" w:cs="Open Sans"/>
                <w:b w:val="0"/>
                <w:bCs/>
              </w:rPr>
              <w:t xml:space="preserve">tion </w:t>
            </w:r>
            <w:r w:rsidR="00B04371" w:rsidRPr="000B11A5">
              <w:rPr>
                <w:rFonts w:ascii="Open Sans" w:eastAsia="Open Sans" w:hAnsi="Open Sans" w:cs="Open Sans"/>
                <w:b w:val="0"/>
                <w:bCs/>
              </w:rPr>
              <w:t>stage.</w:t>
            </w:r>
            <w:r w:rsidRPr="000B11A5">
              <w:rPr>
                <w:rFonts w:ascii="Open Sans" w:eastAsia="Open Sans" w:hAnsi="Open Sans" w:cs="Open Sans"/>
                <w:b w:val="0"/>
                <w:bCs/>
              </w:rPr>
              <w:t xml:space="preserve"> </w:t>
            </w:r>
          </w:p>
          <w:p w14:paraId="342325A2" w14:textId="77777777" w:rsidR="00D15548" w:rsidRPr="000B11A5" w:rsidRDefault="00D15548">
            <w:pPr>
              <w:tabs>
                <w:tab w:val="left" w:pos="1862"/>
              </w:tabs>
              <w:rPr>
                <w:rFonts w:ascii="Open Sans" w:eastAsia="Open Sans" w:hAnsi="Open Sans" w:cs="Open Sans"/>
                <w:b w:val="0"/>
                <w:bCs/>
              </w:rPr>
            </w:pPr>
          </w:p>
          <w:p w14:paraId="324661CF" w14:textId="18163DFB" w:rsidR="007A079B" w:rsidRDefault="00E20319">
            <w:pPr>
              <w:tabs>
                <w:tab w:val="left" w:pos="1862"/>
              </w:tabs>
              <w:rPr>
                <w:rFonts w:ascii="Open Sans" w:eastAsia="Open Sans" w:hAnsi="Open Sans" w:cs="Open Sans"/>
                <w:b w:val="0"/>
                <w:bCs/>
              </w:rPr>
            </w:pPr>
            <w:r w:rsidRPr="00D15548">
              <w:rPr>
                <w:rFonts w:ascii="Open Sans" w:eastAsia="Open Sans" w:hAnsi="Open Sans" w:cs="Open Sans"/>
                <w:b w:val="0"/>
                <w:bCs/>
              </w:rPr>
              <w:t xml:space="preserve">It is useful to note </w:t>
            </w:r>
            <w:r w:rsidR="004A03CB" w:rsidRPr="00D15548">
              <w:rPr>
                <w:rFonts w:ascii="Open Sans" w:eastAsia="Open Sans" w:hAnsi="Open Sans" w:cs="Open Sans"/>
                <w:b w:val="0"/>
                <w:bCs/>
              </w:rPr>
              <w:t xml:space="preserve">that successful </w:t>
            </w:r>
            <w:r w:rsidRPr="00D15548">
              <w:rPr>
                <w:rFonts w:ascii="Open Sans" w:eastAsia="Open Sans" w:hAnsi="Open Sans" w:cs="Open Sans"/>
                <w:b w:val="0"/>
                <w:bCs/>
              </w:rPr>
              <w:t>assessment</w:t>
            </w:r>
            <w:r w:rsidR="004A03CB" w:rsidRPr="00D15548">
              <w:rPr>
                <w:rFonts w:ascii="Open Sans" w:eastAsia="Open Sans" w:hAnsi="Open Sans" w:cs="Open Sans"/>
                <w:b w:val="0"/>
                <w:bCs/>
              </w:rPr>
              <w:t xml:space="preserve"> </w:t>
            </w:r>
            <w:r w:rsidRPr="00D15548">
              <w:rPr>
                <w:rFonts w:ascii="Open Sans" w:eastAsia="Open Sans" w:hAnsi="Open Sans" w:cs="Open Sans"/>
                <w:b w:val="0"/>
                <w:bCs/>
              </w:rPr>
              <w:t xml:space="preserve">for any unit </w:t>
            </w:r>
            <w:r w:rsidR="004A03CB" w:rsidRPr="00D15548">
              <w:rPr>
                <w:rFonts w:ascii="Open Sans" w:eastAsia="Open Sans" w:hAnsi="Open Sans" w:cs="Open Sans"/>
                <w:b w:val="0"/>
                <w:bCs/>
              </w:rPr>
              <w:t xml:space="preserve">starts by the </w:t>
            </w:r>
            <w:r w:rsidR="00B04371" w:rsidRPr="00D15548">
              <w:rPr>
                <w:rFonts w:ascii="Open Sans" w:eastAsia="Open Sans" w:hAnsi="Open Sans" w:cs="Open Sans"/>
                <w:b w:val="0"/>
                <w:bCs/>
              </w:rPr>
              <w:t>scrutinization</w:t>
            </w:r>
            <w:r w:rsidR="004A03CB" w:rsidRPr="00D15548">
              <w:rPr>
                <w:rFonts w:ascii="Open Sans" w:eastAsia="Open Sans" w:hAnsi="Open Sans" w:cs="Open Sans"/>
                <w:b w:val="0"/>
                <w:bCs/>
              </w:rPr>
              <w:t xml:space="preserve"> of the </w:t>
            </w:r>
            <w:r w:rsidRPr="00D15548">
              <w:rPr>
                <w:rFonts w:ascii="Open Sans" w:eastAsia="Open Sans" w:hAnsi="Open Sans" w:cs="Open Sans"/>
                <w:b w:val="0"/>
                <w:bCs/>
              </w:rPr>
              <w:t>unit</w:t>
            </w:r>
            <w:r w:rsidR="004A03CB" w:rsidRPr="00D15548">
              <w:rPr>
                <w:rFonts w:ascii="Open Sans" w:eastAsia="Open Sans" w:hAnsi="Open Sans" w:cs="Open Sans"/>
                <w:b w:val="0"/>
                <w:bCs/>
              </w:rPr>
              <w:t xml:space="preserve"> specification by both the assessor and the </w:t>
            </w:r>
            <w:r w:rsidR="00B04371">
              <w:rPr>
                <w:rFonts w:ascii="Open Sans" w:eastAsia="Open Sans" w:hAnsi="Open Sans" w:cs="Open Sans"/>
                <w:b w:val="0"/>
                <w:bCs/>
              </w:rPr>
              <w:t>i</w:t>
            </w:r>
            <w:r w:rsidR="004A03CB" w:rsidRPr="00D15548">
              <w:rPr>
                <w:rFonts w:ascii="Open Sans" w:eastAsia="Open Sans" w:hAnsi="Open Sans" w:cs="Open Sans"/>
                <w:b w:val="0"/>
                <w:bCs/>
              </w:rPr>
              <w:t xml:space="preserve">nternal </w:t>
            </w:r>
            <w:r w:rsidRPr="00D15548">
              <w:rPr>
                <w:rFonts w:ascii="Open Sans" w:eastAsia="Open Sans" w:hAnsi="Open Sans" w:cs="Open Sans"/>
                <w:b w:val="0"/>
                <w:bCs/>
              </w:rPr>
              <w:t>verifiers</w:t>
            </w:r>
            <w:r w:rsidR="004A03CB" w:rsidRPr="00D15548">
              <w:rPr>
                <w:rFonts w:ascii="Open Sans" w:eastAsia="Open Sans" w:hAnsi="Open Sans" w:cs="Open Sans"/>
                <w:b w:val="0"/>
                <w:bCs/>
              </w:rPr>
              <w:t xml:space="preserve"> </w:t>
            </w:r>
            <w:r w:rsidRPr="00D15548">
              <w:rPr>
                <w:rFonts w:ascii="Open Sans" w:eastAsia="Open Sans" w:hAnsi="Open Sans" w:cs="Open Sans"/>
                <w:b w:val="0"/>
                <w:bCs/>
              </w:rPr>
              <w:t>of</w:t>
            </w:r>
            <w:r w:rsidR="004A03CB" w:rsidRPr="00D15548">
              <w:rPr>
                <w:rFonts w:ascii="Open Sans" w:eastAsia="Open Sans" w:hAnsi="Open Sans" w:cs="Open Sans"/>
                <w:b w:val="0"/>
                <w:bCs/>
              </w:rPr>
              <w:t xml:space="preserve"> the unit.</w:t>
            </w:r>
          </w:p>
          <w:p w14:paraId="4E8F3A40" w14:textId="77777777" w:rsidR="00B04371" w:rsidRPr="00D15548" w:rsidRDefault="00B04371">
            <w:pPr>
              <w:tabs>
                <w:tab w:val="left" w:pos="1862"/>
              </w:tabs>
              <w:rPr>
                <w:rFonts w:ascii="Open Sans" w:eastAsia="Open Sans" w:hAnsi="Open Sans" w:cs="Open Sans"/>
                <w:b w:val="0"/>
                <w:bCs/>
              </w:rPr>
            </w:pPr>
          </w:p>
          <w:p w14:paraId="7C7FB5C7" w14:textId="77777777" w:rsidR="00B04371" w:rsidRDefault="007A079B">
            <w:pPr>
              <w:tabs>
                <w:tab w:val="left" w:pos="1862"/>
              </w:tabs>
              <w:rPr>
                <w:rFonts w:ascii="Open Sans" w:eastAsia="Open Sans" w:hAnsi="Open Sans" w:cs="Open Sans"/>
                <w:b w:val="0"/>
                <w:bCs/>
              </w:rPr>
            </w:pPr>
            <w:r w:rsidRPr="00D15548">
              <w:rPr>
                <w:rFonts w:ascii="Open Sans" w:eastAsia="Open Sans" w:hAnsi="Open Sans" w:cs="Open Sans"/>
                <w:b w:val="0"/>
                <w:bCs/>
              </w:rPr>
              <w:t xml:space="preserve">The unit </w:t>
            </w:r>
            <w:r w:rsidR="00E20319" w:rsidRPr="00D15548">
              <w:rPr>
                <w:rFonts w:ascii="Open Sans" w:eastAsia="Open Sans" w:hAnsi="Open Sans" w:cs="Open Sans"/>
                <w:b w:val="0"/>
                <w:bCs/>
              </w:rPr>
              <w:t>introduction</w:t>
            </w:r>
            <w:r w:rsidRPr="00D15548">
              <w:rPr>
                <w:rFonts w:ascii="Open Sans" w:eastAsia="Open Sans" w:hAnsi="Open Sans" w:cs="Open Sans"/>
                <w:b w:val="0"/>
                <w:bCs/>
              </w:rPr>
              <w:t xml:space="preserve"> </w:t>
            </w:r>
            <w:r w:rsidR="0011588C" w:rsidRPr="00D15548">
              <w:rPr>
                <w:rFonts w:ascii="Open Sans" w:eastAsia="Open Sans" w:hAnsi="Open Sans" w:cs="Open Sans"/>
                <w:b w:val="0"/>
                <w:bCs/>
              </w:rPr>
              <w:t xml:space="preserve">is always valuable to read and gives the context of the teaching and assessment of each unit. This unit content </w:t>
            </w:r>
            <w:r w:rsidRPr="00D15548">
              <w:rPr>
                <w:rFonts w:ascii="Open Sans" w:eastAsia="Open Sans" w:hAnsi="Open Sans" w:cs="Open Sans"/>
                <w:b w:val="0"/>
                <w:bCs/>
              </w:rPr>
              <w:t xml:space="preserve">tells us that </w:t>
            </w:r>
            <w:r w:rsidR="00E20319" w:rsidRPr="00D15548">
              <w:rPr>
                <w:rFonts w:ascii="Open Sans" w:eastAsia="Open Sans" w:hAnsi="Open Sans" w:cs="Open Sans"/>
                <w:b w:val="0"/>
                <w:bCs/>
              </w:rPr>
              <w:t>u</w:t>
            </w:r>
            <w:r w:rsidRPr="00D15548">
              <w:rPr>
                <w:rFonts w:ascii="Open Sans" w:eastAsia="Open Sans" w:hAnsi="Open Sans" w:cs="Open Sans"/>
                <w:b w:val="0"/>
                <w:bCs/>
              </w:rPr>
              <w:t xml:space="preserve">pon completion of this </w:t>
            </w:r>
            <w:r w:rsidR="00E20319" w:rsidRPr="00D15548">
              <w:rPr>
                <w:rFonts w:ascii="Open Sans" w:eastAsia="Open Sans" w:hAnsi="Open Sans" w:cs="Open Sans"/>
                <w:b w:val="0"/>
                <w:bCs/>
              </w:rPr>
              <w:t>unit</w:t>
            </w:r>
            <w:r w:rsidRPr="00D15548">
              <w:rPr>
                <w:rFonts w:ascii="Open Sans" w:eastAsia="Open Sans" w:hAnsi="Open Sans" w:cs="Open Sans"/>
                <w:b w:val="0"/>
                <w:bCs/>
              </w:rPr>
              <w:t xml:space="preserve">, </w:t>
            </w:r>
            <w:r w:rsidR="00E20319" w:rsidRPr="00D15548">
              <w:rPr>
                <w:rFonts w:ascii="Open Sans" w:eastAsia="Open Sans" w:hAnsi="Open Sans" w:cs="Open Sans"/>
                <w:b w:val="0"/>
                <w:bCs/>
              </w:rPr>
              <w:t>learners</w:t>
            </w:r>
            <w:r w:rsidRPr="00D15548">
              <w:rPr>
                <w:rFonts w:ascii="Open Sans" w:eastAsia="Open Sans" w:hAnsi="Open Sans" w:cs="Open Sans"/>
                <w:b w:val="0"/>
                <w:bCs/>
              </w:rPr>
              <w:t xml:space="preserve"> may contemplate various paths, such as delving deeper into their current field of study or exploring entirely new directions. </w:t>
            </w:r>
            <w:r w:rsidR="00E20319" w:rsidRPr="00D15548">
              <w:rPr>
                <w:rFonts w:ascii="Open Sans" w:eastAsia="Open Sans" w:hAnsi="Open Sans" w:cs="Open Sans"/>
                <w:b w:val="0"/>
                <w:bCs/>
              </w:rPr>
              <w:t>It goes on to say that b</w:t>
            </w:r>
            <w:r w:rsidRPr="00D15548">
              <w:rPr>
                <w:rFonts w:ascii="Open Sans" w:eastAsia="Open Sans" w:hAnsi="Open Sans" w:cs="Open Sans"/>
                <w:b w:val="0"/>
                <w:bCs/>
              </w:rPr>
              <w:t xml:space="preserve">efore determining the next step, it is essential to assess one’s strengths, interests, and long-term objectives. </w:t>
            </w:r>
          </w:p>
          <w:p w14:paraId="690AFD85" w14:textId="77777777" w:rsidR="00B04371" w:rsidRDefault="00B04371">
            <w:pPr>
              <w:tabs>
                <w:tab w:val="left" w:pos="1862"/>
              </w:tabs>
              <w:rPr>
                <w:rFonts w:ascii="Open Sans" w:eastAsia="Open Sans" w:hAnsi="Open Sans" w:cs="Open Sans"/>
                <w:b w:val="0"/>
                <w:bCs/>
              </w:rPr>
            </w:pPr>
          </w:p>
          <w:p w14:paraId="3B6F130C" w14:textId="4A6D9571" w:rsidR="005A6B12" w:rsidRPr="00D15548" w:rsidRDefault="007A079B">
            <w:pPr>
              <w:tabs>
                <w:tab w:val="left" w:pos="1862"/>
              </w:tabs>
              <w:rPr>
                <w:rFonts w:ascii="Open Sans" w:eastAsia="Open Sans" w:hAnsi="Open Sans" w:cs="Open Sans"/>
                <w:b w:val="0"/>
                <w:bCs/>
              </w:rPr>
            </w:pPr>
            <w:r w:rsidRPr="00D15548">
              <w:rPr>
                <w:rFonts w:ascii="Open Sans" w:eastAsia="Open Sans" w:hAnsi="Open Sans" w:cs="Open Sans"/>
                <w:b w:val="0"/>
                <w:bCs/>
              </w:rPr>
              <w:t>Th</w:t>
            </w:r>
            <w:r w:rsidR="00E20319" w:rsidRPr="00D15548">
              <w:rPr>
                <w:rFonts w:ascii="Open Sans" w:eastAsia="Open Sans" w:hAnsi="Open Sans" w:cs="Open Sans"/>
                <w:b w:val="0"/>
                <w:bCs/>
              </w:rPr>
              <w:t>e</w:t>
            </w:r>
            <w:r w:rsidRPr="00D15548">
              <w:rPr>
                <w:rFonts w:ascii="Open Sans" w:eastAsia="Open Sans" w:hAnsi="Open Sans" w:cs="Open Sans"/>
                <w:b w:val="0"/>
                <w:bCs/>
              </w:rPr>
              <w:t xml:space="preserve"> unit is designed to facilitate the exploration of available opportunities and outline strategies for advancing to subsequent stages. </w:t>
            </w:r>
            <w:r w:rsidR="0011588C" w:rsidRPr="00D15548">
              <w:rPr>
                <w:rFonts w:ascii="Open Sans" w:eastAsia="Open Sans" w:hAnsi="Open Sans" w:cs="Open Sans"/>
                <w:b w:val="0"/>
                <w:bCs/>
              </w:rPr>
              <w:t>It goes on to explain that learners</w:t>
            </w:r>
            <w:r w:rsidRPr="00D15548">
              <w:rPr>
                <w:rFonts w:ascii="Open Sans" w:eastAsia="Open Sans" w:hAnsi="Open Sans" w:cs="Open Sans"/>
                <w:b w:val="0"/>
                <w:bCs/>
              </w:rPr>
              <w:t xml:space="preserve"> will conduct a self-audit to identify their strengths and areas for development necessary to achieve their progression goals. The</w:t>
            </w:r>
            <w:r w:rsidR="0011588C" w:rsidRPr="00D15548">
              <w:rPr>
                <w:rFonts w:ascii="Open Sans" w:eastAsia="Open Sans" w:hAnsi="Open Sans" w:cs="Open Sans"/>
                <w:b w:val="0"/>
                <w:bCs/>
              </w:rPr>
              <w:t xml:space="preserve"> teaching and delivery of the</w:t>
            </w:r>
            <w:r w:rsidRPr="00D15548">
              <w:rPr>
                <w:rFonts w:ascii="Open Sans" w:eastAsia="Open Sans" w:hAnsi="Open Sans" w:cs="Open Sans"/>
                <w:b w:val="0"/>
                <w:bCs/>
              </w:rPr>
              <w:t xml:space="preserve"> unit will provide </w:t>
            </w:r>
            <w:r w:rsidRPr="00D15548">
              <w:rPr>
                <w:rFonts w:ascii="Open Sans" w:eastAsia="Open Sans" w:hAnsi="Open Sans" w:cs="Open Sans"/>
                <w:b w:val="0"/>
                <w:bCs/>
              </w:rPr>
              <w:lastRenderedPageBreak/>
              <w:t xml:space="preserve">guidance on goal setting and the creation of actionable plans to attain these goals. Subsequently, </w:t>
            </w:r>
            <w:r w:rsidR="0011588C" w:rsidRPr="00D15548">
              <w:rPr>
                <w:rFonts w:ascii="Open Sans" w:eastAsia="Open Sans" w:hAnsi="Open Sans" w:cs="Open Sans"/>
                <w:b w:val="0"/>
                <w:bCs/>
              </w:rPr>
              <w:t xml:space="preserve">learners </w:t>
            </w:r>
            <w:r w:rsidRPr="00D15548">
              <w:rPr>
                <w:rFonts w:ascii="Open Sans" w:eastAsia="Open Sans" w:hAnsi="Open Sans" w:cs="Open Sans"/>
                <w:b w:val="0"/>
                <w:bCs/>
              </w:rPr>
              <w:t xml:space="preserve">will develop a personal progression plan to support their transition to the next phase of their career or educational journey. </w:t>
            </w:r>
            <w:r w:rsidR="0011588C" w:rsidRPr="00D15548">
              <w:rPr>
                <w:rFonts w:ascii="Open Sans" w:eastAsia="Open Sans" w:hAnsi="Open Sans" w:cs="Open Sans"/>
                <w:b w:val="0"/>
                <w:bCs/>
              </w:rPr>
              <w:t>It then says that t</w:t>
            </w:r>
            <w:r w:rsidRPr="00D15548">
              <w:rPr>
                <w:rFonts w:ascii="Open Sans" w:eastAsia="Open Sans" w:hAnsi="Open Sans" w:cs="Open Sans"/>
                <w:b w:val="0"/>
                <w:bCs/>
              </w:rPr>
              <w:t>he skills acquired in this unit will serve as valuable preparation for applying to additional courses or training programs.</w:t>
            </w:r>
          </w:p>
          <w:p w14:paraId="48767A25" w14:textId="77777777" w:rsidR="007A079B" w:rsidRDefault="007A079B">
            <w:pPr>
              <w:tabs>
                <w:tab w:val="left" w:pos="1862"/>
              </w:tabs>
              <w:rPr>
                <w:rFonts w:ascii="Open Sans" w:eastAsia="Open Sans" w:hAnsi="Open Sans" w:cs="Open Sans"/>
                <w:sz w:val="22"/>
                <w:szCs w:val="22"/>
              </w:rPr>
            </w:pPr>
          </w:p>
          <w:p w14:paraId="153666CD" w14:textId="6464E8D0" w:rsidR="00DA5CD4" w:rsidRPr="005F3728" w:rsidRDefault="007A079B" w:rsidP="00DA5CD4">
            <w:pPr>
              <w:tabs>
                <w:tab w:val="left" w:pos="1862"/>
              </w:tabs>
              <w:rPr>
                <w:rFonts w:ascii="Open Sans" w:eastAsia="Open Sans" w:hAnsi="Open Sans" w:cs="Open Sans"/>
                <w:b w:val="0"/>
                <w:bCs/>
                <w:lang w:val="en-US"/>
              </w:rPr>
            </w:pPr>
            <w:r w:rsidRPr="005F3728">
              <w:rPr>
                <w:rFonts w:ascii="Open Sans" w:eastAsia="Open Sans" w:hAnsi="Open Sans" w:cs="Open Sans"/>
                <w:b w:val="0"/>
                <w:bCs/>
              </w:rPr>
              <w:t xml:space="preserve">This unit has 2 </w:t>
            </w:r>
            <w:r w:rsidR="0011588C" w:rsidRPr="005F3728">
              <w:rPr>
                <w:rFonts w:ascii="Open Sans" w:eastAsia="Open Sans" w:hAnsi="Open Sans" w:cs="Open Sans"/>
                <w:b w:val="0"/>
                <w:bCs/>
              </w:rPr>
              <w:t>learning</w:t>
            </w:r>
            <w:r w:rsidRPr="005F3728">
              <w:rPr>
                <w:rFonts w:ascii="Open Sans" w:eastAsia="Open Sans" w:hAnsi="Open Sans" w:cs="Open Sans"/>
                <w:b w:val="0"/>
                <w:bCs/>
              </w:rPr>
              <w:t xml:space="preserve"> aims-</w:t>
            </w:r>
            <w:r w:rsidR="00DA5CD4" w:rsidRPr="005F3728">
              <w:rPr>
                <w:rFonts w:ascii="Open Sans" w:eastAsia="Open Sans" w:hAnsi="Open Sans" w:cs="Open Sans"/>
                <w:b w:val="0"/>
                <w:bCs/>
              </w:rPr>
              <w:t xml:space="preserve"> </w:t>
            </w:r>
            <w:r w:rsidR="00DA5CD4" w:rsidRPr="005F3728">
              <w:rPr>
                <w:rFonts w:ascii="Open Sans" w:eastAsia="Open Sans" w:hAnsi="Open Sans" w:cs="Open Sans"/>
                <w:b w:val="0"/>
                <w:bCs/>
                <w:lang w:val="en-US"/>
              </w:rPr>
              <w:t>Learning Aim A</w:t>
            </w:r>
            <w:r w:rsidR="0011588C" w:rsidRPr="005F3728">
              <w:rPr>
                <w:rFonts w:ascii="Open Sans" w:eastAsia="Open Sans" w:hAnsi="Open Sans" w:cs="Open Sans"/>
                <w:b w:val="0"/>
                <w:bCs/>
                <w:lang w:val="en-US"/>
              </w:rPr>
              <w:t xml:space="preserve"> which is to</w:t>
            </w:r>
            <w:r w:rsidR="00DA5CD4" w:rsidRPr="005F3728">
              <w:rPr>
                <w:rFonts w:ascii="Open Sans" w:eastAsia="Open Sans" w:hAnsi="Open Sans" w:cs="Open Sans"/>
                <w:b w:val="0"/>
                <w:bCs/>
                <w:lang w:val="en-US"/>
              </w:rPr>
              <w:t xml:space="preserve"> </w:t>
            </w:r>
            <w:r w:rsidR="0011588C" w:rsidRPr="005F3728">
              <w:rPr>
                <w:rFonts w:ascii="Open Sans" w:eastAsia="Open Sans" w:hAnsi="Open Sans" w:cs="Open Sans"/>
                <w:b w:val="0"/>
                <w:bCs/>
                <w:lang w:val="en-US"/>
              </w:rPr>
              <w:t>e</w:t>
            </w:r>
            <w:r w:rsidR="00DA5CD4" w:rsidRPr="005F3728">
              <w:rPr>
                <w:rFonts w:ascii="Open Sans" w:eastAsia="Open Sans" w:hAnsi="Open Sans" w:cs="Open Sans"/>
                <w:b w:val="0"/>
                <w:bCs/>
                <w:lang w:val="en-US"/>
              </w:rPr>
              <w:t>xplore the skills and behaviours needed to meet personal progression goal</w:t>
            </w:r>
            <w:r w:rsidR="005F3728">
              <w:rPr>
                <w:rFonts w:ascii="Open Sans" w:eastAsia="Open Sans" w:hAnsi="Open Sans" w:cs="Open Sans"/>
                <w:b w:val="0"/>
                <w:bCs/>
                <w:lang w:val="en-US"/>
              </w:rPr>
              <w:t xml:space="preserve">s </w:t>
            </w:r>
            <w:r w:rsidR="00DA5CD4" w:rsidRPr="005F3728">
              <w:rPr>
                <w:rFonts w:ascii="Open Sans" w:eastAsia="Open Sans" w:hAnsi="Open Sans" w:cs="Open Sans"/>
                <w:b w:val="0"/>
                <w:bCs/>
                <w:lang w:val="en-US"/>
              </w:rPr>
              <w:t>​</w:t>
            </w:r>
            <w:r w:rsidR="0011588C" w:rsidRPr="005F3728">
              <w:rPr>
                <w:rFonts w:ascii="Open Sans" w:eastAsia="Open Sans" w:hAnsi="Open Sans" w:cs="Open Sans"/>
                <w:b w:val="0"/>
                <w:bCs/>
                <w:lang w:val="en-US"/>
              </w:rPr>
              <w:t xml:space="preserve">and </w:t>
            </w:r>
            <w:r w:rsidR="00DA5CD4" w:rsidRPr="005F3728">
              <w:rPr>
                <w:rFonts w:ascii="Open Sans" w:eastAsia="Open Sans" w:hAnsi="Open Sans" w:cs="Open Sans"/>
                <w:b w:val="0"/>
                <w:bCs/>
                <w:lang w:val="en-US"/>
              </w:rPr>
              <w:t xml:space="preserve">Learning Aim B </w:t>
            </w:r>
            <w:r w:rsidR="0011588C" w:rsidRPr="005F3728">
              <w:rPr>
                <w:rFonts w:ascii="Open Sans" w:eastAsia="Open Sans" w:hAnsi="Open Sans" w:cs="Open Sans"/>
                <w:b w:val="0"/>
                <w:bCs/>
                <w:lang w:val="en-US"/>
              </w:rPr>
              <w:t>which is to p</w:t>
            </w:r>
            <w:r w:rsidR="00DA5CD4" w:rsidRPr="005F3728">
              <w:rPr>
                <w:rFonts w:ascii="Open Sans" w:eastAsia="Open Sans" w:hAnsi="Open Sans" w:cs="Open Sans"/>
                <w:b w:val="0"/>
                <w:bCs/>
                <w:lang w:val="en-US"/>
              </w:rPr>
              <w:t>roduce a progression plan to meet intended progression goal.</w:t>
            </w:r>
          </w:p>
          <w:p w14:paraId="281086D7" w14:textId="77777777" w:rsidR="004B4B3E" w:rsidRDefault="004B4B3E" w:rsidP="00DA5CD4">
            <w:pPr>
              <w:tabs>
                <w:tab w:val="left" w:pos="1862"/>
              </w:tabs>
              <w:rPr>
                <w:rFonts w:ascii="Open Sans" w:eastAsia="Open Sans" w:hAnsi="Open Sans" w:cs="Open Sans"/>
                <w:sz w:val="22"/>
                <w:szCs w:val="22"/>
                <w:lang w:val="en-US"/>
              </w:rPr>
            </w:pPr>
          </w:p>
          <w:p w14:paraId="4C599FF5" w14:textId="0E446F59" w:rsidR="004B4B3E" w:rsidRDefault="004B4B3E" w:rsidP="00DA5CD4">
            <w:pPr>
              <w:tabs>
                <w:tab w:val="left" w:pos="1862"/>
              </w:tabs>
              <w:rPr>
                <w:rFonts w:ascii="Open Sans" w:eastAsia="Open Sans" w:hAnsi="Open Sans" w:cs="Open Sans"/>
                <w:b w:val="0"/>
                <w:bCs/>
                <w:lang w:val="en-US"/>
              </w:rPr>
            </w:pPr>
            <w:r w:rsidRPr="005F3728">
              <w:rPr>
                <w:rFonts w:ascii="Open Sans" w:eastAsia="Open Sans" w:hAnsi="Open Sans" w:cs="Open Sans"/>
                <w:b w:val="0"/>
                <w:bCs/>
                <w:lang w:val="en-US"/>
              </w:rPr>
              <w:t xml:space="preserve">To prepare for </w:t>
            </w:r>
            <w:r w:rsidR="0011588C" w:rsidRPr="005F3728">
              <w:rPr>
                <w:rFonts w:ascii="Open Sans" w:eastAsia="Open Sans" w:hAnsi="Open Sans" w:cs="Open Sans"/>
                <w:b w:val="0"/>
                <w:bCs/>
                <w:lang w:val="en-US"/>
              </w:rPr>
              <w:t>assessment</w:t>
            </w:r>
            <w:r w:rsidRPr="005F3728">
              <w:rPr>
                <w:rFonts w:ascii="Open Sans" w:eastAsia="Open Sans" w:hAnsi="Open Sans" w:cs="Open Sans"/>
                <w:b w:val="0"/>
                <w:bCs/>
                <w:lang w:val="en-US"/>
              </w:rPr>
              <w:t xml:space="preserve"> it </w:t>
            </w:r>
            <w:r w:rsidR="0011588C" w:rsidRPr="005F3728">
              <w:rPr>
                <w:rFonts w:ascii="Open Sans" w:eastAsia="Open Sans" w:hAnsi="Open Sans" w:cs="Open Sans"/>
                <w:b w:val="0"/>
                <w:bCs/>
                <w:lang w:val="en-US"/>
              </w:rPr>
              <w:t>is important</w:t>
            </w:r>
            <w:r w:rsidRPr="005F3728">
              <w:rPr>
                <w:rFonts w:ascii="Open Sans" w:eastAsia="Open Sans" w:hAnsi="Open Sans" w:cs="Open Sans"/>
                <w:b w:val="0"/>
                <w:bCs/>
                <w:lang w:val="en-US"/>
              </w:rPr>
              <w:t xml:space="preserve"> to be aware that </w:t>
            </w:r>
            <w:r w:rsidR="0011588C" w:rsidRPr="005F3728">
              <w:rPr>
                <w:rFonts w:ascii="Open Sans" w:eastAsia="Open Sans" w:hAnsi="Open Sans" w:cs="Open Sans"/>
                <w:b w:val="0"/>
                <w:bCs/>
                <w:lang w:val="en-US"/>
              </w:rPr>
              <w:t xml:space="preserve">although there are only 2 learning aims, </w:t>
            </w:r>
            <w:r w:rsidRPr="005F3728">
              <w:rPr>
                <w:rFonts w:ascii="Open Sans" w:eastAsia="Open Sans" w:hAnsi="Open Sans" w:cs="Open Sans"/>
                <w:b w:val="0"/>
                <w:bCs/>
                <w:lang w:val="en-US"/>
              </w:rPr>
              <w:t xml:space="preserve">there are 3 </w:t>
            </w:r>
            <w:r w:rsidR="0011588C" w:rsidRPr="005F3728">
              <w:rPr>
                <w:rFonts w:ascii="Open Sans" w:eastAsia="Open Sans" w:hAnsi="Open Sans" w:cs="Open Sans"/>
                <w:b w:val="0"/>
                <w:bCs/>
                <w:lang w:val="en-US"/>
              </w:rPr>
              <w:t>assessment</w:t>
            </w:r>
            <w:r w:rsidRPr="005F3728">
              <w:rPr>
                <w:rFonts w:ascii="Open Sans" w:eastAsia="Open Sans" w:hAnsi="Open Sans" w:cs="Open Sans"/>
                <w:b w:val="0"/>
                <w:bCs/>
                <w:lang w:val="en-US"/>
              </w:rPr>
              <w:t xml:space="preserve"> criteria</w:t>
            </w:r>
            <w:r w:rsidR="005F3728">
              <w:rPr>
                <w:rFonts w:ascii="Open Sans" w:eastAsia="Open Sans" w:hAnsi="Open Sans" w:cs="Open Sans"/>
                <w:b w:val="0"/>
                <w:bCs/>
                <w:lang w:val="en-US"/>
              </w:rPr>
              <w:t>.</w:t>
            </w:r>
          </w:p>
          <w:p w14:paraId="5C0CBE37" w14:textId="77777777" w:rsidR="005F3728" w:rsidRPr="005F3728" w:rsidRDefault="005F3728" w:rsidP="00DA5CD4">
            <w:pPr>
              <w:tabs>
                <w:tab w:val="left" w:pos="1862"/>
              </w:tabs>
              <w:rPr>
                <w:rFonts w:ascii="Open Sans" w:eastAsia="Open Sans" w:hAnsi="Open Sans" w:cs="Open Sans"/>
                <w:b w:val="0"/>
                <w:bCs/>
                <w:lang w:val="en-US"/>
              </w:rPr>
            </w:pPr>
          </w:p>
          <w:p w14:paraId="14D9326D" w14:textId="7C02B1C2" w:rsidR="004B4B3E" w:rsidRDefault="004B4B3E" w:rsidP="00DA5CD4">
            <w:pPr>
              <w:tabs>
                <w:tab w:val="left" w:pos="1862"/>
              </w:tabs>
              <w:rPr>
                <w:rFonts w:ascii="Open Sans" w:eastAsia="Open Sans" w:hAnsi="Open Sans" w:cs="Open Sans"/>
                <w:b w:val="0"/>
                <w:bCs/>
                <w:lang w:val="en-US"/>
              </w:rPr>
            </w:pPr>
            <w:r w:rsidRPr="005F3728">
              <w:rPr>
                <w:rFonts w:ascii="Open Sans" w:eastAsia="Open Sans" w:hAnsi="Open Sans" w:cs="Open Sans"/>
                <w:b w:val="0"/>
                <w:bCs/>
                <w:lang w:val="en-US"/>
              </w:rPr>
              <w:t xml:space="preserve">The first </w:t>
            </w:r>
            <w:r w:rsidR="0011588C" w:rsidRPr="005F3728">
              <w:rPr>
                <w:rFonts w:ascii="Open Sans" w:eastAsia="Open Sans" w:hAnsi="Open Sans" w:cs="Open Sans"/>
                <w:b w:val="0"/>
                <w:bCs/>
                <w:lang w:val="en-US"/>
              </w:rPr>
              <w:t xml:space="preserve">criteria </w:t>
            </w:r>
            <w:r w:rsidR="00EB5884" w:rsidRPr="005F3728">
              <w:rPr>
                <w:rFonts w:ascii="Open Sans" w:eastAsia="Open Sans" w:hAnsi="Open Sans" w:cs="Open Sans"/>
                <w:b w:val="0"/>
                <w:bCs/>
                <w:lang w:val="en-US"/>
              </w:rPr>
              <w:t>require</w:t>
            </w:r>
            <w:r w:rsidRPr="005F3728">
              <w:rPr>
                <w:rFonts w:ascii="Open Sans" w:eastAsia="Open Sans" w:hAnsi="Open Sans" w:cs="Open Sans"/>
                <w:b w:val="0"/>
                <w:bCs/>
                <w:lang w:val="en-US"/>
              </w:rPr>
              <w:t xml:space="preserve"> a progression goal, the second </w:t>
            </w:r>
            <w:r w:rsidR="0011588C" w:rsidRPr="005F3728">
              <w:rPr>
                <w:rFonts w:ascii="Open Sans" w:eastAsia="Open Sans" w:hAnsi="Open Sans" w:cs="Open Sans"/>
                <w:b w:val="0"/>
                <w:bCs/>
                <w:lang w:val="en-US"/>
              </w:rPr>
              <w:t xml:space="preserve">criteria </w:t>
            </w:r>
            <w:r w:rsidRPr="005F3728">
              <w:rPr>
                <w:rFonts w:ascii="Open Sans" w:eastAsia="Open Sans" w:hAnsi="Open Sans" w:cs="Open Sans"/>
                <w:b w:val="0"/>
                <w:bCs/>
                <w:lang w:val="en-US"/>
              </w:rPr>
              <w:t>is</w:t>
            </w:r>
            <w:r w:rsidR="0011588C" w:rsidRPr="005F3728">
              <w:rPr>
                <w:rFonts w:ascii="Open Sans" w:eastAsia="Open Sans" w:hAnsi="Open Sans" w:cs="Open Sans"/>
                <w:b w:val="0"/>
                <w:bCs/>
                <w:lang w:val="en-US"/>
              </w:rPr>
              <w:t xml:space="preserve"> requiring evidence that the</w:t>
            </w:r>
            <w:r w:rsidRPr="005F3728">
              <w:rPr>
                <w:rFonts w:ascii="Open Sans" w:eastAsia="Open Sans" w:hAnsi="Open Sans" w:cs="Open Sans"/>
                <w:b w:val="0"/>
                <w:bCs/>
                <w:lang w:val="en-US"/>
              </w:rPr>
              <w:t xml:space="preserve"> </w:t>
            </w:r>
            <w:r w:rsidR="0011588C" w:rsidRPr="005F3728">
              <w:rPr>
                <w:rFonts w:ascii="Open Sans" w:eastAsia="Open Sans" w:hAnsi="Open Sans" w:cs="Open Sans"/>
                <w:b w:val="0"/>
                <w:bCs/>
                <w:lang w:val="en-US"/>
              </w:rPr>
              <w:t xml:space="preserve">learner understands what they will </w:t>
            </w:r>
            <w:r w:rsidRPr="005F3728">
              <w:rPr>
                <w:rFonts w:ascii="Open Sans" w:eastAsia="Open Sans" w:hAnsi="Open Sans" w:cs="Open Sans"/>
                <w:b w:val="0"/>
                <w:bCs/>
                <w:lang w:val="en-US"/>
              </w:rPr>
              <w:t>need to know</w:t>
            </w:r>
            <w:r w:rsidR="0011588C" w:rsidRPr="005F3728">
              <w:rPr>
                <w:rFonts w:ascii="Open Sans" w:eastAsia="Open Sans" w:hAnsi="Open Sans" w:cs="Open Sans"/>
                <w:b w:val="0"/>
                <w:bCs/>
                <w:lang w:val="en-US"/>
              </w:rPr>
              <w:t xml:space="preserve"> and also </w:t>
            </w:r>
            <w:r w:rsidRPr="005F3728">
              <w:rPr>
                <w:rFonts w:ascii="Open Sans" w:eastAsia="Open Sans" w:hAnsi="Open Sans" w:cs="Open Sans"/>
                <w:b w:val="0"/>
                <w:bCs/>
                <w:lang w:val="en-US"/>
              </w:rPr>
              <w:t>do to achi</w:t>
            </w:r>
            <w:r w:rsidR="0011588C" w:rsidRPr="005F3728">
              <w:rPr>
                <w:rFonts w:ascii="Open Sans" w:eastAsia="Open Sans" w:hAnsi="Open Sans" w:cs="Open Sans"/>
                <w:b w:val="0"/>
                <w:bCs/>
                <w:lang w:val="en-US"/>
              </w:rPr>
              <w:t>e</w:t>
            </w:r>
            <w:r w:rsidRPr="005F3728">
              <w:rPr>
                <w:rFonts w:ascii="Open Sans" w:eastAsia="Open Sans" w:hAnsi="Open Sans" w:cs="Open Sans"/>
                <w:b w:val="0"/>
                <w:bCs/>
                <w:lang w:val="en-US"/>
              </w:rPr>
              <w:t xml:space="preserve">ve </w:t>
            </w:r>
            <w:r w:rsidR="0011588C" w:rsidRPr="005F3728">
              <w:rPr>
                <w:rFonts w:ascii="Open Sans" w:eastAsia="Open Sans" w:hAnsi="Open Sans" w:cs="Open Sans"/>
                <w:b w:val="0"/>
                <w:bCs/>
                <w:lang w:val="en-US"/>
              </w:rPr>
              <w:t>that goal</w:t>
            </w:r>
            <w:r w:rsidRPr="005F3728">
              <w:rPr>
                <w:rFonts w:ascii="Open Sans" w:eastAsia="Open Sans" w:hAnsi="Open Sans" w:cs="Open Sans"/>
                <w:b w:val="0"/>
                <w:bCs/>
                <w:lang w:val="en-US"/>
              </w:rPr>
              <w:t xml:space="preserve"> and the third</w:t>
            </w:r>
            <w:r w:rsidR="0011588C" w:rsidRPr="005F3728">
              <w:rPr>
                <w:rFonts w:ascii="Open Sans" w:eastAsia="Open Sans" w:hAnsi="Open Sans" w:cs="Open Sans"/>
                <w:b w:val="0"/>
                <w:bCs/>
                <w:lang w:val="en-US"/>
              </w:rPr>
              <w:t xml:space="preserve"> criteria</w:t>
            </w:r>
            <w:r w:rsidRPr="005F3728">
              <w:rPr>
                <w:rFonts w:ascii="Open Sans" w:eastAsia="Open Sans" w:hAnsi="Open Sans" w:cs="Open Sans"/>
                <w:b w:val="0"/>
                <w:bCs/>
                <w:lang w:val="en-US"/>
              </w:rPr>
              <w:t xml:space="preserve"> </w:t>
            </w:r>
            <w:r w:rsidR="0011588C" w:rsidRPr="005F3728">
              <w:rPr>
                <w:rFonts w:ascii="Open Sans" w:eastAsia="Open Sans" w:hAnsi="Open Sans" w:cs="Open Sans"/>
                <w:b w:val="0"/>
                <w:bCs/>
                <w:lang w:val="en-US"/>
              </w:rPr>
              <w:t>requires</w:t>
            </w:r>
            <w:r w:rsidRPr="005F3728">
              <w:rPr>
                <w:rFonts w:ascii="Open Sans" w:eastAsia="Open Sans" w:hAnsi="Open Sans" w:cs="Open Sans"/>
                <w:b w:val="0"/>
                <w:bCs/>
                <w:lang w:val="en-US"/>
              </w:rPr>
              <w:t xml:space="preserve"> the lea</w:t>
            </w:r>
            <w:r w:rsidR="0011588C" w:rsidRPr="005F3728">
              <w:rPr>
                <w:rFonts w:ascii="Open Sans" w:eastAsia="Open Sans" w:hAnsi="Open Sans" w:cs="Open Sans"/>
                <w:b w:val="0"/>
                <w:bCs/>
                <w:lang w:val="en-US"/>
              </w:rPr>
              <w:t>r</w:t>
            </w:r>
            <w:r w:rsidRPr="005F3728">
              <w:rPr>
                <w:rFonts w:ascii="Open Sans" w:eastAsia="Open Sans" w:hAnsi="Open Sans" w:cs="Open Sans"/>
                <w:b w:val="0"/>
                <w:bCs/>
                <w:lang w:val="en-US"/>
              </w:rPr>
              <w:t xml:space="preserve">ner to make a progression plan which give the steps and milestones as to how this progression goal can be </w:t>
            </w:r>
            <w:r w:rsidR="0011588C" w:rsidRPr="005F3728">
              <w:rPr>
                <w:rFonts w:ascii="Open Sans" w:eastAsia="Open Sans" w:hAnsi="Open Sans" w:cs="Open Sans"/>
                <w:b w:val="0"/>
                <w:bCs/>
                <w:lang w:val="en-US"/>
              </w:rPr>
              <w:t>achieved.</w:t>
            </w:r>
          </w:p>
          <w:p w14:paraId="22BFDE22" w14:textId="77777777" w:rsidR="00EB5884" w:rsidRPr="005F3728" w:rsidRDefault="00EB5884" w:rsidP="00DA5CD4">
            <w:pPr>
              <w:tabs>
                <w:tab w:val="left" w:pos="1862"/>
              </w:tabs>
              <w:rPr>
                <w:rFonts w:ascii="Open Sans" w:eastAsia="Open Sans" w:hAnsi="Open Sans" w:cs="Open Sans"/>
                <w:b w:val="0"/>
                <w:bCs/>
                <w:lang w:val="en-US"/>
              </w:rPr>
            </w:pPr>
          </w:p>
          <w:p w14:paraId="07B8C0EA" w14:textId="2E71BDCB" w:rsidR="00DA5CD4" w:rsidRDefault="00DA5CD4" w:rsidP="00DA5CD4">
            <w:pPr>
              <w:tabs>
                <w:tab w:val="left" w:pos="1862"/>
              </w:tabs>
              <w:rPr>
                <w:rFonts w:ascii="Open Sans" w:eastAsia="Open Sans" w:hAnsi="Open Sans" w:cs="Open Sans"/>
                <w:b w:val="0"/>
                <w:bCs/>
                <w:lang w:val="en-US"/>
              </w:rPr>
            </w:pPr>
            <w:r w:rsidRPr="005F3728">
              <w:rPr>
                <w:rFonts w:ascii="Open Sans" w:eastAsia="Open Sans" w:hAnsi="Open Sans" w:cs="Open Sans"/>
                <w:b w:val="0"/>
                <w:bCs/>
                <w:lang w:val="en-US"/>
              </w:rPr>
              <w:t>Teaching and Learning time​</w:t>
            </w:r>
            <w:r w:rsidR="0011588C" w:rsidRPr="005F3728">
              <w:rPr>
                <w:rFonts w:ascii="Open Sans" w:eastAsia="Open Sans" w:hAnsi="Open Sans" w:cs="Open Sans"/>
                <w:b w:val="0"/>
                <w:bCs/>
                <w:lang w:val="en-US"/>
              </w:rPr>
              <w:t xml:space="preserve"> is an important part of this unit and as for all units it should be </w:t>
            </w:r>
            <w:r w:rsidR="00BC4A70" w:rsidRPr="005F3728">
              <w:rPr>
                <w:rFonts w:ascii="Open Sans" w:eastAsia="Open Sans" w:hAnsi="Open Sans" w:cs="Open Sans"/>
                <w:b w:val="0"/>
                <w:bCs/>
                <w:lang w:val="en-US"/>
              </w:rPr>
              <w:t>a considerable proportion</w:t>
            </w:r>
            <w:r w:rsidR="0011588C" w:rsidRPr="005F3728">
              <w:rPr>
                <w:rFonts w:ascii="Open Sans" w:eastAsia="Open Sans" w:hAnsi="Open Sans" w:cs="Open Sans"/>
                <w:b w:val="0"/>
                <w:bCs/>
                <w:lang w:val="en-US"/>
              </w:rPr>
              <w:t xml:space="preserve"> of the guided learning hours as it will teach a</w:t>
            </w:r>
            <w:r w:rsidR="00EB5884">
              <w:rPr>
                <w:rFonts w:ascii="Open Sans" w:eastAsia="Open Sans" w:hAnsi="Open Sans" w:cs="Open Sans"/>
                <w:b w:val="0"/>
                <w:bCs/>
                <w:lang w:val="en-US"/>
              </w:rPr>
              <w:t>n</w:t>
            </w:r>
            <w:r w:rsidR="0011588C" w:rsidRPr="005F3728">
              <w:rPr>
                <w:rFonts w:ascii="Open Sans" w:eastAsia="Open Sans" w:hAnsi="Open Sans" w:cs="Open Sans"/>
                <w:b w:val="0"/>
                <w:bCs/>
                <w:lang w:val="en-US"/>
              </w:rPr>
              <w:t>d develop the specific skills required for the unit.</w:t>
            </w:r>
          </w:p>
          <w:p w14:paraId="043ECAB0" w14:textId="77777777" w:rsidR="005F3728" w:rsidRPr="005F3728" w:rsidRDefault="005F3728" w:rsidP="00DA5CD4">
            <w:pPr>
              <w:tabs>
                <w:tab w:val="left" w:pos="1862"/>
              </w:tabs>
              <w:rPr>
                <w:rFonts w:ascii="Open Sans" w:eastAsia="Open Sans" w:hAnsi="Open Sans" w:cs="Open Sans"/>
                <w:b w:val="0"/>
                <w:bCs/>
                <w:lang w:val="en-US"/>
              </w:rPr>
            </w:pPr>
          </w:p>
          <w:p w14:paraId="55CD921F" w14:textId="3B3ED31C" w:rsidR="00DA5CD4" w:rsidRPr="00AB410D" w:rsidRDefault="00DA5CD4" w:rsidP="00DA5CD4">
            <w:pPr>
              <w:tabs>
                <w:tab w:val="left" w:pos="1862"/>
              </w:tabs>
              <w:rPr>
                <w:rFonts w:ascii="Open Sans" w:eastAsia="Open Sans" w:hAnsi="Open Sans" w:cs="Open Sans"/>
                <w:b w:val="0"/>
                <w:bCs/>
                <w:lang w:val="en-US"/>
              </w:rPr>
            </w:pPr>
            <w:r w:rsidRPr="00DA5CD4">
              <w:rPr>
                <w:rFonts w:ascii="Open Sans" w:eastAsia="Open Sans" w:hAnsi="Open Sans" w:cs="Open Sans"/>
                <w:sz w:val="22"/>
                <w:szCs w:val="22"/>
                <w:lang w:val="en-US"/>
              </w:rPr>
              <w:t>​</w:t>
            </w:r>
            <w:r w:rsidR="0011588C" w:rsidRPr="00AB410D">
              <w:rPr>
                <w:rFonts w:ascii="Open Sans" w:eastAsia="Open Sans" w:hAnsi="Open Sans" w:cs="Open Sans"/>
                <w:b w:val="0"/>
                <w:bCs/>
                <w:lang w:val="en-US"/>
              </w:rPr>
              <w:t>Teaching and Learning time should</w:t>
            </w:r>
            <w:r w:rsidR="00AB410D">
              <w:rPr>
                <w:rFonts w:ascii="Open Sans" w:eastAsia="Open Sans" w:hAnsi="Open Sans" w:cs="Open Sans"/>
                <w:b w:val="0"/>
                <w:bCs/>
                <w:lang w:val="en-US"/>
              </w:rPr>
              <w:t>:</w:t>
            </w:r>
          </w:p>
          <w:p w14:paraId="4A6B832E" w14:textId="77777777"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Introduce The Unit​</w:t>
            </w:r>
          </w:p>
          <w:p w14:paraId="19946656" w14:textId="010611DB"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 xml:space="preserve">Teach skills required for assessment of the unit-consult the assessment </w:t>
            </w:r>
            <w:r w:rsidR="00AB410D" w:rsidRPr="00AB410D">
              <w:rPr>
                <w:rFonts w:ascii="Open Sans" w:eastAsia="Open Sans" w:hAnsi="Open Sans" w:cs="Open Sans"/>
                <w:b w:val="0"/>
                <w:bCs/>
                <w:lang w:val="en-US"/>
              </w:rPr>
              <w:t>criteria​.</w:t>
            </w:r>
          </w:p>
          <w:p w14:paraId="2DB93457" w14:textId="1872D7AC" w:rsidR="00DA5CD4" w:rsidRDefault="00DA5CD4" w:rsidP="0011588C">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Teach ways of evidencing the assessment​</w:t>
            </w:r>
            <w:r w:rsidR="0011588C" w:rsidRPr="00AB410D">
              <w:rPr>
                <w:rFonts w:ascii="Open Sans" w:eastAsia="Open Sans" w:hAnsi="Open Sans" w:cs="Open Sans"/>
                <w:b w:val="0"/>
                <w:bCs/>
                <w:lang w:val="en-US"/>
              </w:rPr>
              <w:t xml:space="preserve"> </w:t>
            </w:r>
            <w:r w:rsidR="00BC4A70" w:rsidRPr="00AB410D">
              <w:rPr>
                <w:rFonts w:ascii="Open Sans" w:eastAsia="Open Sans" w:hAnsi="Open Sans" w:cs="Open Sans"/>
                <w:b w:val="0"/>
                <w:bCs/>
                <w:lang w:val="en-US"/>
              </w:rPr>
              <w:t>e.g.,</w:t>
            </w:r>
            <w:r w:rsidR="0011588C" w:rsidRPr="00AB410D">
              <w:rPr>
                <w:rFonts w:ascii="Open Sans" w:eastAsia="Open Sans" w:hAnsi="Open Sans" w:cs="Open Sans"/>
                <w:b w:val="0"/>
                <w:bCs/>
                <w:lang w:val="en-US"/>
              </w:rPr>
              <w:t xml:space="preserve"> </w:t>
            </w:r>
            <w:r w:rsidR="00AB410D" w:rsidRPr="00AB410D">
              <w:rPr>
                <w:rFonts w:ascii="Open Sans" w:eastAsia="Open Sans" w:hAnsi="Open Sans" w:cs="Open Sans"/>
                <w:b w:val="0"/>
                <w:bCs/>
                <w:lang w:val="en-US"/>
              </w:rPr>
              <w:t>Digital,</w:t>
            </w:r>
            <w:r w:rsidR="0011588C" w:rsidRPr="00AB410D">
              <w:rPr>
                <w:rFonts w:ascii="Open Sans" w:eastAsia="Open Sans" w:hAnsi="Open Sans" w:cs="Open Sans"/>
                <w:b w:val="0"/>
                <w:bCs/>
                <w:lang w:val="en-US"/>
              </w:rPr>
              <w:t xml:space="preserve"> </w:t>
            </w:r>
            <w:r w:rsidR="00AB410D">
              <w:rPr>
                <w:rFonts w:ascii="Open Sans" w:eastAsia="Open Sans" w:hAnsi="Open Sans" w:cs="Open Sans"/>
                <w:b w:val="0"/>
                <w:bCs/>
                <w:lang w:val="en-US"/>
              </w:rPr>
              <w:t xml:space="preserve">Simulations, </w:t>
            </w:r>
            <w:r w:rsidRPr="00AB410D">
              <w:rPr>
                <w:rFonts w:ascii="Open Sans" w:eastAsia="Open Sans" w:hAnsi="Open Sans" w:cs="Open Sans"/>
                <w:b w:val="0"/>
                <w:bCs/>
                <w:lang w:val="en-US"/>
              </w:rPr>
              <w:t>Handwritten​</w:t>
            </w:r>
            <w:r w:rsidR="0011588C" w:rsidRPr="00AB410D">
              <w:rPr>
                <w:rFonts w:ascii="Open Sans" w:eastAsia="Open Sans" w:hAnsi="Open Sans" w:cs="Open Sans"/>
                <w:b w:val="0"/>
                <w:bCs/>
                <w:lang w:val="en-US"/>
              </w:rPr>
              <w:t xml:space="preserve"> or a </w:t>
            </w:r>
            <w:r w:rsidRPr="00AB410D">
              <w:rPr>
                <w:rFonts w:ascii="Open Sans" w:eastAsia="Open Sans" w:hAnsi="Open Sans" w:cs="Open Sans"/>
                <w:b w:val="0"/>
                <w:bCs/>
                <w:lang w:val="en-US"/>
              </w:rPr>
              <w:t xml:space="preserve">combination of </w:t>
            </w:r>
            <w:r w:rsidR="00AB410D">
              <w:rPr>
                <w:rFonts w:ascii="Open Sans" w:eastAsia="Open Sans" w:hAnsi="Open Sans" w:cs="Open Sans"/>
                <w:b w:val="0"/>
                <w:bCs/>
                <w:lang w:val="en-US"/>
              </w:rPr>
              <w:t>all.</w:t>
            </w:r>
          </w:p>
          <w:p w14:paraId="4869AB0F" w14:textId="77777777" w:rsidR="00AB410D" w:rsidRPr="00AB410D" w:rsidRDefault="00AB410D" w:rsidP="00AB410D">
            <w:pPr>
              <w:tabs>
                <w:tab w:val="left" w:pos="1862"/>
              </w:tabs>
              <w:rPr>
                <w:rFonts w:ascii="Open Sans" w:eastAsia="Open Sans" w:hAnsi="Open Sans" w:cs="Open Sans"/>
                <w:b w:val="0"/>
                <w:bCs/>
                <w:lang w:val="en-US"/>
              </w:rPr>
            </w:pPr>
          </w:p>
          <w:p w14:paraId="2388AD5D" w14:textId="222B08F0" w:rsidR="00DA5CD4" w:rsidRDefault="0011588C" w:rsidP="00DA5CD4">
            <w:p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 xml:space="preserve">Teaching and learning time should introduce the </w:t>
            </w:r>
            <w:r w:rsidR="00B21682" w:rsidRPr="00AB410D">
              <w:rPr>
                <w:rFonts w:ascii="Open Sans" w:eastAsia="Open Sans" w:hAnsi="Open Sans" w:cs="Open Sans"/>
                <w:b w:val="0"/>
                <w:bCs/>
                <w:lang w:val="en-US"/>
              </w:rPr>
              <w:t>specifics</w:t>
            </w:r>
            <w:r w:rsidRPr="00AB410D">
              <w:rPr>
                <w:rFonts w:ascii="Open Sans" w:eastAsia="Open Sans" w:hAnsi="Open Sans" w:cs="Open Sans"/>
                <w:b w:val="0"/>
                <w:bCs/>
                <w:lang w:val="en-US"/>
              </w:rPr>
              <w:t xml:space="preserve"> of the assessment criteria, so </w:t>
            </w:r>
            <w:r w:rsidR="00DA5CD4" w:rsidRPr="00AB410D">
              <w:rPr>
                <w:rFonts w:ascii="Open Sans" w:eastAsia="Open Sans" w:hAnsi="Open Sans" w:cs="Open Sans"/>
                <w:b w:val="0"/>
                <w:bCs/>
                <w:lang w:val="en-US"/>
              </w:rPr>
              <w:t xml:space="preserve">what will </w:t>
            </w:r>
            <w:r w:rsidRPr="00AB410D">
              <w:rPr>
                <w:rFonts w:ascii="Open Sans" w:eastAsia="Open Sans" w:hAnsi="Open Sans" w:cs="Open Sans"/>
                <w:b w:val="0"/>
                <w:bCs/>
                <w:lang w:val="en-US"/>
              </w:rPr>
              <w:t>centres</w:t>
            </w:r>
            <w:r w:rsidR="00DA5CD4" w:rsidRPr="00AB410D">
              <w:rPr>
                <w:rFonts w:ascii="Open Sans" w:eastAsia="Open Sans" w:hAnsi="Open Sans" w:cs="Open Sans"/>
                <w:b w:val="0"/>
                <w:bCs/>
                <w:lang w:val="en-US"/>
              </w:rPr>
              <w:t xml:space="preserve"> need to teach for this unit?​</w:t>
            </w:r>
            <w:r w:rsidRPr="00AB410D">
              <w:rPr>
                <w:rFonts w:ascii="Open Sans" w:eastAsia="Open Sans" w:hAnsi="Open Sans" w:cs="Open Sans"/>
                <w:b w:val="0"/>
                <w:bCs/>
                <w:lang w:val="en-US"/>
              </w:rPr>
              <w:t xml:space="preserve"> Learners will need to understand</w:t>
            </w:r>
            <w:r w:rsidR="00AB410D">
              <w:rPr>
                <w:rFonts w:ascii="Open Sans" w:eastAsia="Open Sans" w:hAnsi="Open Sans" w:cs="Open Sans"/>
                <w:b w:val="0"/>
                <w:bCs/>
                <w:lang w:val="en-US"/>
              </w:rPr>
              <w:t>:</w:t>
            </w:r>
          </w:p>
          <w:p w14:paraId="45B01635" w14:textId="77777777" w:rsidR="00AB410D" w:rsidRPr="00AB410D" w:rsidRDefault="00AB410D" w:rsidP="00DA5CD4">
            <w:pPr>
              <w:tabs>
                <w:tab w:val="left" w:pos="1862"/>
              </w:tabs>
              <w:rPr>
                <w:rFonts w:ascii="Open Sans" w:eastAsia="Open Sans" w:hAnsi="Open Sans" w:cs="Open Sans"/>
                <w:b w:val="0"/>
                <w:bCs/>
                <w:lang w:val="en-US"/>
              </w:rPr>
            </w:pPr>
          </w:p>
          <w:p w14:paraId="4D6F95D0" w14:textId="77777777"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What is a progression goal?​</w:t>
            </w:r>
          </w:p>
          <w:p w14:paraId="4CD31BE9" w14:textId="62F5DA5A"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 xml:space="preserve">How to research how to reach that goal- </w:t>
            </w:r>
            <w:r w:rsidR="00B719B7">
              <w:rPr>
                <w:rFonts w:ascii="Open Sans" w:eastAsia="Open Sans" w:hAnsi="Open Sans" w:cs="Open Sans"/>
                <w:b w:val="0"/>
                <w:bCs/>
                <w:lang w:val="en-US"/>
              </w:rPr>
              <w:t>including</w:t>
            </w:r>
            <w:r w:rsidR="0011588C" w:rsidRPr="00AB410D">
              <w:rPr>
                <w:rFonts w:ascii="Open Sans" w:eastAsia="Open Sans" w:hAnsi="Open Sans" w:cs="Open Sans"/>
                <w:b w:val="0"/>
                <w:bCs/>
                <w:lang w:val="en-US"/>
              </w:rPr>
              <w:t xml:space="preserve"> using</w:t>
            </w:r>
            <w:r w:rsidRPr="00AB410D">
              <w:rPr>
                <w:rFonts w:ascii="Open Sans" w:eastAsia="Open Sans" w:hAnsi="Open Sans" w:cs="Open Sans"/>
                <w:b w:val="0"/>
                <w:bCs/>
                <w:lang w:val="en-US"/>
              </w:rPr>
              <w:t xml:space="preserve"> tutors, career </w:t>
            </w:r>
            <w:r w:rsidR="00B719B7" w:rsidRPr="00AB410D">
              <w:rPr>
                <w:rFonts w:ascii="Open Sans" w:eastAsia="Open Sans" w:hAnsi="Open Sans" w:cs="Open Sans"/>
                <w:b w:val="0"/>
                <w:bCs/>
                <w:lang w:val="en-US"/>
              </w:rPr>
              <w:t>advisers’</w:t>
            </w:r>
            <w:r w:rsidR="0011588C" w:rsidRPr="00AB410D">
              <w:rPr>
                <w:rFonts w:ascii="Open Sans" w:eastAsia="Open Sans" w:hAnsi="Open Sans" w:cs="Open Sans"/>
                <w:b w:val="0"/>
                <w:bCs/>
                <w:lang w:val="en-US"/>
              </w:rPr>
              <w:t xml:space="preserve"> knowledge, and by using leaflets, </w:t>
            </w:r>
            <w:r w:rsidRPr="00AB410D">
              <w:rPr>
                <w:rFonts w:ascii="Open Sans" w:eastAsia="Open Sans" w:hAnsi="Open Sans" w:cs="Open Sans"/>
                <w:b w:val="0"/>
                <w:bCs/>
                <w:lang w:val="en-US"/>
              </w:rPr>
              <w:t xml:space="preserve">websites </w:t>
            </w:r>
            <w:r w:rsidR="00B719B7" w:rsidRPr="00AB410D">
              <w:rPr>
                <w:rFonts w:ascii="Open Sans" w:eastAsia="Open Sans" w:hAnsi="Open Sans" w:cs="Open Sans"/>
                <w:b w:val="0"/>
                <w:bCs/>
                <w:lang w:val="en-US"/>
              </w:rPr>
              <w:t>etc.</w:t>
            </w:r>
            <w:r w:rsidRPr="00AB410D">
              <w:rPr>
                <w:rFonts w:ascii="Open Sans" w:eastAsia="Open Sans" w:hAnsi="Open Sans" w:cs="Open Sans"/>
                <w:b w:val="0"/>
                <w:bCs/>
                <w:lang w:val="en-US"/>
              </w:rPr>
              <w:t>​</w:t>
            </w:r>
          </w:p>
          <w:p w14:paraId="59E2A132" w14:textId="77777777"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What skills and behaviours are required to reach that goal​</w:t>
            </w:r>
          </w:p>
          <w:p w14:paraId="664ED60D" w14:textId="7B64DA7B"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How the learner checks and provides the evidence about if they have all the skills or</w:t>
            </w:r>
            <w:r w:rsidR="00B21682" w:rsidRPr="00AB410D">
              <w:rPr>
                <w:rFonts w:ascii="Open Sans" w:eastAsia="Open Sans" w:hAnsi="Open Sans" w:cs="Open Sans"/>
                <w:b w:val="0"/>
                <w:bCs/>
                <w:lang w:val="en-US"/>
              </w:rPr>
              <w:t xml:space="preserve"> if</w:t>
            </w:r>
            <w:r w:rsidRPr="00AB410D">
              <w:rPr>
                <w:rFonts w:ascii="Open Sans" w:eastAsia="Open Sans" w:hAnsi="Open Sans" w:cs="Open Sans"/>
                <w:b w:val="0"/>
                <w:bCs/>
                <w:lang w:val="en-US"/>
              </w:rPr>
              <w:t xml:space="preserve"> they need to learn others​</w:t>
            </w:r>
          </w:p>
          <w:p w14:paraId="79769739" w14:textId="3BC36FA7" w:rsidR="00DA5CD4" w:rsidRPr="00AB410D" w:rsidRDefault="00DA5CD4" w:rsidP="00DA5CD4">
            <w:pPr>
              <w:numPr>
                <w:ilvl w:val="0"/>
                <w:numId w:val="4"/>
              </w:numPr>
              <w:tabs>
                <w:tab w:val="left" w:pos="1862"/>
              </w:tabs>
              <w:rPr>
                <w:rFonts w:ascii="Open Sans" w:eastAsia="Open Sans" w:hAnsi="Open Sans" w:cs="Open Sans"/>
                <w:b w:val="0"/>
                <w:bCs/>
                <w:lang w:val="en-US"/>
              </w:rPr>
            </w:pPr>
            <w:r w:rsidRPr="00AB410D">
              <w:rPr>
                <w:rFonts w:ascii="Open Sans" w:eastAsia="Open Sans" w:hAnsi="Open Sans" w:cs="Open Sans"/>
                <w:b w:val="0"/>
                <w:bCs/>
                <w:lang w:val="en-US"/>
              </w:rPr>
              <w:t>How to make a plan for the</w:t>
            </w:r>
            <w:r w:rsidR="00B719B7">
              <w:rPr>
                <w:rFonts w:ascii="Open Sans" w:eastAsia="Open Sans" w:hAnsi="Open Sans" w:cs="Open Sans"/>
                <w:b w:val="0"/>
                <w:bCs/>
                <w:lang w:val="en-US"/>
              </w:rPr>
              <w:t>ir</w:t>
            </w:r>
            <w:r w:rsidRPr="00AB410D">
              <w:rPr>
                <w:rFonts w:ascii="Open Sans" w:eastAsia="Open Sans" w:hAnsi="Open Sans" w:cs="Open Sans"/>
                <w:b w:val="0"/>
                <w:bCs/>
                <w:lang w:val="en-US"/>
              </w:rPr>
              <w:t xml:space="preserve"> progression</w:t>
            </w:r>
          </w:p>
          <w:p w14:paraId="272307B5" w14:textId="77777777" w:rsidR="00AB410D" w:rsidRDefault="00AB410D" w:rsidP="00AB410D">
            <w:pPr>
              <w:tabs>
                <w:tab w:val="left" w:pos="1862"/>
              </w:tabs>
              <w:ind w:left="720"/>
              <w:rPr>
                <w:rFonts w:ascii="Open Sans" w:eastAsia="Open Sans" w:hAnsi="Open Sans" w:cs="Open Sans"/>
                <w:sz w:val="22"/>
                <w:szCs w:val="22"/>
                <w:lang w:val="en-US"/>
              </w:rPr>
            </w:pPr>
          </w:p>
          <w:p w14:paraId="1D8D7086" w14:textId="6D748D5A" w:rsidR="00B21682" w:rsidRDefault="00B21682" w:rsidP="00B21682">
            <w:pPr>
              <w:tabs>
                <w:tab w:val="left" w:pos="1862"/>
              </w:tabs>
              <w:rPr>
                <w:rFonts w:ascii="Open Sans" w:eastAsia="Open Sans" w:hAnsi="Open Sans" w:cs="Open Sans"/>
                <w:b w:val="0"/>
                <w:bCs/>
                <w:lang w:val="en-US"/>
              </w:rPr>
            </w:pPr>
            <w:r w:rsidRPr="00B719B7">
              <w:rPr>
                <w:rFonts w:ascii="Open Sans" w:eastAsia="Open Sans" w:hAnsi="Open Sans" w:cs="Open Sans"/>
                <w:b w:val="0"/>
                <w:bCs/>
                <w:lang w:val="en-US"/>
              </w:rPr>
              <w:t>Learner will need to understand all of this before assessment can take place. Once they have a clear level of understanding then assessment can begin.</w:t>
            </w:r>
          </w:p>
          <w:p w14:paraId="1B688C58" w14:textId="77777777" w:rsidR="00B719B7" w:rsidRPr="00B719B7" w:rsidRDefault="00B719B7" w:rsidP="00B21682">
            <w:pPr>
              <w:tabs>
                <w:tab w:val="left" w:pos="1862"/>
              </w:tabs>
              <w:rPr>
                <w:rFonts w:ascii="Open Sans" w:eastAsia="Open Sans" w:hAnsi="Open Sans" w:cs="Open Sans"/>
                <w:b w:val="0"/>
                <w:bCs/>
                <w:lang w:val="en-US"/>
              </w:rPr>
            </w:pPr>
          </w:p>
          <w:p w14:paraId="37C2C45E" w14:textId="2265C9B3" w:rsidR="00DA5CD4" w:rsidRPr="00B719B7" w:rsidRDefault="00DA5CD4" w:rsidP="00DA5CD4">
            <w:pPr>
              <w:tabs>
                <w:tab w:val="left" w:pos="1862"/>
              </w:tabs>
              <w:rPr>
                <w:rFonts w:ascii="Open Sans" w:eastAsia="Open Sans" w:hAnsi="Open Sans" w:cs="Open Sans"/>
                <w:b w:val="0"/>
                <w:bCs/>
                <w:lang w:val="en-US"/>
              </w:rPr>
            </w:pPr>
            <w:r w:rsidRPr="00B719B7">
              <w:rPr>
                <w:rFonts w:ascii="Open Sans" w:eastAsia="Open Sans" w:hAnsi="Open Sans" w:cs="Open Sans"/>
                <w:b w:val="0"/>
                <w:bCs/>
                <w:lang w:val="en-US"/>
              </w:rPr>
              <w:t>C</w:t>
            </w:r>
            <w:r w:rsidR="00B21682" w:rsidRPr="00B719B7">
              <w:rPr>
                <w:rFonts w:ascii="Open Sans" w:eastAsia="Open Sans" w:hAnsi="Open Sans" w:cs="Open Sans"/>
                <w:b w:val="0"/>
                <w:bCs/>
                <w:lang w:val="en-US"/>
              </w:rPr>
              <w:t xml:space="preserve">entres often have queries which are </w:t>
            </w:r>
            <w:r w:rsidR="00BC4A70" w:rsidRPr="00B719B7">
              <w:rPr>
                <w:rFonts w:ascii="Open Sans" w:eastAsia="Open Sans" w:hAnsi="Open Sans" w:cs="Open Sans"/>
                <w:b w:val="0"/>
                <w:bCs/>
                <w:lang w:val="en-US"/>
              </w:rPr>
              <w:t>remarkably similar</w:t>
            </w:r>
            <w:r w:rsidR="00B21682" w:rsidRPr="00B719B7">
              <w:rPr>
                <w:rFonts w:ascii="Open Sans" w:eastAsia="Open Sans" w:hAnsi="Open Sans" w:cs="Open Sans"/>
                <w:b w:val="0"/>
                <w:bCs/>
                <w:lang w:val="en-US"/>
              </w:rPr>
              <w:t xml:space="preserve"> about </w:t>
            </w:r>
            <w:r w:rsidR="00B719B7" w:rsidRPr="00B719B7">
              <w:rPr>
                <w:rFonts w:ascii="Open Sans" w:eastAsia="Open Sans" w:hAnsi="Open Sans" w:cs="Open Sans"/>
                <w:b w:val="0"/>
                <w:bCs/>
                <w:lang w:val="en-US"/>
              </w:rPr>
              <w:t>assessment</w:t>
            </w:r>
            <w:r w:rsidR="00B21682" w:rsidRPr="00B719B7">
              <w:rPr>
                <w:rFonts w:ascii="Open Sans" w:eastAsia="Open Sans" w:hAnsi="Open Sans" w:cs="Open Sans"/>
                <w:b w:val="0"/>
                <w:bCs/>
                <w:lang w:val="en-US"/>
              </w:rPr>
              <w:t xml:space="preserve"> for this unit. C</w:t>
            </w:r>
            <w:r w:rsidRPr="00B719B7">
              <w:rPr>
                <w:rFonts w:ascii="Open Sans" w:eastAsia="Open Sans" w:hAnsi="Open Sans" w:cs="Open Sans"/>
                <w:b w:val="0"/>
                <w:bCs/>
                <w:lang w:val="en-US"/>
              </w:rPr>
              <w:t>ommon Queries on assessment for</w:t>
            </w:r>
            <w:r w:rsidR="00B21682" w:rsidRPr="00B719B7">
              <w:rPr>
                <w:rFonts w:ascii="Open Sans" w:eastAsia="Open Sans" w:hAnsi="Open Sans" w:cs="Open Sans"/>
                <w:b w:val="0"/>
                <w:bCs/>
                <w:lang w:val="en-US"/>
              </w:rPr>
              <w:t xml:space="preserve"> this unit at</w:t>
            </w:r>
            <w:r w:rsidRPr="00B719B7">
              <w:rPr>
                <w:rFonts w:ascii="Open Sans" w:eastAsia="Open Sans" w:hAnsi="Open Sans" w:cs="Open Sans"/>
                <w:b w:val="0"/>
                <w:bCs/>
                <w:lang w:val="en-US"/>
              </w:rPr>
              <w:t xml:space="preserve"> Level 1​</w:t>
            </w:r>
            <w:r w:rsidR="00B21682" w:rsidRPr="00B719B7">
              <w:rPr>
                <w:rFonts w:ascii="Open Sans" w:eastAsia="Open Sans" w:hAnsi="Open Sans" w:cs="Open Sans"/>
                <w:b w:val="0"/>
                <w:bCs/>
                <w:lang w:val="en-US"/>
              </w:rPr>
              <w:t xml:space="preserve"> are</w:t>
            </w:r>
            <w:r w:rsidR="00B719B7">
              <w:rPr>
                <w:rFonts w:ascii="Open Sans" w:eastAsia="Open Sans" w:hAnsi="Open Sans" w:cs="Open Sans"/>
                <w:b w:val="0"/>
                <w:bCs/>
                <w:lang w:val="en-US"/>
              </w:rPr>
              <w:t>:</w:t>
            </w:r>
          </w:p>
          <w:p w14:paraId="45F4244A" w14:textId="144A3FC6" w:rsidR="00DA5CD4" w:rsidRPr="00DA5CD4" w:rsidRDefault="00DA5CD4" w:rsidP="00DA5CD4">
            <w:pPr>
              <w:tabs>
                <w:tab w:val="left" w:pos="1862"/>
              </w:tabs>
              <w:rPr>
                <w:rFonts w:ascii="Open Sans" w:eastAsia="Open Sans" w:hAnsi="Open Sans" w:cs="Open Sans"/>
                <w:sz w:val="22"/>
                <w:szCs w:val="22"/>
                <w:lang w:val="en-US"/>
              </w:rPr>
            </w:pPr>
          </w:p>
          <w:p w14:paraId="4220F211" w14:textId="128F621B"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i/>
                <w:iCs/>
                <w:lang w:val="en-US"/>
              </w:rPr>
              <w:t>Do I have to use a learner workbook?</w:t>
            </w:r>
            <w:r w:rsidRPr="00C1736C">
              <w:rPr>
                <w:rFonts w:ascii="Open Sans" w:eastAsia="Open Sans" w:hAnsi="Open Sans" w:cs="Open Sans"/>
                <w:b w:val="0"/>
                <w:bCs/>
                <w:lang w:val="en-US"/>
              </w:rPr>
              <w:t xml:space="preserve"> ​</w:t>
            </w:r>
            <w:r w:rsidR="00B21682" w:rsidRPr="00C1736C">
              <w:rPr>
                <w:rFonts w:ascii="Open Sans" w:eastAsia="Open Sans" w:hAnsi="Open Sans" w:cs="Open Sans"/>
                <w:b w:val="0"/>
                <w:bCs/>
                <w:lang w:val="en-US"/>
              </w:rPr>
              <w:t xml:space="preserve">The answer is no- any form of evidence can be used and although workbooks can give a useful </w:t>
            </w:r>
            <w:r w:rsidR="00C1736C" w:rsidRPr="00C1736C">
              <w:rPr>
                <w:rFonts w:ascii="Open Sans" w:eastAsia="Open Sans" w:hAnsi="Open Sans" w:cs="Open Sans"/>
                <w:b w:val="0"/>
                <w:bCs/>
                <w:lang w:val="en-US"/>
              </w:rPr>
              <w:t>template,</w:t>
            </w:r>
            <w:r w:rsidR="00B21682" w:rsidRPr="00C1736C">
              <w:rPr>
                <w:rFonts w:ascii="Open Sans" w:eastAsia="Open Sans" w:hAnsi="Open Sans" w:cs="Open Sans"/>
                <w:b w:val="0"/>
                <w:bCs/>
                <w:lang w:val="en-US"/>
              </w:rPr>
              <w:t xml:space="preserve"> they should be designed by centres to engage their specific type of learner. Please see below for ideas for types of handwritten and digital evidence.</w:t>
            </w:r>
          </w:p>
          <w:p w14:paraId="04F33F16" w14:textId="580E20F4"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i/>
                <w:iCs/>
                <w:lang w:val="en-US"/>
              </w:rPr>
              <w:t>Is assessment for Intro L1 under exams conditions?​</w:t>
            </w:r>
            <w:r w:rsidR="00B21682" w:rsidRPr="00C1736C">
              <w:rPr>
                <w:rFonts w:ascii="Open Sans" w:eastAsia="Open Sans" w:hAnsi="Open Sans" w:cs="Open Sans"/>
                <w:b w:val="0"/>
                <w:bCs/>
                <w:lang w:val="en-US"/>
              </w:rPr>
              <w:t xml:space="preserve"> The answer is no- assessment at Level 1 and below can be supported by the delivery team as it is expected that some level of assistance might be required.</w:t>
            </w:r>
          </w:p>
          <w:p w14:paraId="138B6EA3" w14:textId="46229109" w:rsidR="00DA5CD4" w:rsidRPr="00C1736C" w:rsidRDefault="00B21682" w:rsidP="00DA5CD4">
            <w:pPr>
              <w:tabs>
                <w:tab w:val="left" w:pos="1862"/>
              </w:tabs>
              <w:rPr>
                <w:rFonts w:ascii="Open Sans" w:eastAsia="Open Sans" w:hAnsi="Open Sans" w:cs="Open Sans"/>
                <w:b w:val="0"/>
                <w:bCs/>
                <w:i/>
                <w:iCs/>
                <w:lang w:val="en-US"/>
              </w:rPr>
            </w:pPr>
            <w:r w:rsidRPr="00C1736C">
              <w:rPr>
                <w:rFonts w:ascii="Open Sans" w:eastAsia="Open Sans" w:hAnsi="Open Sans" w:cs="Open Sans"/>
                <w:b w:val="0"/>
                <w:bCs/>
                <w:i/>
                <w:iCs/>
                <w:lang w:val="en-US"/>
              </w:rPr>
              <w:t>What</w:t>
            </w:r>
            <w:r w:rsidR="00406CCB" w:rsidRPr="00C1736C">
              <w:rPr>
                <w:rFonts w:ascii="Open Sans" w:eastAsia="Open Sans" w:hAnsi="Open Sans" w:cs="Open Sans"/>
                <w:b w:val="0"/>
                <w:bCs/>
                <w:i/>
                <w:iCs/>
                <w:lang w:val="en-US"/>
              </w:rPr>
              <w:t xml:space="preserve"> types of</w:t>
            </w:r>
            <w:r w:rsidRPr="00C1736C">
              <w:rPr>
                <w:rFonts w:ascii="Open Sans" w:eastAsia="Open Sans" w:hAnsi="Open Sans" w:cs="Open Sans"/>
                <w:b w:val="0"/>
                <w:bCs/>
                <w:i/>
                <w:iCs/>
                <w:lang w:val="en-US"/>
              </w:rPr>
              <w:t xml:space="preserve"> h</w:t>
            </w:r>
            <w:r w:rsidR="00DA5CD4" w:rsidRPr="00C1736C">
              <w:rPr>
                <w:rFonts w:ascii="Open Sans" w:eastAsia="Open Sans" w:hAnsi="Open Sans" w:cs="Open Sans"/>
                <w:b w:val="0"/>
                <w:bCs/>
                <w:i/>
                <w:iCs/>
                <w:lang w:val="en-US"/>
              </w:rPr>
              <w:t xml:space="preserve">andwritten </w:t>
            </w:r>
            <w:r w:rsidRPr="00C1736C">
              <w:rPr>
                <w:rFonts w:ascii="Open Sans" w:eastAsia="Open Sans" w:hAnsi="Open Sans" w:cs="Open Sans"/>
                <w:b w:val="0"/>
                <w:bCs/>
                <w:i/>
                <w:iCs/>
                <w:lang w:val="en-US"/>
              </w:rPr>
              <w:t>e</w:t>
            </w:r>
            <w:r w:rsidR="00DA5CD4" w:rsidRPr="00C1736C">
              <w:rPr>
                <w:rFonts w:ascii="Open Sans" w:eastAsia="Open Sans" w:hAnsi="Open Sans" w:cs="Open Sans"/>
                <w:b w:val="0"/>
                <w:bCs/>
                <w:i/>
                <w:iCs/>
                <w:lang w:val="en-US"/>
              </w:rPr>
              <w:t>vidence​</w:t>
            </w:r>
            <w:r w:rsidRPr="00C1736C">
              <w:rPr>
                <w:rFonts w:ascii="Open Sans" w:eastAsia="Open Sans" w:hAnsi="Open Sans" w:cs="Open Sans"/>
                <w:b w:val="0"/>
                <w:bCs/>
                <w:i/>
                <w:iCs/>
                <w:lang w:val="en-US"/>
              </w:rPr>
              <w:t xml:space="preserve"> is acceptable?</w:t>
            </w:r>
          </w:p>
          <w:p w14:paraId="672028D2" w14:textId="02201C81"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 xml:space="preserve">Worksheets- </w:t>
            </w:r>
            <w:r w:rsidR="00B21682" w:rsidRPr="00C1736C">
              <w:rPr>
                <w:rFonts w:ascii="Open Sans" w:eastAsia="Open Sans" w:hAnsi="Open Sans" w:cs="Open Sans"/>
                <w:b w:val="0"/>
                <w:bCs/>
                <w:lang w:val="en-US"/>
              </w:rPr>
              <w:t xml:space="preserve">it is best to </w:t>
            </w:r>
            <w:r w:rsidRPr="00C1736C">
              <w:rPr>
                <w:rFonts w:ascii="Open Sans" w:eastAsia="Open Sans" w:hAnsi="Open Sans" w:cs="Open Sans"/>
                <w:b w:val="0"/>
                <w:bCs/>
                <w:lang w:val="en-US"/>
              </w:rPr>
              <w:t xml:space="preserve">design your own to suit your </w:t>
            </w:r>
            <w:r w:rsidR="00C1736C" w:rsidRPr="00C1736C">
              <w:rPr>
                <w:rFonts w:ascii="Open Sans" w:eastAsia="Open Sans" w:hAnsi="Open Sans" w:cs="Open Sans"/>
                <w:b w:val="0"/>
                <w:bCs/>
                <w:lang w:val="en-US"/>
              </w:rPr>
              <w:t>learners​.</w:t>
            </w:r>
          </w:p>
          <w:p w14:paraId="57CAF6AD" w14:textId="6E7FDD97"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 xml:space="preserve">Workbooks- </w:t>
            </w:r>
            <w:r w:rsidR="00B21682" w:rsidRPr="00C1736C">
              <w:rPr>
                <w:rFonts w:ascii="Open Sans" w:eastAsia="Open Sans" w:hAnsi="Open Sans" w:cs="Open Sans"/>
                <w:b w:val="0"/>
                <w:bCs/>
                <w:lang w:val="en-US"/>
              </w:rPr>
              <w:t xml:space="preserve">it is best to </w:t>
            </w:r>
            <w:r w:rsidRPr="00C1736C">
              <w:rPr>
                <w:rFonts w:ascii="Open Sans" w:eastAsia="Open Sans" w:hAnsi="Open Sans" w:cs="Open Sans"/>
                <w:b w:val="0"/>
                <w:bCs/>
                <w:lang w:val="en-US"/>
              </w:rPr>
              <w:t xml:space="preserve">set up your own to suit your </w:t>
            </w:r>
            <w:r w:rsidR="00C1736C" w:rsidRPr="00C1736C">
              <w:rPr>
                <w:rFonts w:ascii="Open Sans" w:eastAsia="Open Sans" w:hAnsi="Open Sans" w:cs="Open Sans"/>
                <w:b w:val="0"/>
                <w:bCs/>
                <w:lang w:val="en-US"/>
              </w:rPr>
              <w:t>learners​.</w:t>
            </w:r>
          </w:p>
          <w:p w14:paraId="20662464" w14:textId="120F26E8"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Sketch books​</w:t>
            </w:r>
            <w:r w:rsidR="00B21682" w:rsidRPr="00C1736C">
              <w:rPr>
                <w:rFonts w:ascii="Open Sans" w:eastAsia="Open Sans" w:hAnsi="Open Sans" w:cs="Open Sans"/>
                <w:b w:val="0"/>
                <w:bCs/>
                <w:lang w:val="en-US"/>
              </w:rPr>
              <w:t xml:space="preserve">- these can be used to write in and to attach images, draw pictures, </w:t>
            </w:r>
            <w:r w:rsidR="00805ADA" w:rsidRPr="00C1736C">
              <w:rPr>
                <w:rFonts w:ascii="Open Sans" w:eastAsia="Open Sans" w:hAnsi="Open Sans" w:cs="Open Sans"/>
                <w:b w:val="0"/>
                <w:bCs/>
                <w:lang w:val="en-US"/>
              </w:rPr>
              <w:t>etc.</w:t>
            </w:r>
          </w:p>
          <w:p w14:paraId="098EC621" w14:textId="6006CCD6" w:rsidR="00DA5CD4" w:rsidRPr="00C1736C" w:rsidRDefault="00DA5CD4"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Scrapbooks​</w:t>
            </w:r>
            <w:r w:rsidR="00B21682" w:rsidRPr="00C1736C">
              <w:rPr>
                <w:rFonts w:ascii="Open Sans" w:eastAsia="Open Sans" w:hAnsi="Open Sans" w:cs="Open Sans"/>
                <w:b w:val="0"/>
                <w:bCs/>
                <w:lang w:val="en-US"/>
              </w:rPr>
              <w:t xml:space="preserve">- these can be </w:t>
            </w:r>
            <w:proofErr w:type="gramStart"/>
            <w:r w:rsidR="00B21682" w:rsidRPr="00C1736C">
              <w:rPr>
                <w:rFonts w:ascii="Open Sans" w:eastAsia="Open Sans" w:hAnsi="Open Sans" w:cs="Open Sans"/>
                <w:b w:val="0"/>
                <w:bCs/>
                <w:lang w:val="en-US"/>
              </w:rPr>
              <w:t>similar to</w:t>
            </w:r>
            <w:proofErr w:type="gramEnd"/>
            <w:r w:rsidR="00B21682" w:rsidRPr="00C1736C">
              <w:rPr>
                <w:rFonts w:ascii="Open Sans" w:eastAsia="Open Sans" w:hAnsi="Open Sans" w:cs="Open Sans"/>
                <w:b w:val="0"/>
                <w:bCs/>
                <w:lang w:val="en-US"/>
              </w:rPr>
              <w:t xml:space="preserve"> sketchbooks and also have sections of worksheets </w:t>
            </w:r>
            <w:r w:rsidR="00805ADA" w:rsidRPr="00C1736C">
              <w:rPr>
                <w:rFonts w:ascii="Open Sans" w:eastAsia="Open Sans" w:hAnsi="Open Sans" w:cs="Open Sans"/>
                <w:b w:val="0"/>
                <w:bCs/>
                <w:lang w:val="en-US"/>
              </w:rPr>
              <w:t>etc.</w:t>
            </w:r>
            <w:r w:rsidR="00B21682" w:rsidRPr="00C1736C">
              <w:rPr>
                <w:rFonts w:ascii="Open Sans" w:eastAsia="Open Sans" w:hAnsi="Open Sans" w:cs="Open Sans"/>
                <w:b w:val="0"/>
                <w:bCs/>
                <w:lang w:val="en-US"/>
              </w:rPr>
              <w:t xml:space="preserve"> which are undertaken in </w:t>
            </w:r>
            <w:r w:rsidR="00805ADA" w:rsidRPr="00C1736C">
              <w:rPr>
                <w:rFonts w:ascii="Open Sans" w:eastAsia="Open Sans" w:hAnsi="Open Sans" w:cs="Open Sans"/>
                <w:b w:val="0"/>
                <w:bCs/>
                <w:lang w:val="en-US"/>
              </w:rPr>
              <w:t>lessons,</w:t>
            </w:r>
            <w:r w:rsidR="00B21682" w:rsidRPr="00C1736C">
              <w:rPr>
                <w:rFonts w:ascii="Open Sans" w:eastAsia="Open Sans" w:hAnsi="Open Sans" w:cs="Open Sans"/>
                <w:b w:val="0"/>
                <w:bCs/>
                <w:lang w:val="en-US"/>
              </w:rPr>
              <w:t xml:space="preserve"> and which can then be glued in and </w:t>
            </w:r>
            <w:r w:rsidR="00805ADA" w:rsidRPr="00C1736C">
              <w:rPr>
                <w:rFonts w:ascii="Open Sans" w:eastAsia="Open Sans" w:hAnsi="Open Sans" w:cs="Open Sans"/>
                <w:b w:val="0"/>
                <w:bCs/>
                <w:lang w:val="en-US"/>
              </w:rPr>
              <w:t>decorated.</w:t>
            </w:r>
          </w:p>
          <w:p w14:paraId="4553A380" w14:textId="1242859E" w:rsidR="00DA5CD4" w:rsidRDefault="00B21682" w:rsidP="00DA5CD4">
            <w:pPr>
              <w:numPr>
                <w:ilvl w:val="0"/>
                <w:numId w:val="4"/>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A c</w:t>
            </w:r>
            <w:r w:rsidR="00DA5CD4" w:rsidRPr="00C1736C">
              <w:rPr>
                <w:rFonts w:ascii="Open Sans" w:eastAsia="Open Sans" w:hAnsi="Open Sans" w:cs="Open Sans"/>
                <w:b w:val="0"/>
                <w:bCs/>
                <w:lang w:val="en-US"/>
              </w:rPr>
              <w:t>ombination of all of these</w:t>
            </w:r>
          </w:p>
          <w:p w14:paraId="752E344D" w14:textId="77777777" w:rsidR="00350F35" w:rsidRPr="00C1736C" w:rsidRDefault="00350F35" w:rsidP="00350F35">
            <w:pPr>
              <w:tabs>
                <w:tab w:val="left" w:pos="1862"/>
              </w:tabs>
              <w:ind w:left="720"/>
              <w:rPr>
                <w:rFonts w:ascii="Open Sans" w:eastAsia="Open Sans" w:hAnsi="Open Sans" w:cs="Open Sans"/>
                <w:b w:val="0"/>
                <w:bCs/>
                <w:lang w:val="en-US"/>
              </w:rPr>
            </w:pPr>
          </w:p>
          <w:p w14:paraId="0732AA99" w14:textId="47E8FB85" w:rsidR="00DA5CD4" w:rsidRDefault="00406CCB" w:rsidP="00DA5CD4">
            <w:pPr>
              <w:numPr>
                <w:ilvl w:val="0"/>
                <w:numId w:val="4"/>
              </w:numPr>
              <w:tabs>
                <w:tab w:val="left" w:pos="1862"/>
              </w:tabs>
              <w:rPr>
                <w:rFonts w:ascii="Open Sans" w:eastAsia="Open Sans" w:hAnsi="Open Sans" w:cs="Open Sans"/>
                <w:b w:val="0"/>
                <w:bCs/>
                <w:lang w:val="en-US"/>
              </w:rPr>
            </w:pPr>
            <w:r w:rsidRPr="00805ADA">
              <w:rPr>
                <w:rFonts w:ascii="Open Sans" w:eastAsia="Open Sans" w:hAnsi="Open Sans" w:cs="Open Sans"/>
                <w:lang w:val="en-US"/>
              </w:rPr>
              <w:t>TOP TIP</w:t>
            </w:r>
            <w:r w:rsidRPr="00C1736C">
              <w:rPr>
                <w:rFonts w:ascii="Open Sans" w:eastAsia="Open Sans" w:hAnsi="Open Sans" w:cs="Open Sans"/>
                <w:b w:val="0"/>
                <w:bCs/>
                <w:lang w:val="en-US"/>
              </w:rPr>
              <w:t>-</w:t>
            </w:r>
            <w:r w:rsidR="00B21682" w:rsidRPr="00C1736C">
              <w:rPr>
                <w:rFonts w:ascii="Open Sans" w:eastAsia="Open Sans" w:hAnsi="Open Sans" w:cs="Open Sans"/>
                <w:b w:val="0"/>
                <w:bCs/>
                <w:lang w:val="en-US"/>
              </w:rPr>
              <w:t>Please b</w:t>
            </w:r>
            <w:r w:rsidR="00DA5CD4" w:rsidRPr="00C1736C">
              <w:rPr>
                <w:rFonts w:ascii="Open Sans" w:eastAsia="Open Sans" w:hAnsi="Open Sans" w:cs="Open Sans"/>
                <w:b w:val="0"/>
                <w:bCs/>
                <w:lang w:val="en-US"/>
              </w:rPr>
              <w:t xml:space="preserve">e careful not to limit the </w:t>
            </w:r>
            <w:r w:rsidR="00805ADA" w:rsidRPr="00C1736C">
              <w:rPr>
                <w:rFonts w:ascii="Open Sans" w:eastAsia="Open Sans" w:hAnsi="Open Sans" w:cs="Open Sans"/>
                <w:b w:val="0"/>
                <w:bCs/>
                <w:lang w:val="en-US"/>
              </w:rPr>
              <w:t>answers which</w:t>
            </w:r>
            <w:r w:rsidR="00DA5CD4" w:rsidRPr="00C1736C">
              <w:rPr>
                <w:rFonts w:ascii="Open Sans" w:eastAsia="Open Sans" w:hAnsi="Open Sans" w:cs="Open Sans"/>
                <w:b w:val="0"/>
                <w:bCs/>
                <w:lang w:val="en-US"/>
              </w:rPr>
              <w:t xml:space="preserve"> can be given in handwritten worksheets or workbooks by making the response boxes too small.</w:t>
            </w:r>
          </w:p>
          <w:p w14:paraId="5DF60439" w14:textId="77777777" w:rsidR="00350F35" w:rsidRDefault="00350F35" w:rsidP="00350F35">
            <w:pPr>
              <w:pStyle w:val="ListParagraph"/>
              <w:rPr>
                <w:rFonts w:ascii="Open Sans" w:eastAsia="Open Sans" w:hAnsi="Open Sans" w:cs="Open Sans"/>
                <w:b w:val="0"/>
                <w:bCs/>
                <w:lang w:val="en-US"/>
              </w:rPr>
            </w:pPr>
          </w:p>
          <w:p w14:paraId="7E8F63D6" w14:textId="77777777" w:rsidR="00350F35" w:rsidRPr="00C1736C" w:rsidRDefault="00350F35" w:rsidP="00350F35">
            <w:pPr>
              <w:tabs>
                <w:tab w:val="left" w:pos="1862"/>
              </w:tabs>
              <w:ind w:left="720"/>
              <w:rPr>
                <w:rFonts w:ascii="Open Sans" w:eastAsia="Open Sans" w:hAnsi="Open Sans" w:cs="Open Sans"/>
                <w:b w:val="0"/>
                <w:bCs/>
                <w:lang w:val="en-US"/>
              </w:rPr>
            </w:pPr>
          </w:p>
          <w:p w14:paraId="587E4C7F" w14:textId="4C9ABE12" w:rsidR="00406CCB" w:rsidRPr="00805ADA" w:rsidRDefault="00406CCB" w:rsidP="00406CCB">
            <w:pPr>
              <w:tabs>
                <w:tab w:val="left" w:pos="1862"/>
              </w:tabs>
              <w:rPr>
                <w:rFonts w:ascii="Open Sans" w:eastAsia="Open Sans" w:hAnsi="Open Sans" w:cs="Open Sans"/>
                <w:b w:val="0"/>
                <w:bCs/>
                <w:i/>
                <w:iCs/>
                <w:lang w:val="en-US"/>
              </w:rPr>
            </w:pPr>
            <w:r w:rsidRPr="00805ADA">
              <w:rPr>
                <w:rFonts w:ascii="Open Sans" w:eastAsia="Open Sans" w:hAnsi="Open Sans" w:cs="Open Sans"/>
                <w:b w:val="0"/>
                <w:bCs/>
                <w:i/>
                <w:iCs/>
                <w:lang w:val="en-US"/>
              </w:rPr>
              <w:t>What types of digital evidence can be used?</w:t>
            </w:r>
          </w:p>
          <w:p w14:paraId="677EC02E" w14:textId="149F6B95" w:rsidR="00406CCB" w:rsidRPr="00C1736C" w:rsidRDefault="00805ADA"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P</w:t>
            </w:r>
            <w:r>
              <w:rPr>
                <w:rFonts w:ascii="Open Sans" w:eastAsia="Open Sans" w:hAnsi="Open Sans" w:cs="Open Sans"/>
                <w:b w:val="0"/>
                <w:bCs/>
                <w:lang w:val="en-US"/>
              </w:rPr>
              <w:t xml:space="preserve">resentation </w:t>
            </w:r>
            <w:r w:rsidR="00406CCB" w:rsidRPr="00C1736C">
              <w:rPr>
                <w:rFonts w:ascii="Open Sans" w:eastAsia="Open Sans" w:hAnsi="Open Sans" w:cs="Open Sans"/>
                <w:b w:val="0"/>
                <w:bCs/>
                <w:lang w:val="en-US"/>
              </w:rPr>
              <w:t>slides</w:t>
            </w:r>
          </w:p>
          <w:p w14:paraId="2D0ABED0" w14:textId="3BC9B799" w:rsidR="00406CCB" w:rsidRPr="00C1736C"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Digital workbooks</w:t>
            </w:r>
          </w:p>
          <w:p w14:paraId="29D7C0CD" w14:textId="69FDF7BC" w:rsidR="00406CCB" w:rsidRPr="00C1736C"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Digital scrapbooks</w:t>
            </w:r>
          </w:p>
          <w:p w14:paraId="137F0C48" w14:textId="34F9807B" w:rsidR="00406CCB" w:rsidRPr="00C1736C"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Simple websites</w:t>
            </w:r>
          </w:p>
          <w:p w14:paraId="1689FC6A" w14:textId="1D61756C" w:rsidR="00406CCB" w:rsidRPr="00C1736C"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Blogs</w:t>
            </w:r>
          </w:p>
          <w:p w14:paraId="12F1D6EC" w14:textId="4984E7BF" w:rsidR="00406CCB" w:rsidRPr="00C1736C"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Vlogs</w:t>
            </w:r>
          </w:p>
          <w:p w14:paraId="4F99B26B" w14:textId="70AD6628" w:rsidR="00406CCB" w:rsidRDefault="00406CCB" w:rsidP="00406CCB">
            <w:pPr>
              <w:pStyle w:val="ListParagraph"/>
              <w:numPr>
                <w:ilvl w:val="0"/>
                <w:numId w:val="8"/>
              </w:numPr>
              <w:tabs>
                <w:tab w:val="left" w:pos="1862"/>
              </w:tabs>
              <w:rPr>
                <w:rFonts w:ascii="Open Sans" w:eastAsia="Open Sans" w:hAnsi="Open Sans" w:cs="Open Sans"/>
                <w:b w:val="0"/>
                <w:bCs/>
                <w:lang w:val="en-US"/>
              </w:rPr>
            </w:pPr>
            <w:r w:rsidRPr="00C1736C">
              <w:rPr>
                <w:rFonts w:ascii="Open Sans" w:eastAsia="Open Sans" w:hAnsi="Open Sans" w:cs="Open Sans"/>
                <w:b w:val="0"/>
                <w:bCs/>
                <w:lang w:val="en-US"/>
              </w:rPr>
              <w:t>A combination of all of these.</w:t>
            </w:r>
          </w:p>
          <w:p w14:paraId="55BB195A" w14:textId="77777777" w:rsidR="00350F35" w:rsidRPr="00C1736C" w:rsidRDefault="00350F35" w:rsidP="00350F35">
            <w:pPr>
              <w:pStyle w:val="ListParagraph"/>
              <w:tabs>
                <w:tab w:val="left" w:pos="1862"/>
              </w:tabs>
              <w:rPr>
                <w:rFonts w:ascii="Open Sans" w:eastAsia="Open Sans" w:hAnsi="Open Sans" w:cs="Open Sans"/>
                <w:b w:val="0"/>
                <w:bCs/>
                <w:lang w:val="en-US"/>
              </w:rPr>
            </w:pPr>
          </w:p>
          <w:p w14:paraId="4101F1DD" w14:textId="7328CBAE" w:rsidR="00406CCB" w:rsidRPr="00C1736C" w:rsidRDefault="00406CCB" w:rsidP="00406CCB">
            <w:pPr>
              <w:tabs>
                <w:tab w:val="left" w:pos="1862"/>
              </w:tabs>
              <w:rPr>
                <w:rFonts w:ascii="Open Sans" w:eastAsia="Open Sans" w:hAnsi="Open Sans" w:cs="Open Sans"/>
                <w:b w:val="0"/>
                <w:bCs/>
                <w:lang w:val="en-US"/>
              </w:rPr>
            </w:pPr>
            <w:r w:rsidRPr="00805ADA">
              <w:rPr>
                <w:rFonts w:ascii="Open Sans" w:eastAsia="Open Sans" w:hAnsi="Open Sans" w:cs="Open Sans"/>
                <w:lang w:val="en-US"/>
              </w:rPr>
              <w:t>TOP TIP</w:t>
            </w:r>
            <w:r w:rsidR="00805ADA">
              <w:rPr>
                <w:rFonts w:ascii="Open Sans" w:eastAsia="Open Sans" w:hAnsi="Open Sans" w:cs="Open Sans"/>
                <w:b w:val="0"/>
                <w:bCs/>
                <w:lang w:val="en-US"/>
              </w:rPr>
              <w:t xml:space="preserve">- </w:t>
            </w:r>
            <w:r w:rsidR="00BC4A70" w:rsidRPr="00C1736C">
              <w:rPr>
                <w:rFonts w:ascii="Open Sans" w:eastAsia="Open Sans" w:hAnsi="Open Sans" w:cs="Open Sans"/>
                <w:b w:val="0"/>
                <w:bCs/>
                <w:lang w:val="en-US"/>
              </w:rPr>
              <w:t>all</w:t>
            </w:r>
            <w:r w:rsidRPr="00C1736C">
              <w:rPr>
                <w:rFonts w:ascii="Open Sans" w:eastAsia="Open Sans" w:hAnsi="Open Sans" w:cs="Open Sans"/>
                <w:b w:val="0"/>
                <w:bCs/>
                <w:lang w:val="en-US"/>
              </w:rPr>
              <w:t xml:space="preserve"> </w:t>
            </w:r>
            <w:r w:rsidR="00851530" w:rsidRPr="00C1736C">
              <w:rPr>
                <w:rFonts w:ascii="Open Sans" w:eastAsia="Open Sans" w:hAnsi="Open Sans" w:cs="Open Sans"/>
                <w:b w:val="0"/>
                <w:bCs/>
                <w:lang w:val="en-US"/>
              </w:rPr>
              <w:t>these digital types of evidence</w:t>
            </w:r>
            <w:r w:rsidRPr="00C1736C">
              <w:rPr>
                <w:rFonts w:ascii="Open Sans" w:eastAsia="Open Sans" w:hAnsi="Open Sans" w:cs="Open Sans"/>
                <w:b w:val="0"/>
                <w:bCs/>
                <w:lang w:val="en-US"/>
              </w:rPr>
              <w:t xml:space="preserve"> are useful as they can contain links to research, have images dragged and dropped </w:t>
            </w:r>
            <w:r w:rsidR="00805ADA" w:rsidRPr="00C1736C">
              <w:rPr>
                <w:rFonts w:ascii="Open Sans" w:eastAsia="Open Sans" w:hAnsi="Open Sans" w:cs="Open Sans"/>
                <w:b w:val="0"/>
                <w:bCs/>
                <w:lang w:val="en-US"/>
              </w:rPr>
              <w:t>in.</w:t>
            </w:r>
            <w:r w:rsidRPr="00C1736C">
              <w:rPr>
                <w:rFonts w:ascii="Open Sans" w:eastAsia="Open Sans" w:hAnsi="Open Sans" w:cs="Open Sans"/>
                <w:b w:val="0"/>
                <w:bCs/>
                <w:lang w:val="en-US"/>
              </w:rPr>
              <w:t xml:space="preserve"> It can also be useful to create templates in </w:t>
            </w:r>
            <w:r w:rsidR="00805ADA">
              <w:rPr>
                <w:rFonts w:ascii="Open Sans" w:eastAsia="Open Sans" w:hAnsi="Open Sans" w:cs="Open Sans"/>
                <w:b w:val="0"/>
                <w:bCs/>
                <w:lang w:val="en-US"/>
              </w:rPr>
              <w:t xml:space="preserve">presentation </w:t>
            </w:r>
            <w:r w:rsidRPr="00C1736C">
              <w:rPr>
                <w:rFonts w:ascii="Open Sans" w:eastAsia="Open Sans" w:hAnsi="Open Sans" w:cs="Open Sans"/>
                <w:b w:val="0"/>
                <w:bCs/>
                <w:lang w:val="en-US"/>
              </w:rPr>
              <w:t>slides and blogs for learners to fill in.</w:t>
            </w:r>
          </w:p>
          <w:p w14:paraId="1E50E6ED" w14:textId="77777777" w:rsidR="00DA5CD4" w:rsidRPr="00C1736C" w:rsidRDefault="00DA5CD4" w:rsidP="00DA5CD4">
            <w:pPr>
              <w:pStyle w:val="paragraph"/>
              <w:spacing w:before="0" w:beforeAutospacing="0" w:after="0" w:afterAutospacing="0"/>
              <w:textAlignment w:val="baseline"/>
              <w:rPr>
                <w:rStyle w:val="normaltextrun"/>
                <w:rFonts w:ascii="Open Sans" w:hAnsi="Open Sans" w:cs="Open Sans"/>
                <w:bCs/>
                <w:position w:val="4"/>
              </w:rPr>
            </w:pPr>
          </w:p>
          <w:p w14:paraId="71960A29" w14:textId="77777777" w:rsidR="00805ADA" w:rsidRDefault="00DA5CD4" w:rsidP="00DA5CD4">
            <w:pPr>
              <w:pStyle w:val="paragraph"/>
              <w:spacing w:before="0" w:beforeAutospacing="0" w:after="0" w:afterAutospacing="0"/>
              <w:textAlignment w:val="baseline"/>
              <w:rPr>
                <w:rStyle w:val="normaltextrun"/>
                <w:rFonts w:ascii="Open Sans" w:hAnsi="Open Sans" w:cs="Open Sans"/>
                <w:position w:val="4"/>
              </w:rPr>
            </w:pPr>
            <w:r w:rsidRPr="00805ADA">
              <w:rPr>
                <w:rStyle w:val="normaltextrun"/>
                <w:rFonts w:ascii="Open Sans" w:hAnsi="Open Sans" w:cs="Open Sans"/>
                <w:position w:val="4"/>
              </w:rPr>
              <w:t>Centre</w:t>
            </w:r>
            <w:r w:rsidR="00406CCB" w:rsidRPr="00805ADA">
              <w:rPr>
                <w:rStyle w:val="normaltextrun"/>
                <w:rFonts w:ascii="Open Sans" w:hAnsi="Open Sans" w:cs="Open Sans"/>
                <w:position w:val="4"/>
              </w:rPr>
              <w:t>s</w:t>
            </w:r>
            <w:r w:rsidRPr="00805ADA">
              <w:rPr>
                <w:rStyle w:val="normaltextrun"/>
                <w:rFonts w:ascii="Open Sans" w:hAnsi="Open Sans" w:cs="Open Sans"/>
                <w:position w:val="4"/>
              </w:rPr>
              <w:t xml:space="preserve"> who work well with this unit</w:t>
            </w:r>
            <w:r w:rsidR="000F7D70" w:rsidRPr="00805ADA">
              <w:rPr>
                <w:rStyle w:val="normaltextrun"/>
                <w:rFonts w:ascii="Open Sans" w:hAnsi="Open Sans" w:cs="Open Sans"/>
                <w:position w:val="4"/>
              </w:rPr>
              <w:t xml:space="preserve"> tend to have worked with </w:t>
            </w:r>
            <w:r w:rsidR="00406CCB" w:rsidRPr="00805ADA">
              <w:rPr>
                <w:rStyle w:val="normaltextrun"/>
                <w:rFonts w:ascii="Open Sans" w:hAnsi="Open Sans" w:cs="Open Sans"/>
                <w:position w:val="4"/>
              </w:rPr>
              <w:t>learners</w:t>
            </w:r>
            <w:r w:rsidR="000F7D70" w:rsidRPr="00805ADA">
              <w:rPr>
                <w:rStyle w:val="normaltextrun"/>
                <w:rFonts w:ascii="Open Sans" w:hAnsi="Open Sans" w:cs="Open Sans"/>
                <w:position w:val="4"/>
              </w:rPr>
              <w:t xml:space="preserve"> to </w:t>
            </w:r>
            <w:r w:rsidR="00406CCB" w:rsidRPr="00805ADA">
              <w:rPr>
                <w:rStyle w:val="normaltextrun"/>
                <w:rFonts w:ascii="Open Sans" w:hAnsi="Open Sans" w:cs="Open Sans"/>
                <w:position w:val="4"/>
              </w:rPr>
              <w:t>discuss</w:t>
            </w:r>
            <w:r w:rsidR="000F7D70" w:rsidRPr="00805ADA">
              <w:rPr>
                <w:rStyle w:val="normaltextrun"/>
                <w:rFonts w:ascii="Open Sans" w:hAnsi="Open Sans" w:cs="Open Sans"/>
                <w:position w:val="4"/>
              </w:rPr>
              <w:t xml:space="preserve"> options for progression before they </w:t>
            </w:r>
            <w:r w:rsidR="00406CCB" w:rsidRPr="00805ADA">
              <w:rPr>
                <w:rStyle w:val="normaltextrun"/>
                <w:rFonts w:ascii="Open Sans" w:hAnsi="Open Sans" w:cs="Open Sans"/>
                <w:position w:val="4"/>
              </w:rPr>
              <w:t>start</w:t>
            </w:r>
            <w:r w:rsidR="000F7D70" w:rsidRPr="00805ADA">
              <w:rPr>
                <w:rStyle w:val="normaltextrun"/>
                <w:rFonts w:ascii="Open Sans" w:hAnsi="Open Sans" w:cs="Open Sans"/>
                <w:position w:val="4"/>
              </w:rPr>
              <w:t xml:space="preserve"> the </w:t>
            </w:r>
            <w:r w:rsidR="00406CCB" w:rsidRPr="00805ADA">
              <w:rPr>
                <w:rStyle w:val="normaltextrun"/>
                <w:rFonts w:ascii="Open Sans" w:hAnsi="Open Sans" w:cs="Open Sans"/>
                <w:position w:val="4"/>
              </w:rPr>
              <w:t>assessment</w:t>
            </w:r>
            <w:r w:rsidR="000F7D70" w:rsidRPr="00805ADA">
              <w:rPr>
                <w:rStyle w:val="normaltextrun"/>
                <w:rFonts w:ascii="Open Sans" w:hAnsi="Open Sans" w:cs="Open Sans"/>
                <w:position w:val="4"/>
              </w:rPr>
              <w:t xml:space="preserve"> fo</w:t>
            </w:r>
            <w:r w:rsidR="00406CCB" w:rsidRPr="00805ADA">
              <w:rPr>
                <w:rStyle w:val="normaltextrun"/>
                <w:rFonts w:ascii="Open Sans" w:hAnsi="Open Sans" w:cs="Open Sans"/>
                <w:position w:val="4"/>
              </w:rPr>
              <w:t>r</w:t>
            </w:r>
            <w:r w:rsidR="000F7D70" w:rsidRPr="00805ADA">
              <w:rPr>
                <w:rStyle w:val="normaltextrun"/>
                <w:rFonts w:ascii="Open Sans" w:hAnsi="Open Sans" w:cs="Open Sans"/>
                <w:position w:val="4"/>
              </w:rPr>
              <w:t xml:space="preserve"> his unit. </w:t>
            </w:r>
            <w:r w:rsidR="00406CCB" w:rsidRPr="00805ADA">
              <w:rPr>
                <w:rStyle w:val="normaltextrun"/>
                <w:rFonts w:ascii="Open Sans" w:hAnsi="Open Sans" w:cs="Open Sans"/>
                <w:position w:val="4"/>
              </w:rPr>
              <w:t>Successful</w:t>
            </w:r>
            <w:r w:rsidR="000F7D70" w:rsidRPr="00805ADA">
              <w:rPr>
                <w:rStyle w:val="normaltextrun"/>
                <w:rFonts w:ascii="Open Sans" w:hAnsi="Open Sans" w:cs="Open Sans"/>
                <w:position w:val="4"/>
              </w:rPr>
              <w:t xml:space="preserve"> work</w:t>
            </w:r>
            <w:r w:rsidR="00406CCB" w:rsidRPr="00805ADA">
              <w:rPr>
                <w:rStyle w:val="normaltextrun"/>
                <w:rFonts w:ascii="Open Sans" w:hAnsi="Open Sans" w:cs="Open Sans"/>
                <w:position w:val="4"/>
              </w:rPr>
              <w:t xml:space="preserve"> seen</w:t>
            </w:r>
            <w:r w:rsidR="000F7D70" w:rsidRPr="00805ADA">
              <w:rPr>
                <w:rStyle w:val="normaltextrun"/>
                <w:rFonts w:ascii="Open Sans" w:hAnsi="Open Sans" w:cs="Open Sans"/>
                <w:position w:val="4"/>
              </w:rPr>
              <w:t xml:space="preserve"> has </w:t>
            </w:r>
            <w:r w:rsidR="000F7D70" w:rsidRPr="00805ADA">
              <w:rPr>
                <w:rStyle w:val="normaltextrun"/>
                <w:rFonts w:ascii="Open Sans" w:hAnsi="Open Sans" w:cs="Open Sans"/>
                <w:position w:val="4"/>
              </w:rPr>
              <w:lastRenderedPageBreak/>
              <w:t xml:space="preserve">shown that </w:t>
            </w:r>
            <w:r w:rsidR="00406CCB" w:rsidRPr="00805ADA">
              <w:rPr>
                <w:rStyle w:val="normaltextrun"/>
                <w:rFonts w:ascii="Open Sans" w:hAnsi="Open Sans" w:cs="Open Sans"/>
                <w:position w:val="4"/>
              </w:rPr>
              <w:t>learners</w:t>
            </w:r>
            <w:r w:rsidR="000F7D70" w:rsidRPr="00805ADA">
              <w:rPr>
                <w:rStyle w:val="normaltextrun"/>
                <w:rFonts w:ascii="Open Sans" w:hAnsi="Open Sans" w:cs="Open Sans"/>
                <w:position w:val="4"/>
              </w:rPr>
              <w:t xml:space="preserve"> have </w:t>
            </w:r>
            <w:r w:rsidR="00406CCB" w:rsidRPr="00805ADA">
              <w:rPr>
                <w:rStyle w:val="normaltextrun"/>
                <w:rFonts w:ascii="Open Sans" w:hAnsi="Open Sans" w:cs="Open Sans"/>
                <w:position w:val="4"/>
              </w:rPr>
              <w:t>understood</w:t>
            </w:r>
            <w:r w:rsidR="000F7D70" w:rsidRPr="00805ADA">
              <w:rPr>
                <w:rStyle w:val="normaltextrun"/>
                <w:rFonts w:ascii="Open Sans" w:hAnsi="Open Sans" w:cs="Open Sans"/>
                <w:position w:val="4"/>
              </w:rPr>
              <w:t xml:space="preserve"> </w:t>
            </w:r>
            <w:r w:rsidR="00406CCB" w:rsidRPr="00805ADA">
              <w:rPr>
                <w:rStyle w:val="normaltextrun"/>
                <w:rFonts w:ascii="Open Sans" w:hAnsi="Open Sans" w:cs="Open Sans"/>
                <w:position w:val="4"/>
              </w:rPr>
              <w:t>who</w:t>
            </w:r>
            <w:r w:rsidR="000F7D70" w:rsidRPr="00805ADA">
              <w:rPr>
                <w:rStyle w:val="normaltextrun"/>
                <w:rFonts w:ascii="Open Sans" w:hAnsi="Open Sans" w:cs="Open Sans"/>
                <w:position w:val="4"/>
              </w:rPr>
              <w:t xml:space="preserve"> </w:t>
            </w:r>
            <w:r w:rsidR="00406CCB" w:rsidRPr="00805ADA">
              <w:rPr>
                <w:rStyle w:val="normaltextrun"/>
                <w:rFonts w:ascii="Open Sans" w:hAnsi="Open Sans" w:cs="Open Sans"/>
                <w:position w:val="4"/>
              </w:rPr>
              <w:t xml:space="preserve">to ask </w:t>
            </w:r>
            <w:r w:rsidR="000F7D70" w:rsidRPr="00805ADA">
              <w:rPr>
                <w:rStyle w:val="normaltextrun"/>
                <w:rFonts w:ascii="Open Sans" w:hAnsi="Open Sans" w:cs="Open Sans"/>
                <w:position w:val="4"/>
              </w:rPr>
              <w:t xml:space="preserve">and what </w:t>
            </w:r>
            <w:r w:rsidR="00406CCB" w:rsidRPr="00805ADA">
              <w:rPr>
                <w:rStyle w:val="normaltextrun"/>
                <w:rFonts w:ascii="Open Sans" w:hAnsi="Open Sans" w:cs="Open Sans"/>
                <w:position w:val="4"/>
              </w:rPr>
              <w:t xml:space="preserve">resources </w:t>
            </w:r>
            <w:r w:rsidR="000F7D70" w:rsidRPr="00805ADA">
              <w:rPr>
                <w:rStyle w:val="normaltextrun"/>
                <w:rFonts w:ascii="Open Sans" w:hAnsi="Open Sans" w:cs="Open Sans"/>
                <w:position w:val="4"/>
              </w:rPr>
              <w:t xml:space="preserve">to </w:t>
            </w:r>
            <w:r w:rsidR="00780D3D" w:rsidRPr="00805ADA">
              <w:rPr>
                <w:rStyle w:val="normaltextrun"/>
                <w:rFonts w:ascii="Open Sans" w:hAnsi="Open Sans" w:cs="Open Sans"/>
                <w:position w:val="4"/>
              </w:rPr>
              <w:t xml:space="preserve">go to research </w:t>
            </w:r>
            <w:r w:rsidR="00406CCB" w:rsidRPr="00805ADA">
              <w:rPr>
                <w:rStyle w:val="normaltextrun"/>
                <w:rFonts w:ascii="Open Sans" w:hAnsi="Open Sans" w:cs="Open Sans"/>
                <w:position w:val="4"/>
              </w:rPr>
              <w:t>their goals and to</w:t>
            </w:r>
            <w:r w:rsidR="00780D3D" w:rsidRPr="00805ADA">
              <w:rPr>
                <w:rStyle w:val="normaltextrun"/>
                <w:rFonts w:ascii="Open Sans" w:hAnsi="Open Sans" w:cs="Open Sans"/>
                <w:position w:val="4"/>
              </w:rPr>
              <w:t xml:space="preserve"> </w:t>
            </w:r>
            <w:r w:rsidR="00406CCB" w:rsidRPr="00805ADA">
              <w:rPr>
                <w:rStyle w:val="normaltextrun"/>
                <w:rFonts w:ascii="Open Sans" w:hAnsi="Open Sans" w:cs="Open Sans"/>
                <w:position w:val="4"/>
              </w:rPr>
              <w:t>identify</w:t>
            </w:r>
            <w:r w:rsidR="00780D3D" w:rsidRPr="00805ADA">
              <w:rPr>
                <w:rStyle w:val="normaltextrun"/>
                <w:rFonts w:ascii="Open Sans" w:hAnsi="Open Sans" w:cs="Open Sans"/>
                <w:position w:val="4"/>
              </w:rPr>
              <w:t xml:space="preserve"> </w:t>
            </w:r>
            <w:r w:rsidR="00406CCB" w:rsidRPr="00805ADA">
              <w:rPr>
                <w:rStyle w:val="normaltextrun"/>
                <w:rFonts w:ascii="Open Sans" w:hAnsi="Open Sans" w:cs="Open Sans"/>
                <w:position w:val="4"/>
              </w:rPr>
              <w:t xml:space="preserve">the specific skills </w:t>
            </w:r>
            <w:r w:rsidR="00780D3D" w:rsidRPr="00805ADA">
              <w:rPr>
                <w:rStyle w:val="normaltextrun"/>
                <w:rFonts w:ascii="Open Sans" w:hAnsi="Open Sans" w:cs="Open Sans"/>
                <w:position w:val="4"/>
              </w:rPr>
              <w:t>which are needed for the opportunity/goal</w:t>
            </w:r>
            <w:r w:rsidR="00406CCB" w:rsidRPr="00805ADA">
              <w:rPr>
                <w:rStyle w:val="normaltextrun"/>
                <w:rFonts w:ascii="Open Sans" w:hAnsi="Open Sans" w:cs="Open Sans"/>
                <w:position w:val="4"/>
              </w:rPr>
              <w:t xml:space="preserve">. </w:t>
            </w:r>
          </w:p>
          <w:p w14:paraId="31096EF8" w14:textId="77777777" w:rsidR="00805ADA" w:rsidRDefault="00805ADA" w:rsidP="00DA5CD4">
            <w:pPr>
              <w:pStyle w:val="paragraph"/>
              <w:spacing w:before="0" w:beforeAutospacing="0" w:after="0" w:afterAutospacing="0"/>
              <w:textAlignment w:val="baseline"/>
              <w:rPr>
                <w:rStyle w:val="normaltextrun"/>
                <w:rFonts w:ascii="Open Sans" w:hAnsi="Open Sans" w:cs="Open Sans"/>
                <w:position w:val="4"/>
              </w:rPr>
            </w:pPr>
          </w:p>
          <w:p w14:paraId="07B96096" w14:textId="2F80E6B7" w:rsidR="00727500" w:rsidRDefault="00406CCB" w:rsidP="00DA5CD4">
            <w:pPr>
              <w:pStyle w:val="paragraph"/>
              <w:spacing w:before="0" w:beforeAutospacing="0" w:after="0" w:afterAutospacing="0"/>
              <w:textAlignment w:val="baseline"/>
              <w:rPr>
                <w:rStyle w:val="normaltextrun"/>
                <w:rFonts w:ascii="Open Sans" w:hAnsi="Open Sans" w:cs="Open Sans"/>
                <w:position w:val="4"/>
              </w:rPr>
            </w:pPr>
            <w:r w:rsidRPr="00851530">
              <w:rPr>
                <w:rStyle w:val="normaltextrun"/>
                <w:rFonts w:ascii="Open Sans" w:hAnsi="Open Sans" w:cs="Open Sans"/>
                <w:position w:val="4"/>
              </w:rPr>
              <w:t>They are then able to</w:t>
            </w:r>
            <w:r w:rsidR="00780D3D" w:rsidRPr="00851530">
              <w:rPr>
                <w:rStyle w:val="normaltextrun"/>
                <w:rFonts w:ascii="Open Sans" w:hAnsi="Open Sans" w:cs="Open Sans"/>
                <w:position w:val="4"/>
              </w:rPr>
              <w:t xml:space="preserve"> </w:t>
            </w:r>
            <w:r w:rsidRPr="00851530">
              <w:rPr>
                <w:rStyle w:val="normaltextrun"/>
                <w:rFonts w:ascii="Open Sans" w:hAnsi="Open Sans" w:cs="Open Sans"/>
                <w:position w:val="4"/>
              </w:rPr>
              <w:t>further</w:t>
            </w:r>
            <w:r w:rsidR="00780D3D" w:rsidRPr="00851530">
              <w:rPr>
                <w:rStyle w:val="normaltextrun"/>
                <w:rFonts w:ascii="Open Sans" w:hAnsi="Open Sans" w:cs="Open Sans"/>
                <w:position w:val="4"/>
              </w:rPr>
              <w:t xml:space="preserve"> identify which skills and behaviours they already have and </w:t>
            </w:r>
            <w:r w:rsidRPr="00851530">
              <w:rPr>
                <w:rStyle w:val="normaltextrun"/>
                <w:rFonts w:ascii="Open Sans" w:hAnsi="Open Sans" w:cs="Open Sans"/>
                <w:position w:val="4"/>
              </w:rPr>
              <w:t>which</w:t>
            </w:r>
            <w:r w:rsidR="00780D3D" w:rsidRPr="00851530">
              <w:rPr>
                <w:rStyle w:val="normaltextrun"/>
                <w:rFonts w:ascii="Open Sans" w:hAnsi="Open Sans" w:cs="Open Sans"/>
                <w:position w:val="4"/>
              </w:rPr>
              <w:t xml:space="preserve"> </w:t>
            </w:r>
            <w:r w:rsidRPr="00851530">
              <w:rPr>
                <w:rStyle w:val="normaltextrun"/>
                <w:rFonts w:ascii="Open Sans" w:hAnsi="Open Sans" w:cs="Open Sans"/>
                <w:position w:val="4"/>
              </w:rPr>
              <w:t>th</w:t>
            </w:r>
            <w:r w:rsidR="00780D3D" w:rsidRPr="00851530">
              <w:rPr>
                <w:rStyle w:val="normaltextrun"/>
                <w:rFonts w:ascii="Open Sans" w:hAnsi="Open Sans" w:cs="Open Sans"/>
                <w:position w:val="4"/>
              </w:rPr>
              <w:t xml:space="preserve">ey will need to improve. Skills audits can be </w:t>
            </w:r>
            <w:r w:rsidRPr="00851530">
              <w:rPr>
                <w:rStyle w:val="normaltextrun"/>
                <w:rFonts w:ascii="Open Sans" w:hAnsi="Open Sans" w:cs="Open Sans"/>
                <w:position w:val="4"/>
              </w:rPr>
              <w:t>useful</w:t>
            </w:r>
            <w:r w:rsidR="00780D3D" w:rsidRPr="00851530">
              <w:rPr>
                <w:rStyle w:val="normaltextrun"/>
                <w:rFonts w:ascii="Open Sans" w:hAnsi="Open Sans" w:cs="Open Sans"/>
                <w:position w:val="4"/>
              </w:rPr>
              <w:t xml:space="preserve"> for this, but often a simple </w:t>
            </w:r>
            <w:r w:rsidRPr="00851530">
              <w:rPr>
                <w:rStyle w:val="normaltextrun"/>
                <w:rFonts w:ascii="Open Sans" w:hAnsi="Open Sans" w:cs="Open Sans"/>
                <w:position w:val="4"/>
              </w:rPr>
              <w:t>listing</w:t>
            </w:r>
            <w:r w:rsidR="00780D3D" w:rsidRPr="00851530">
              <w:rPr>
                <w:rStyle w:val="normaltextrun"/>
                <w:rFonts w:ascii="Open Sans" w:hAnsi="Open Sans" w:cs="Open Sans"/>
                <w:position w:val="4"/>
              </w:rPr>
              <w:t xml:space="preserve"> </w:t>
            </w:r>
            <w:r w:rsidRPr="00851530">
              <w:rPr>
                <w:rStyle w:val="normaltextrun"/>
                <w:rFonts w:ascii="Open Sans" w:hAnsi="Open Sans" w:cs="Open Sans"/>
                <w:position w:val="4"/>
              </w:rPr>
              <w:t xml:space="preserve">or coloured template </w:t>
            </w:r>
            <w:r w:rsidR="00780D3D" w:rsidRPr="00851530">
              <w:rPr>
                <w:rStyle w:val="normaltextrun"/>
                <w:rFonts w:ascii="Open Sans" w:hAnsi="Open Sans" w:cs="Open Sans"/>
                <w:position w:val="4"/>
              </w:rPr>
              <w:t>can work well if lea</w:t>
            </w:r>
            <w:r w:rsidRPr="00851530">
              <w:rPr>
                <w:rStyle w:val="normaltextrun"/>
                <w:rFonts w:ascii="Open Sans" w:hAnsi="Open Sans" w:cs="Open Sans"/>
                <w:position w:val="4"/>
              </w:rPr>
              <w:t>r</w:t>
            </w:r>
            <w:r w:rsidR="00780D3D" w:rsidRPr="00851530">
              <w:rPr>
                <w:rStyle w:val="normaltextrun"/>
                <w:rFonts w:ascii="Open Sans" w:hAnsi="Open Sans" w:cs="Open Sans"/>
                <w:position w:val="4"/>
              </w:rPr>
              <w:t xml:space="preserve">ners are not at ease with an </w:t>
            </w:r>
            <w:r w:rsidRPr="00851530">
              <w:rPr>
                <w:rStyle w:val="normaltextrun"/>
                <w:rFonts w:ascii="Open Sans" w:hAnsi="Open Sans" w:cs="Open Sans"/>
                <w:position w:val="4"/>
              </w:rPr>
              <w:t>audit</w:t>
            </w:r>
            <w:r w:rsidR="00780D3D" w:rsidRPr="00851530">
              <w:rPr>
                <w:rStyle w:val="normaltextrun"/>
                <w:rFonts w:ascii="Open Sans" w:hAnsi="Open Sans" w:cs="Open Sans"/>
                <w:position w:val="4"/>
              </w:rPr>
              <w:t xml:space="preserve">  Similarly for the </w:t>
            </w:r>
            <w:r w:rsidRPr="00851530">
              <w:rPr>
                <w:rStyle w:val="normaltextrun"/>
                <w:rFonts w:ascii="Open Sans" w:hAnsi="Open Sans" w:cs="Open Sans"/>
                <w:position w:val="4"/>
              </w:rPr>
              <w:t xml:space="preserve">progression </w:t>
            </w:r>
            <w:r w:rsidR="00780D3D" w:rsidRPr="00851530">
              <w:rPr>
                <w:rStyle w:val="normaltextrun"/>
                <w:rFonts w:ascii="Open Sans" w:hAnsi="Open Sans" w:cs="Open Sans"/>
                <w:position w:val="4"/>
              </w:rPr>
              <w:t xml:space="preserve">plan, a </w:t>
            </w:r>
            <w:r w:rsidRPr="00851530">
              <w:rPr>
                <w:rStyle w:val="normaltextrun"/>
                <w:rFonts w:ascii="Open Sans" w:hAnsi="Open Sans" w:cs="Open Sans"/>
                <w:position w:val="4"/>
              </w:rPr>
              <w:t>template</w:t>
            </w:r>
            <w:r w:rsidR="00780D3D" w:rsidRPr="00851530">
              <w:rPr>
                <w:rStyle w:val="normaltextrun"/>
                <w:rFonts w:ascii="Open Sans" w:hAnsi="Open Sans" w:cs="Open Sans"/>
                <w:position w:val="4"/>
              </w:rPr>
              <w:t xml:space="preserve"> can be given , or a si</w:t>
            </w:r>
            <w:r w:rsidRPr="00851530">
              <w:rPr>
                <w:rStyle w:val="normaltextrun"/>
                <w:rFonts w:ascii="Open Sans" w:hAnsi="Open Sans" w:cs="Open Sans"/>
                <w:position w:val="4"/>
              </w:rPr>
              <w:t>m</w:t>
            </w:r>
            <w:r w:rsidR="00780D3D" w:rsidRPr="00851530">
              <w:rPr>
                <w:rStyle w:val="normaltextrun"/>
                <w:rFonts w:ascii="Open Sans" w:hAnsi="Open Sans" w:cs="Open Sans"/>
                <w:position w:val="4"/>
              </w:rPr>
              <w:t xml:space="preserve">ple </w:t>
            </w:r>
            <w:r w:rsidRPr="00851530">
              <w:rPr>
                <w:rStyle w:val="normaltextrun"/>
                <w:rFonts w:ascii="Open Sans" w:hAnsi="Open Sans" w:cs="Open Sans"/>
                <w:position w:val="4"/>
              </w:rPr>
              <w:t>timeline</w:t>
            </w:r>
            <w:r w:rsidR="00780D3D" w:rsidRPr="00851530">
              <w:rPr>
                <w:rStyle w:val="normaltextrun"/>
                <w:rFonts w:ascii="Open Sans" w:hAnsi="Open Sans" w:cs="Open Sans"/>
                <w:position w:val="4"/>
              </w:rPr>
              <w:t xml:space="preserve"> with added details can be </w:t>
            </w:r>
            <w:r w:rsidRPr="00851530">
              <w:rPr>
                <w:rStyle w:val="normaltextrun"/>
                <w:rFonts w:ascii="Open Sans" w:hAnsi="Open Sans" w:cs="Open Sans"/>
                <w:position w:val="4"/>
              </w:rPr>
              <w:t>sufficient</w:t>
            </w:r>
            <w:r w:rsidR="00780D3D" w:rsidRPr="00851530">
              <w:rPr>
                <w:rStyle w:val="normaltextrun"/>
                <w:rFonts w:ascii="Open Sans" w:hAnsi="Open Sans" w:cs="Open Sans"/>
                <w:position w:val="4"/>
              </w:rPr>
              <w:t xml:space="preserve">. </w:t>
            </w:r>
            <w:r w:rsidRPr="00851530">
              <w:rPr>
                <w:rStyle w:val="normaltextrun"/>
                <w:rFonts w:ascii="Open Sans" w:hAnsi="Open Sans" w:cs="Open Sans"/>
                <w:position w:val="4"/>
              </w:rPr>
              <w:t>It is best to use a template which will engage your type of lea</w:t>
            </w:r>
            <w:r w:rsidR="00727500" w:rsidRPr="00851530">
              <w:rPr>
                <w:rStyle w:val="normaltextrun"/>
                <w:rFonts w:ascii="Open Sans" w:hAnsi="Open Sans" w:cs="Open Sans"/>
                <w:position w:val="4"/>
              </w:rPr>
              <w:t>r</w:t>
            </w:r>
            <w:r w:rsidRPr="00851530">
              <w:rPr>
                <w:rStyle w:val="normaltextrun"/>
                <w:rFonts w:ascii="Open Sans" w:hAnsi="Open Sans" w:cs="Open Sans"/>
                <w:position w:val="4"/>
              </w:rPr>
              <w:t xml:space="preserve">ner, so </w:t>
            </w:r>
            <w:r w:rsidR="00DC3C66" w:rsidRPr="00851530">
              <w:rPr>
                <w:rStyle w:val="normaltextrun"/>
                <w:rFonts w:ascii="Open Sans" w:hAnsi="Open Sans" w:cs="Open Sans"/>
                <w:position w:val="4"/>
              </w:rPr>
              <w:t>it’s</w:t>
            </w:r>
            <w:r w:rsidRPr="00851530">
              <w:rPr>
                <w:rStyle w:val="normaltextrun"/>
                <w:rFonts w:ascii="Open Sans" w:hAnsi="Open Sans" w:cs="Open Sans"/>
                <w:position w:val="4"/>
              </w:rPr>
              <w:t xml:space="preserve"> </w:t>
            </w:r>
            <w:r w:rsidR="00727500" w:rsidRPr="00851530">
              <w:rPr>
                <w:rStyle w:val="normaltextrun"/>
                <w:rFonts w:ascii="Open Sans" w:hAnsi="Open Sans" w:cs="Open Sans"/>
                <w:position w:val="4"/>
              </w:rPr>
              <w:t>useful</w:t>
            </w:r>
            <w:r w:rsidRPr="00851530">
              <w:rPr>
                <w:rStyle w:val="normaltextrun"/>
                <w:rFonts w:ascii="Open Sans" w:hAnsi="Open Sans" w:cs="Open Sans"/>
                <w:position w:val="4"/>
              </w:rPr>
              <w:t xml:space="preserve"> to </w:t>
            </w:r>
            <w:r w:rsidR="00727500" w:rsidRPr="00851530">
              <w:rPr>
                <w:rStyle w:val="normaltextrun"/>
                <w:rFonts w:ascii="Open Sans" w:hAnsi="Open Sans" w:cs="Open Sans"/>
                <w:position w:val="4"/>
              </w:rPr>
              <w:t>experiment</w:t>
            </w:r>
            <w:r w:rsidRPr="00851530">
              <w:rPr>
                <w:rStyle w:val="normaltextrun"/>
                <w:rFonts w:ascii="Open Sans" w:hAnsi="Open Sans" w:cs="Open Sans"/>
                <w:position w:val="4"/>
              </w:rPr>
              <w:t xml:space="preserve"> with </w:t>
            </w:r>
            <w:r w:rsidR="00727500" w:rsidRPr="00851530">
              <w:rPr>
                <w:rStyle w:val="normaltextrun"/>
                <w:rFonts w:ascii="Open Sans" w:hAnsi="Open Sans" w:cs="Open Sans"/>
                <w:position w:val="4"/>
              </w:rPr>
              <w:t>different</w:t>
            </w:r>
            <w:r w:rsidRPr="00851530">
              <w:rPr>
                <w:rStyle w:val="normaltextrun"/>
                <w:rFonts w:ascii="Open Sans" w:hAnsi="Open Sans" w:cs="Open Sans"/>
                <w:position w:val="4"/>
              </w:rPr>
              <w:t xml:space="preserve"> t</w:t>
            </w:r>
            <w:r w:rsidR="00727500" w:rsidRPr="00851530">
              <w:rPr>
                <w:rStyle w:val="normaltextrun"/>
                <w:rFonts w:ascii="Open Sans" w:hAnsi="Open Sans" w:cs="Open Sans"/>
                <w:position w:val="4"/>
              </w:rPr>
              <w:t>emplates</w:t>
            </w:r>
            <w:r w:rsidRPr="00851530">
              <w:rPr>
                <w:rStyle w:val="normaltextrun"/>
                <w:rFonts w:ascii="Open Sans" w:hAnsi="Open Sans" w:cs="Open Sans"/>
                <w:position w:val="4"/>
              </w:rPr>
              <w:t xml:space="preserve"> in the </w:t>
            </w:r>
            <w:r w:rsidR="00727500" w:rsidRPr="00851530">
              <w:rPr>
                <w:rStyle w:val="normaltextrun"/>
                <w:rFonts w:ascii="Open Sans" w:hAnsi="Open Sans" w:cs="Open Sans"/>
                <w:position w:val="4"/>
              </w:rPr>
              <w:t>teaching</w:t>
            </w:r>
            <w:r w:rsidRPr="00851530">
              <w:rPr>
                <w:rStyle w:val="normaltextrun"/>
                <w:rFonts w:ascii="Open Sans" w:hAnsi="Open Sans" w:cs="Open Sans"/>
                <w:position w:val="4"/>
              </w:rPr>
              <w:t xml:space="preserve"> and </w:t>
            </w:r>
            <w:r w:rsidR="00727500" w:rsidRPr="00851530">
              <w:rPr>
                <w:rStyle w:val="normaltextrun"/>
                <w:rFonts w:ascii="Open Sans" w:hAnsi="Open Sans" w:cs="Open Sans"/>
                <w:position w:val="4"/>
              </w:rPr>
              <w:t>learning</w:t>
            </w:r>
            <w:r w:rsidRPr="00851530">
              <w:rPr>
                <w:rStyle w:val="normaltextrun"/>
                <w:rFonts w:ascii="Open Sans" w:hAnsi="Open Sans" w:cs="Open Sans"/>
                <w:position w:val="4"/>
              </w:rPr>
              <w:t xml:space="preserve"> stage as options of </w:t>
            </w:r>
            <w:r w:rsidR="00727500" w:rsidRPr="00851530">
              <w:rPr>
                <w:rStyle w:val="normaltextrun"/>
                <w:rFonts w:ascii="Open Sans" w:hAnsi="Open Sans" w:cs="Open Sans"/>
                <w:position w:val="4"/>
              </w:rPr>
              <w:t>different</w:t>
            </w:r>
            <w:r w:rsidRPr="00851530">
              <w:rPr>
                <w:rStyle w:val="normaltextrun"/>
                <w:rFonts w:ascii="Open Sans" w:hAnsi="Open Sans" w:cs="Open Sans"/>
                <w:position w:val="4"/>
              </w:rPr>
              <w:t xml:space="preserve"> </w:t>
            </w:r>
            <w:r w:rsidR="00727500" w:rsidRPr="00851530">
              <w:rPr>
                <w:rStyle w:val="normaltextrun"/>
                <w:rFonts w:ascii="Open Sans" w:hAnsi="Open Sans" w:cs="Open Sans"/>
                <w:position w:val="4"/>
              </w:rPr>
              <w:t>template</w:t>
            </w:r>
            <w:r w:rsidRPr="00851530">
              <w:rPr>
                <w:rStyle w:val="normaltextrun"/>
                <w:rFonts w:ascii="Open Sans" w:hAnsi="Open Sans" w:cs="Open Sans"/>
                <w:position w:val="4"/>
              </w:rPr>
              <w:t xml:space="preserve"> might eng</w:t>
            </w:r>
            <w:r w:rsidR="00727500" w:rsidRPr="00851530">
              <w:rPr>
                <w:rStyle w:val="normaltextrun"/>
                <w:rFonts w:ascii="Open Sans" w:hAnsi="Open Sans" w:cs="Open Sans"/>
                <w:position w:val="4"/>
              </w:rPr>
              <w:t>ag</w:t>
            </w:r>
            <w:r w:rsidRPr="00851530">
              <w:rPr>
                <w:rStyle w:val="normaltextrun"/>
                <w:rFonts w:ascii="Open Sans" w:hAnsi="Open Sans" w:cs="Open Sans"/>
                <w:position w:val="4"/>
              </w:rPr>
              <w:t xml:space="preserve">e </w:t>
            </w:r>
            <w:r w:rsidR="00727500" w:rsidRPr="00851530">
              <w:rPr>
                <w:rStyle w:val="normaltextrun"/>
                <w:rFonts w:ascii="Open Sans" w:hAnsi="Open Sans" w:cs="Open Sans"/>
                <w:position w:val="4"/>
              </w:rPr>
              <w:t>differing</w:t>
            </w:r>
            <w:r w:rsidRPr="00851530">
              <w:rPr>
                <w:rStyle w:val="normaltextrun"/>
                <w:rFonts w:ascii="Open Sans" w:hAnsi="Open Sans" w:cs="Open Sans"/>
                <w:position w:val="4"/>
              </w:rPr>
              <w:t xml:space="preserve"> le</w:t>
            </w:r>
            <w:r w:rsidR="00727500" w:rsidRPr="00851530">
              <w:rPr>
                <w:rStyle w:val="normaltextrun"/>
                <w:rFonts w:ascii="Open Sans" w:hAnsi="Open Sans" w:cs="Open Sans"/>
                <w:position w:val="4"/>
              </w:rPr>
              <w:t>ar</w:t>
            </w:r>
            <w:r w:rsidRPr="00851530">
              <w:rPr>
                <w:rStyle w:val="normaltextrun"/>
                <w:rFonts w:ascii="Open Sans" w:hAnsi="Open Sans" w:cs="Open Sans"/>
                <w:position w:val="4"/>
              </w:rPr>
              <w:t>ners</w:t>
            </w:r>
            <w:r w:rsidR="00727500" w:rsidRPr="00851530">
              <w:rPr>
                <w:rStyle w:val="normaltextrun"/>
                <w:rFonts w:ascii="Open Sans" w:hAnsi="Open Sans" w:cs="Open Sans"/>
                <w:position w:val="4"/>
              </w:rPr>
              <w:t xml:space="preserve"> </w:t>
            </w:r>
            <w:r w:rsidRPr="00851530">
              <w:rPr>
                <w:rStyle w:val="normaltextrun"/>
                <w:rFonts w:ascii="Open Sans" w:hAnsi="Open Sans" w:cs="Open Sans"/>
                <w:position w:val="4"/>
              </w:rPr>
              <w:t>in your group</w:t>
            </w:r>
            <w:r w:rsidR="00727500" w:rsidRPr="00851530">
              <w:rPr>
                <w:rStyle w:val="normaltextrun"/>
                <w:rFonts w:ascii="Open Sans" w:hAnsi="Open Sans" w:cs="Open Sans"/>
                <w:position w:val="4"/>
              </w:rPr>
              <w:t xml:space="preserve">. </w:t>
            </w:r>
          </w:p>
          <w:p w14:paraId="1760021A" w14:textId="77777777" w:rsidR="00851530" w:rsidRPr="00851530" w:rsidRDefault="00851530" w:rsidP="00DA5CD4">
            <w:pPr>
              <w:pStyle w:val="paragraph"/>
              <w:spacing w:before="0" w:beforeAutospacing="0" w:after="0" w:afterAutospacing="0"/>
              <w:textAlignment w:val="baseline"/>
              <w:rPr>
                <w:rStyle w:val="normaltextrun"/>
                <w:rFonts w:ascii="Open Sans" w:hAnsi="Open Sans" w:cs="Open Sans"/>
                <w:position w:val="4"/>
                <w:sz w:val="28"/>
                <w:szCs w:val="28"/>
              </w:rPr>
            </w:pPr>
          </w:p>
          <w:p w14:paraId="22A53B0F" w14:textId="68953307" w:rsidR="00727500" w:rsidRPr="00350F35" w:rsidRDefault="00727500" w:rsidP="00DA5CD4">
            <w:pPr>
              <w:pStyle w:val="paragraph"/>
              <w:spacing w:before="0" w:beforeAutospacing="0" w:after="0" w:afterAutospacing="0"/>
              <w:textAlignment w:val="baseline"/>
              <w:rPr>
                <w:rFonts w:ascii="Open Sans" w:hAnsi="Open Sans" w:cs="Open Sans"/>
                <w:position w:val="4"/>
              </w:rPr>
            </w:pPr>
            <w:r w:rsidRPr="00350F35">
              <w:rPr>
                <w:rStyle w:val="normaltextrun"/>
                <w:rFonts w:ascii="Open Sans" w:hAnsi="Open Sans" w:cs="Open Sans"/>
                <w:position w:val="4"/>
              </w:rPr>
              <w:t xml:space="preserve">We are often asked where assessment can go astray, </w:t>
            </w:r>
            <w:r w:rsidR="00350F35" w:rsidRPr="00350F35">
              <w:rPr>
                <w:rStyle w:val="normaltextrun"/>
                <w:rFonts w:ascii="Open Sans" w:hAnsi="Open Sans" w:cs="Open Sans"/>
                <w:position w:val="4"/>
              </w:rPr>
              <w:t>one</w:t>
            </w:r>
            <w:r w:rsidRPr="00350F35">
              <w:rPr>
                <w:rStyle w:val="normaltextrun"/>
                <w:rFonts w:ascii="Open Sans" w:hAnsi="Open Sans" w:cs="Open Sans"/>
                <w:position w:val="4"/>
              </w:rPr>
              <w:t xml:space="preserve"> of the key issues we see at the verification stage is that a centre has downloaded a generic workbook from the internet which does not work for the assessment of this unit. A second issue we sometimes see is that there is not a ‘clear’ progression goal- try to ensure that learners are not too vague or generic as this can limit them to the pass grade for that first criteria. It is also useful to get learners to expand on their progression plan</w:t>
            </w:r>
            <w:r w:rsidR="00350F35">
              <w:rPr>
                <w:rStyle w:val="normaltextrun"/>
                <w:rFonts w:ascii="Open Sans" w:hAnsi="Open Sans" w:cs="Open Sans"/>
                <w:position w:val="4"/>
              </w:rPr>
              <w:t>. I</w:t>
            </w:r>
            <w:r w:rsidRPr="00350F35">
              <w:rPr>
                <w:rStyle w:val="normaltextrun"/>
                <w:rFonts w:ascii="Open Sans" w:hAnsi="Open Sans" w:cs="Open Sans"/>
                <w:position w:val="4"/>
              </w:rPr>
              <w:t>f they use a simple timeline for example- they can use extra text underneath to expand and give details and what specifically they are planning to do at each milestone.</w:t>
            </w:r>
          </w:p>
          <w:p w14:paraId="1977B88B" w14:textId="77777777" w:rsidR="005A6B12" w:rsidRDefault="005A6B12">
            <w:pPr>
              <w:tabs>
                <w:tab w:val="left" w:pos="1862"/>
              </w:tabs>
              <w:rPr>
                <w:rFonts w:ascii="Open Sans" w:eastAsia="Open Sans" w:hAnsi="Open Sans" w:cs="Open Sans"/>
                <w:sz w:val="22"/>
                <w:szCs w:val="22"/>
              </w:rPr>
            </w:pPr>
          </w:p>
          <w:p w14:paraId="1129BEA5" w14:textId="76DE7165" w:rsidR="00914AB6" w:rsidRPr="00350F35" w:rsidRDefault="00914AB6">
            <w:pPr>
              <w:tabs>
                <w:tab w:val="left" w:pos="1862"/>
              </w:tabs>
              <w:rPr>
                <w:rFonts w:ascii="Open Sans" w:eastAsia="Open Sans" w:hAnsi="Open Sans" w:cs="Open Sans"/>
                <w:b w:val="0"/>
                <w:bCs/>
                <w:u w:val="single"/>
              </w:rPr>
            </w:pPr>
            <w:r w:rsidRPr="00350F35">
              <w:rPr>
                <w:rFonts w:ascii="Open Sans" w:eastAsia="Open Sans" w:hAnsi="Open Sans" w:cs="Open Sans"/>
                <w:b w:val="0"/>
                <w:bCs/>
                <w:u w:val="single"/>
              </w:rPr>
              <w:t>Entry L3</w:t>
            </w:r>
            <w:r w:rsidR="00350F35" w:rsidRPr="00350F35">
              <w:rPr>
                <w:rFonts w:ascii="Open Sans" w:eastAsia="Open Sans" w:hAnsi="Open Sans" w:cs="Open Sans"/>
                <w:b w:val="0"/>
                <w:bCs/>
                <w:u w:val="single"/>
              </w:rPr>
              <w:t xml:space="preserve"> Review.</w:t>
            </w:r>
          </w:p>
          <w:p w14:paraId="09EBC017" w14:textId="77777777" w:rsidR="00914AB6" w:rsidRDefault="00914AB6">
            <w:pPr>
              <w:tabs>
                <w:tab w:val="left" w:pos="1862"/>
              </w:tabs>
              <w:rPr>
                <w:rFonts w:ascii="Open Sans" w:eastAsia="Open Sans" w:hAnsi="Open Sans" w:cs="Open Sans"/>
                <w:sz w:val="22"/>
                <w:szCs w:val="22"/>
              </w:rPr>
            </w:pPr>
          </w:p>
          <w:p w14:paraId="121E0B1F" w14:textId="77777777" w:rsidR="00DC3C66" w:rsidRDefault="00914AB6" w:rsidP="003C066A">
            <w:pPr>
              <w:tabs>
                <w:tab w:val="left" w:pos="1862"/>
              </w:tabs>
              <w:rPr>
                <w:rFonts w:ascii="Open Sans" w:eastAsia="Open Sans" w:hAnsi="Open Sans" w:cs="Open Sans"/>
                <w:b w:val="0"/>
                <w:bCs/>
              </w:rPr>
            </w:pPr>
            <w:r w:rsidRPr="00DC3C66">
              <w:rPr>
                <w:rFonts w:ascii="Open Sans" w:eastAsia="Open Sans" w:hAnsi="Open Sans" w:cs="Open Sans"/>
                <w:b w:val="0"/>
                <w:bCs/>
              </w:rPr>
              <w:t>This year we will be reviewing the unit which teaches lea</w:t>
            </w:r>
            <w:r w:rsidR="00727500" w:rsidRPr="00DC3C66">
              <w:rPr>
                <w:rFonts w:ascii="Open Sans" w:eastAsia="Open Sans" w:hAnsi="Open Sans" w:cs="Open Sans"/>
                <w:b w:val="0"/>
                <w:bCs/>
              </w:rPr>
              <w:t>r</w:t>
            </w:r>
            <w:r w:rsidRPr="00DC3C66">
              <w:rPr>
                <w:rFonts w:ascii="Open Sans" w:eastAsia="Open Sans" w:hAnsi="Open Sans" w:cs="Open Sans"/>
                <w:b w:val="0"/>
                <w:bCs/>
              </w:rPr>
              <w:t>ners how to</w:t>
            </w:r>
            <w:r w:rsidR="00727500" w:rsidRPr="00DC3C66">
              <w:rPr>
                <w:rFonts w:ascii="Open Sans" w:eastAsia="Open Sans" w:hAnsi="Open Sans" w:cs="Open Sans"/>
                <w:b w:val="0"/>
                <w:bCs/>
              </w:rPr>
              <w:t xml:space="preserve"> begin to</w:t>
            </w:r>
            <w:r w:rsidRPr="00DC3C66">
              <w:rPr>
                <w:rFonts w:ascii="Open Sans" w:eastAsia="Open Sans" w:hAnsi="Open Sans" w:cs="Open Sans"/>
                <w:b w:val="0"/>
                <w:bCs/>
              </w:rPr>
              <w:t xml:space="preserve"> research</w:t>
            </w:r>
            <w:r w:rsidR="00727500" w:rsidRPr="00DC3C66">
              <w:rPr>
                <w:rFonts w:ascii="Open Sans" w:eastAsia="Open Sans" w:hAnsi="Open Sans" w:cs="Open Sans"/>
                <w:b w:val="0"/>
                <w:bCs/>
              </w:rPr>
              <w:t>. T</w:t>
            </w:r>
            <w:r w:rsidRPr="00DC3C66">
              <w:rPr>
                <w:rFonts w:ascii="Open Sans" w:eastAsia="Open Sans" w:hAnsi="Open Sans" w:cs="Open Sans"/>
                <w:b w:val="0"/>
                <w:bCs/>
              </w:rPr>
              <w:t>his is a s</w:t>
            </w:r>
            <w:r w:rsidR="00727500" w:rsidRPr="00DC3C66">
              <w:rPr>
                <w:rFonts w:ascii="Open Sans" w:eastAsia="Open Sans" w:hAnsi="Open Sans" w:cs="Open Sans"/>
                <w:b w:val="0"/>
                <w:bCs/>
              </w:rPr>
              <w:t>kill</w:t>
            </w:r>
            <w:r w:rsidRPr="00DC3C66">
              <w:rPr>
                <w:rFonts w:ascii="Open Sans" w:eastAsia="Open Sans" w:hAnsi="Open Sans" w:cs="Open Sans"/>
                <w:b w:val="0"/>
                <w:bCs/>
              </w:rPr>
              <w:t xml:space="preserve"> which will aide them in their future journey through life</w:t>
            </w:r>
            <w:r w:rsidR="00727500" w:rsidRPr="00DC3C66">
              <w:rPr>
                <w:rFonts w:ascii="Open Sans" w:eastAsia="Open Sans" w:hAnsi="Open Sans" w:cs="Open Sans"/>
                <w:b w:val="0"/>
                <w:bCs/>
              </w:rPr>
              <w:t>, both f</w:t>
            </w:r>
            <w:r w:rsidRPr="00DC3C66">
              <w:rPr>
                <w:rFonts w:ascii="Open Sans" w:eastAsia="Open Sans" w:hAnsi="Open Sans" w:cs="Open Sans"/>
                <w:b w:val="0"/>
                <w:bCs/>
              </w:rPr>
              <w:t xml:space="preserve">or </w:t>
            </w:r>
            <w:r w:rsidR="00727500" w:rsidRPr="00DC3C66">
              <w:rPr>
                <w:rFonts w:ascii="Open Sans" w:eastAsia="Open Sans" w:hAnsi="Open Sans" w:cs="Open Sans"/>
                <w:b w:val="0"/>
                <w:bCs/>
              </w:rPr>
              <w:t>personal</w:t>
            </w:r>
            <w:r w:rsidRPr="00DC3C66">
              <w:rPr>
                <w:rFonts w:ascii="Open Sans" w:eastAsia="Open Sans" w:hAnsi="Open Sans" w:cs="Open Sans"/>
                <w:b w:val="0"/>
                <w:bCs/>
              </w:rPr>
              <w:t xml:space="preserve"> use and for use in education or </w:t>
            </w:r>
            <w:r w:rsidR="00727500" w:rsidRPr="00DC3C66">
              <w:rPr>
                <w:rFonts w:ascii="Open Sans" w:eastAsia="Open Sans" w:hAnsi="Open Sans" w:cs="Open Sans"/>
                <w:b w:val="0"/>
                <w:bCs/>
              </w:rPr>
              <w:t>employment</w:t>
            </w:r>
            <w:r w:rsidRPr="00DC3C66">
              <w:rPr>
                <w:rFonts w:ascii="Open Sans" w:eastAsia="Open Sans" w:hAnsi="Open Sans" w:cs="Open Sans"/>
                <w:b w:val="0"/>
                <w:bCs/>
              </w:rPr>
              <w:t xml:space="preserve">. Research skills are </w:t>
            </w:r>
            <w:r w:rsidR="004A03CB" w:rsidRPr="00DC3C66">
              <w:rPr>
                <w:rFonts w:ascii="Open Sans" w:eastAsia="Open Sans" w:hAnsi="Open Sans" w:cs="Open Sans"/>
                <w:b w:val="0"/>
                <w:bCs/>
              </w:rPr>
              <w:t>a very necessary p</w:t>
            </w:r>
            <w:r w:rsidR="00727500" w:rsidRPr="00DC3C66">
              <w:rPr>
                <w:rFonts w:ascii="Open Sans" w:eastAsia="Open Sans" w:hAnsi="Open Sans" w:cs="Open Sans"/>
                <w:b w:val="0"/>
                <w:bCs/>
              </w:rPr>
              <w:t>a</w:t>
            </w:r>
            <w:r w:rsidR="004A03CB" w:rsidRPr="00DC3C66">
              <w:rPr>
                <w:rFonts w:ascii="Open Sans" w:eastAsia="Open Sans" w:hAnsi="Open Sans" w:cs="Open Sans"/>
                <w:b w:val="0"/>
                <w:bCs/>
              </w:rPr>
              <w:t xml:space="preserve">rt of modern life and </w:t>
            </w:r>
            <w:r w:rsidR="00727500" w:rsidRPr="00DC3C66">
              <w:rPr>
                <w:rFonts w:ascii="Open Sans" w:eastAsia="Open Sans" w:hAnsi="Open Sans" w:cs="Open Sans"/>
                <w:b w:val="0"/>
                <w:bCs/>
              </w:rPr>
              <w:t xml:space="preserve">understanding how to research and to begin to understand what </w:t>
            </w:r>
            <w:r w:rsidR="00DC3C66" w:rsidRPr="00DC3C66">
              <w:rPr>
                <w:rFonts w:ascii="Open Sans" w:eastAsia="Open Sans" w:hAnsi="Open Sans" w:cs="Open Sans"/>
                <w:b w:val="0"/>
                <w:bCs/>
              </w:rPr>
              <w:t>a valid research source is</w:t>
            </w:r>
            <w:r w:rsidR="00727500" w:rsidRPr="00DC3C66">
              <w:rPr>
                <w:rFonts w:ascii="Open Sans" w:eastAsia="Open Sans" w:hAnsi="Open Sans" w:cs="Open Sans"/>
                <w:b w:val="0"/>
                <w:bCs/>
              </w:rPr>
              <w:t xml:space="preserve"> or not is </w:t>
            </w:r>
            <w:r w:rsidR="003C066A" w:rsidRPr="00DC3C66">
              <w:rPr>
                <w:rFonts w:ascii="Open Sans" w:eastAsia="Open Sans" w:hAnsi="Open Sans" w:cs="Open Sans"/>
                <w:b w:val="0"/>
                <w:bCs/>
              </w:rPr>
              <w:t xml:space="preserve">now </w:t>
            </w:r>
            <w:r w:rsidR="00727500" w:rsidRPr="00DC3C66">
              <w:rPr>
                <w:rFonts w:ascii="Open Sans" w:eastAsia="Open Sans" w:hAnsi="Open Sans" w:cs="Open Sans"/>
                <w:b w:val="0"/>
                <w:bCs/>
              </w:rPr>
              <w:t>a key part of modern life.</w:t>
            </w:r>
            <w:r w:rsidR="003C066A" w:rsidRPr="00DC3C66">
              <w:rPr>
                <w:rFonts w:ascii="Open Sans" w:eastAsia="Open Sans" w:hAnsi="Open Sans" w:cs="Open Sans"/>
                <w:b w:val="0"/>
                <w:bCs/>
              </w:rPr>
              <w:t xml:space="preserve"> </w:t>
            </w:r>
          </w:p>
          <w:p w14:paraId="238BB92F" w14:textId="77777777" w:rsidR="00DC3C66" w:rsidRDefault="00DC3C66" w:rsidP="003C066A">
            <w:pPr>
              <w:tabs>
                <w:tab w:val="left" w:pos="1862"/>
              </w:tabs>
              <w:rPr>
                <w:rFonts w:ascii="Open Sans" w:eastAsia="Open Sans" w:hAnsi="Open Sans" w:cs="Open Sans"/>
                <w:b w:val="0"/>
                <w:bCs/>
              </w:rPr>
            </w:pPr>
          </w:p>
          <w:p w14:paraId="7883061B" w14:textId="77777777" w:rsidR="00DC3C66" w:rsidRDefault="003C066A" w:rsidP="003C066A">
            <w:pPr>
              <w:tabs>
                <w:tab w:val="left" w:pos="1862"/>
              </w:tabs>
              <w:rPr>
                <w:rFonts w:ascii="Open Sans" w:eastAsia="Open Sans" w:hAnsi="Open Sans" w:cs="Open Sans"/>
                <w:b w:val="0"/>
                <w:bCs/>
              </w:rPr>
            </w:pPr>
            <w:r w:rsidRPr="00DC3C66">
              <w:rPr>
                <w:rFonts w:ascii="Open Sans" w:eastAsia="Open Sans" w:hAnsi="Open Sans" w:cs="Open Sans"/>
                <w:b w:val="0"/>
                <w:bCs/>
              </w:rPr>
              <w:t>W</w:t>
            </w:r>
            <w:r w:rsidR="004A03CB" w:rsidRPr="00DC3C66">
              <w:rPr>
                <w:rFonts w:ascii="Open Sans" w:eastAsia="Open Sans" w:hAnsi="Open Sans" w:cs="Open Sans"/>
                <w:b w:val="0"/>
                <w:bCs/>
              </w:rPr>
              <w:t xml:space="preserve">orking with understanding how </w:t>
            </w:r>
            <w:r w:rsidR="00727500" w:rsidRPr="00DC3C66">
              <w:rPr>
                <w:rFonts w:ascii="Open Sans" w:eastAsia="Open Sans" w:hAnsi="Open Sans" w:cs="Open Sans"/>
                <w:b w:val="0"/>
                <w:bCs/>
              </w:rPr>
              <w:t>websites</w:t>
            </w:r>
            <w:r w:rsidR="004A03CB" w:rsidRPr="00DC3C66">
              <w:rPr>
                <w:rFonts w:ascii="Open Sans" w:eastAsia="Open Sans" w:hAnsi="Open Sans" w:cs="Open Sans"/>
                <w:b w:val="0"/>
                <w:bCs/>
              </w:rPr>
              <w:t xml:space="preserve"> can be </w:t>
            </w:r>
            <w:r w:rsidRPr="00DC3C66">
              <w:rPr>
                <w:rFonts w:ascii="Open Sans" w:eastAsia="Open Sans" w:hAnsi="Open Sans" w:cs="Open Sans"/>
                <w:b w:val="0"/>
                <w:bCs/>
              </w:rPr>
              <w:t>utilised</w:t>
            </w:r>
            <w:r w:rsidR="004A03CB" w:rsidRPr="00DC3C66">
              <w:rPr>
                <w:rFonts w:ascii="Open Sans" w:eastAsia="Open Sans" w:hAnsi="Open Sans" w:cs="Open Sans"/>
                <w:b w:val="0"/>
                <w:bCs/>
              </w:rPr>
              <w:t xml:space="preserve"> and linked to for </w:t>
            </w:r>
            <w:r w:rsidRPr="00DC3C66">
              <w:rPr>
                <w:rFonts w:ascii="Open Sans" w:eastAsia="Open Sans" w:hAnsi="Open Sans" w:cs="Open Sans"/>
                <w:b w:val="0"/>
                <w:bCs/>
              </w:rPr>
              <w:t>c</w:t>
            </w:r>
            <w:r w:rsidR="004A03CB" w:rsidRPr="00DC3C66">
              <w:rPr>
                <w:rFonts w:ascii="Open Sans" w:eastAsia="Open Sans" w:hAnsi="Open Sans" w:cs="Open Sans"/>
                <w:b w:val="0"/>
                <w:bCs/>
              </w:rPr>
              <w:t xml:space="preserve">iting </w:t>
            </w:r>
            <w:r w:rsidRPr="00DC3C66">
              <w:rPr>
                <w:rFonts w:ascii="Open Sans" w:eastAsia="Open Sans" w:hAnsi="Open Sans" w:cs="Open Sans"/>
                <w:b w:val="0"/>
                <w:bCs/>
              </w:rPr>
              <w:t>purpose</w:t>
            </w:r>
            <w:r w:rsidR="004A03CB" w:rsidRPr="00DC3C66">
              <w:rPr>
                <w:rFonts w:ascii="Open Sans" w:eastAsia="Open Sans" w:hAnsi="Open Sans" w:cs="Open Sans"/>
                <w:b w:val="0"/>
                <w:bCs/>
              </w:rPr>
              <w:t>s</w:t>
            </w:r>
            <w:r w:rsidRPr="00DC3C66">
              <w:rPr>
                <w:rFonts w:ascii="Open Sans" w:eastAsia="Open Sans" w:hAnsi="Open Sans" w:cs="Open Sans"/>
                <w:b w:val="0"/>
                <w:bCs/>
              </w:rPr>
              <w:t xml:space="preserve"> </w:t>
            </w:r>
            <w:r w:rsidR="004A03CB" w:rsidRPr="00DC3C66">
              <w:rPr>
                <w:rFonts w:ascii="Open Sans" w:eastAsia="Open Sans" w:hAnsi="Open Sans" w:cs="Open Sans"/>
                <w:b w:val="0"/>
                <w:bCs/>
              </w:rPr>
              <w:t>is a key part</w:t>
            </w:r>
            <w:r w:rsidRPr="00DC3C66">
              <w:rPr>
                <w:rFonts w:ascii="Open Sans" w:eastAsia="Open Sans" w:hAnsi="Open Sans" w:cs="Open Sans"/>
                <w:b w:val="0"/>
                <w:bCs/>
              </w:rPr>
              <w:t xml:space="preserve"> of learning</w:t>
            </w:r>
            <w:r w:rsidR="004A03CB" w:rsidRPr="00DC3C66">
              <w:rPr>
                <w:rFonts w:ascii="Open Sans" w:eastAsia="Open Sans" w:hAnsi="Open Sans" w:cs="Open Sans"/>
                <w:b w:val="0"/>
                <w:bCs/>
              </w:rPr>
              <w:t>. T</w:t>
            </w:r>
            <w:r w:rsidRPr="00DC3C66">
              <w:rPr>
                <w:rFonts w:ascii="Open Sans" w:eastAsia="Open Sans" w:hAnsi="Open Sans" w:cs="Open Sans"/>
                <w:b w:val="0"/>
                <w:bCs/>
              </w:rPr>
              <w:t>h</w:t>
            </w:r>
            <w:r w:rsidR="004A03CB" w:rsidRPr="00DC3C66">
              <w:rPr>
                <w:rFonts w:ascii="Open Sans" w:eastAsia="Open Sans" w:hAnsi="Open Sans" w:cs="Open Sans"/>
                <w:b w:val="0"/>
                <w:bCs/>
              </w:rPr>
              <w:t xml:space="preserve">is unit is called </w:t>
            </w:r>
            <w:r w:rsidRPr="00DC3C66">
              <w:rPr>
                <w:rFonts w:ascii="Open Sans" w:eastAsia="Open Sans" w:hAnsi="Open Sans" w:cs="Open Sans"/>
                <w:b w:val="0"/>
                <w:bCs/>
              </w:rPr>
              <w:t>F</w:t>
            </w:r>
            <w:r w:rsidR="004A03CB" w:rsidRPr="00DC3C66">
              <w:rPr>
                <w:rFonts w:ascii="Open Sans" w:eastAsia="Open Sans" w:hAnsi="Open Sans" w:cs="Open Sans"/>
                <w:b w:val="0"/>
                <w:bCs/>
              </w:rPr>
              <w:t xml:space="preserve">inding </w:t>
            </w:r>
            <w:r w:rsidRPr="00DC3C66">
              <w:rPr>
                <w:rFonts w:ascii="Open Sans" w:eastAsia="Open Sans" w:hAnsi="Open Sans" w:cs="Open Sans"/>
                <w:b w:val="0"/>
                <w:bCs/>
              </w:rPr>
              <w:t>O</w:t>
            </w:r>
            <w:r w:rsidR="004A03CB" w:rsidRPr="00DC3C66">
              <w:rPr>
                <w:rFonts w:ascii="Open Sans" w:eastAsia="Open Sans" w:hAnsi="Open Sans" w:cs="Open Sans"/>
                <w:b w:val="0"/>
                <w:bCs/>
              </w:rPr>
              <w:t xml:space="preserve">ut </w:t>
            </w:r>
            <w:r w:rsidRPr="00DC3C66">
              <w:rPr>
                <w:rFonts w:ascii="Open Sans" w:eastAsia="Open Sans" w:hAnsi="Open Sans" w:cs="Open Sans"/>
                <w:b w:val="0"/>
                <w:bCs/>
              </w:rPr>
              <w:t>A</w:t>
            </w:r>
            <w:r w:rsidR="004A03CB" w:rsidRPr="00DC3C66">
              <w:rPr>
                <w:rFonts w:ascii="Open Sans" w:eastAsia="Open Sans" w:hAnsi="Open Sans" w:cs="Open Sans"/>
                <w:b w:val="0"/>
                <w:bCs/>
              </w:rPr>
              <w:t xml:space="preserve">bout a </w:t>
            </w:r>
            <w:r w:rsidRPr="00DC3C66">
              <w:rPr>
                <w:rFonts w:ascii="Open Sans" w:eastAsia="Open Sans" w:hAnsi="Open Sans" w:cs="Open Sans"/>
                <w:b w:val="0"/>
                <w:bCs/>
              </w:rPr>
              <w:t>To</w:t>
            </w:r>
            <w:r w:rsidR="004A03CB" w:rsidRPr="00DC3C66">
              <w:rPr>
                <w:rFonts w:ascii="Open Sans" w:eastAsia="Open Sans" w:hAnsi="Open Sans" w:cs="Open Sans"/>
                <w:b w:val="0"/>
                <w:bCs/>
              </w:rPr>
              <w:t xml:space="preserve">pic and is Unit 3 in the </w:t>
            </w:r>
            <w:r w:rsidRPr="00DC3C66">
              <w:rPr>
                <w:rFonts w:ascii="Open Sans" w:eastAsia="Open Sans" w:hAnsi="Open Sans" w:cs="Open Sans"/>
                <w:b w:val="0"/>
                <w:bCs/>
              </w:rPr>
              <w:t>specification</w:t>
            </w:r>
            <w:r w:rsidR="004A03CB" w:rsidRPr="00DC3C66">
              <w:rPr>
                <w:rFonts w:ascii="Open Sans" w:eastAsia="Open Sans" w:hAnsi="Open Sans" w:cs="Open Sans"/>
                <w:b w:val="0"/>
                <w:bCs/>
              </w:rPr>
              <w:t>. Th</w:t>
            </w:r>
            <w:r w:rsidRPr="00DC3C66">
              <w:rPr>
                <w:rFonts w:ascii="Open Sans" w:eastAsia="Open Sans" w:hAnsi="Open Sans" w:cs="Open Sans"/>
                <w:b w:val="0"/>
                <w:bCs/>
              </w:rPr>
              <w:t>i</w:t>
            </w:r>
            <w:r w:rsidR="004A03CB" w:rsidRPr="00DC3C66">
              <w:rPr>
                <w:rFonts w:ascii="Open Sans" w:eastAsia="Open Sans" w:hAnsi="Open Sans" w:cs="Open Sans"/>
                <w:b w:val="0"/>
                <w:bCs/>
              </w:rPr>
              <w:t>s u</w:t>
            </w:r>
            <w:r w:rsidRPr="00DC3C66">
              <w:rPr>
                <w:rFonts w:ascii="Open Sans" w:eastAsia="Open Sans" w:hAnsi="Open Sans" w:cs="Open Sans"/>
                <w:b w:val="0"/>
                <w:bCs/>
              </w:rPr>
              <w:t>n</w:t>
            </w:r>
            <w:r w:rsidR="004A03CB" w:rsidRPr="00DC3C66">
              <w:rPr>
                <w:rFonts w:ascii="Open Sans" w:eastAsia="Open Sans" w:hAnsi="Open Sans" w:cs="Open Sans"/>
                <w:b w:val="0"/>
                <w:bCs/>
              </w:rPr>
              <w:t xml:space="preserve">it </w:t>
            </w:r>
            <w:r w:rsidRPr="00DC3C66">
              <w:rPr>
                <w:rFonts w:ascii="Open Sans" w:eastAsia="Open Sans" w:hAnsi="Open Sans" w:cs="Open Sans"/>
                <w:b w:val="0"/>
                <w:bCs/>
              </w:rPr>
              <w:t>introduction</w:t>
            </w:r>
            <w:r w:rsidR="004A03CB" w:rsidRPr="00DC3C66">
              <w:rPr>
                <w:rFonts w:ascii="Open Sans" w:eastAsia="Open Sans" w:hAnsi="Open Sans" w:cs="Open Sans"/>
                <w:b w:val="0"/>
                <w:bCs/>
              </w:rPr>
              <w:t xml:space="preserve"> s</w:t>
            </w:r>
            <w:r w:rsidRPr="00DC3C66">
              <w:rPr>
                <w:rFonts w:ascii="Open Sans" w:eastAsia="Open Sans" w:hAnsi="Open Sans" w:cs="Open Sans"/>
                <w:b w:val="0"/>
                <w:bCs/>
              </w:rPr>
              <w:t>tate</w:t>
            </w:r>
            <w:r w:rsidR="004A03CB" w:rsidRPr="00DC3C66">
              <w:rPr>
                <w:rFonts w:ascii="Open Sans" w:eastAsia="Open Sans" w:hAnsi="Open Sans" w:cs="Open Sans"/>
                <w:b w:val="0"/>
                <w:bCs/>
              </w:rPr>
              <w:t xml:space="preserve">s that </w:t>
            </w:r>
            <w:r w:rsidRPr="00DC3C66">
              <w:rPr>
                <w:rFonts w:ascii="Open Sans" w:eastAsia="Open Sans" w:hAnsi="Open Sans" w:cs="Open Sans"/>
                <w:b w:val="0"/>
                <w:bCs/>
              </w:rPr>
              <w:t xml:space="preserve"> t</w:t>
            </w:r>
            <w:r w:rsidR="004A03CB" w:rsidRPr="00DC3C66">
              <w:rPr>
                <w:rFonts w:ascii="Open Sans" w:eastAsia="Open Sans" w:hAnsi="Open Sans" w:cs="Open Sans"/>
                <w:b w:val="0"/>
                <w:bCs/>
              </w:rPr>
              <w:t xml:space="preserve">here are many reasons for finding out about a given topic. </w:t>
            </w:r>
            <w:r w:rsidRPr="00DC3C66">
              <w:rPr>
                <w:rFonts w:ascii="Open Sans" w:eastAsia="Open Sans" w:hAnsi="Open Sans" w:cs="Open Sans"/>
                <w:b w:val="0"/>
                <w:bCs/>
              </w:rPr>
              <w:t xml:space="preserve">For example, learners might need to investigate a topic as part of their studies or to prepare for a trip. It could also be a matter of sharing enthusiasm for a subject with friends. </w:t>
            </w:r>
          </w:p>
          <w:p w14:paraId="49C21487" w14:textId="77777777" w:rsidR="00DC3C66" w:rsidRDefault="00DC3C66" w:rsidP="003C066A">
            <w:pPr>
              <w:tabs>
                <w:tab w:val="left" w:pos="1862"/>
              </w:tabs>
              <w:rPr>
                <w:rFonts w:ascii="Open Sans" w:eastAsia="Open Sans" w:hAnsi="Open Sans" w:cs="Open Sans"/>
                <w:b w:val="0"/>
                <w:bCs/>
              </w:rPr>
            </w:pPr>
          </w:p>
          <w:p w14:paraId="7D08CB01" w14:textId="77777777" w:rsidR="00DC3C66" w:rsidRDefault="003C066A" w:rsidP="003C066A">
            <w:pPr>
              <w:tabs>
                <w:tab w:val="left" w:pos="1862"/>
              </w:tabs>
              <w:rPr>
                <w:rFonts w:ascii="Open Sans" w:eastAsia="Open Sans" w:hAnsi="Open Sans" w:cs="Open Sans"/>
                <w:b w:val="0"/>
                <w:bCs/>
              </w:rPr>
            </w:pPr>
            <w:r w:rsidRPr="00DC3C66">
              <w:rPr>
                <w:rFonts w:ascii="Open Sans" w:eastAsia="Open Sans" w:hAnsi="Open Sans" w:cs="Open Sans"/>
                <w:b w:val="0"/>
                <w:bCs/>
              </w:rPr>
              <w:t xml:space="preserve">Finding out about a topic involves considering various pieces of information to gain a thorough understanding. A single topic can encompass a vast amount of related information. Learners might uncover key facts about the entire subject or examine specific aspects in detail. This exploration can focus on factual information or delve into people's opinions and emotions. </w:t>
            </w:r>
          </w:p>
          <w:p w14:paraId="7F73B2F1" w14:textId="77777777" w:rsidR="00DC3C66" w:rsidRDefault="00DC3C66" w:rsidP="003C066A">
            <w:pPr>
              <w:tabs>
                <w:tab w:val="left" w:pos="1862"/>
              </w:tabs>
              <w:rPr>
                <w:rFonts w:ascii="Open Sans" w:eastAsia="Open Sans" w:hAnsi="Open Sans" w:cs="Open Sans"/>
                <w:b w:val="0"/>
                <w:bCs/>
              </w:rPr>
            </w:pPr>
          </w:p>
          <w:p w14:paraId="6C842CBA" w14:textId="77777777" w:rsidR="007A5B65" w:rsidRDefault="003C066A" w:rsidP="003C066A">
            <w:pPr>
              <w:tabs>
                <w:tab w:val="left" w:pos="1862"/>
              </w:tabs>
              <w:rPr>
                <w:rFonts w:ascii="Open Sans" w:eastAsia="Open Sans" w:hAnsi="Open Sans" w:cs="Open Sans"/>
                <w:b w:val="0"/>
                <w:bCs/>
              </w:rPr>
            </w:pPr>
            <w:r w:rsidRPr="00DC3C66">
              <w:rPr>
                <w:rFonts w:ascii="Open Sans" w:eastAsia="Open Sans" w:hAnsi="Open Sans" w:cs="Open Sans"/>
                <w:b w:val="0"/>
                <w:bCs/>
              </w:rPr>
              <w:lastRenderedPageBreak/>
              <w:t>Information can be presented in various formats, such as writing, speaking, images, videos, or demonstrations. There are different approaches to each of these methods, including</w:t>
            </w:r>
            <w:r w:rsidRPr="00DC3C66">
              <w:rPr>
                <w:rFonts w:ascii="Open Sans" w:eastAsia="Open Sans" w:hAnsi="Open Sans" w:cs="Open Sans"/>
              </w:rPr>
              <w:t xml:space="preserve"> </w:t>
            </w:r>
            <w:r w:rsidRPr="00DC3C66">
              <w:rPr>
                <w:rFonts w:ascii="Open Sans" w:eastAsia="Open Sans" w:hAnsi="Open Sans" w:cs="Open Sans"/>
                <w:b w:val="0"/>
                <w:bCs/>
              </w:rPr>
              <w:t xml:space="preserve">digital techniques like internet searches or traditional methods such as sketching. </w:t>
            </w:r>
          </w:p>
          <w:p w14:paraId="22D97549" w14:textId="77777777" w:rsidR="007A5B65" w:rsidRDefault="007A5B65" w:rsidP="003C066A">
            <w:pPr>
              <w:tabs>
                <w:tab w:val="left" w:pos="1862"/>
              </w:tabs>
              <w:rPr>
                <w:rFonts w:ascii="Open Sans" w:eastAsia="Open Sans" w:hAnsi="Open Sans" w:cs="Open Sans"/>
                <w:b w:val="0"/>
                <w:bCs/>
              </w:rPr>
            </w:pPr>
          </w:p>
          <w:p w14:paraId="0A65EB2E" w14:textId="25B4C43F" w:rsidR="003C066A" w:rsidRDefault="003C066A" w:rsidP="003C066A">
            <w:pPr>
              <w:tabs>
                <w:tab w:val="left" w:pos="1862"/>
              </w:tabs>
              <w:rPr>
                <w:rFonts w:ascii="Open Sans" w:eastAsia="Open Sans" w:hAnsi="Open Sans" w:cs="Open Sans"/>
                <w:b w:val="0"/>
                <w:bCs/>
              </w:rPr>
            </w:pPr>
            <w:r w:rsidRPr="00DC3C66">
              <w:rPr>
                <w:rFonts w:ascii="Open Sans" w:eastAsia="Open Sans" w:hAnsi="Open Sans" w:cs="Open Sans"/>
                <w:b w:val="0"/>
                <w:bCs/>
              </w:rPr>
              <w:t>In this unit, individuals will explore different sources of information and assess which are most useful for their tasks. They will also develop skills in various methods of recording information. After recording details, they will organize and process this information into something meaningful that can be shared with others. The skills acquired in this unit will facilitate progression from Level Entry 3 to Level 1 study and will also aid in preparing for employment.</w:t>
            </w:r>
          </w:p>
          <w:p w14:paraId="1025ADB9" w14:textId="77777777" w:rsidR="00DC3C66" w:rsidRDefault="00DC3C66" w:rsidP="003C066A">
            <w:pPr>
              <w:tabs>
                <w:tab w:val="left" w:pos="1862"/>
              </w:tabs>
              <w:rPr>
                <w:rFonts w:ascii="Open Sans" w:eastAsia="Open Sans" w:hAnsi="Open Sans" w:cs="Open Sans"/>
                <w:sz w:val="22"/>
                <w:szCs w:val="22"/>
              </w:rPr>
            </w:pPr>
          </w:p>
          <w:p w14:paraId="45F6C0ED" w14:textId="5356FE7F" w:rsidR="003C066A" w:rsidRDefault="003C066A" w:rsidP="003C066A">
            <w:pPr>
              <w:tabs>
                <w:tab w:val="left" w:pos="1862"/>
              </w:tabs>
              <w:rPr>
                <w:rFonts w:ascii="Open Sans" w:eastAsia="Open Sans" w:hAnsi="Open Sans" w:cs="Open Sans"/>
                <w:b w:val="0"/>
                <w:bCs/>
              </w:rPr>
            </w:pPr>
            <w:r w:rsidRPr="007A5B65">
              <w:rPr>
                <w:rFonts w:ascii="Open Sans" w:eastAsia="Open Sans" w:hAnsi="Open Sans" w:cs="Open Sans"/>
                <w:b w:val="0"/>
                <w:bCs/>
              </w:rPr>
              <w:t xml:space="preserve">So it can be seen from the introduction of this unit that there are very many ways to approach this unit, both in terms of what can be researched and about how it can be presented. There are some interesting ideas in that </w:t>
            </w:r>
            <w:r w:rsidR="007A5B65" w:rsidRPr="007A5B65">
              <w:rPr>
                <w:rFonts w:ascii="Open Sans" w:eastAsia="Open Sans" w:hAnsi="Open Sans" w:cs="Open Sans"/>
                <w:b w:val="0"/>
                <w:bCs/>
              </w:rPr>
              <w:t>introduction,</w:t>
            </w:r>
            <w:r w:rsidRPr="007A5B65">
              <w:rPr>
                <w:rFonts w:ascii="Open Sans" w:eastAsia="Open Sans" w:hAnsi="Open Sans" w:cs="Open Sans"/>
                <w:b w:val="0"/>
                <w:bCs/>
              </w:rPr>
              <w:t xml:space="preserve"> and we would suggest to c</w:t>
            </w:r>
            <w:r w:rsidR="00AC5CFE" w:rsidRPr="007A5B65">
              <w:rPr>
                <w:rFonts w:ascii="Open Sans" w:eastAsia="Open Sans" w:hAnsi="Open Sans" w:cs="Open Sans"/>
                <w:b w:val="0"/>
                <w:bCs/>
              </w:rPr>
              <w:t>en</w:t>
            </w:r>
            <w:r w:rsidRPr="007A5B65">
              <w:rPr>
                <w:rFonts w:ascii="Open Sans" w:eastAsia="Open Sans" w:hAnsi="Open Sans" w:cs="Open Sans"/>
                <w:b w:val="0"/>
                <w:bCs/>
              </w:rPr>
              <w:t>tres that they look</w:t>
            </w:r>
            <w:r w:rsidR="00AC5CFE" w:rsidRPr="007A5B65">
              <w:rPr>
                <w:rFonts w:ascii="Open Sans" w:eastAsia="Open Sans" w:hAnsi="Open Sans" w:cs="Open Sans"/>
                <w:b w:val="0"/>
                <w:bCs/>
              </w:rPr>
              <w:t xml:space="preserve"> carefully</w:t>
            </w:r>
            <w:r w:rsidRPr="007A5B65">
              <w:rPr>
                <w:rFonts w:ascii="Open Sans" w:eastAsia="Open Sans" w:hAnsi="Open Sans" w:cs="Open Sans"/>
                <w:b w:val="0"/>
                <w:bCs/>
              </w:rPr>
              <w:t xml:space="preserve"> at this </w:t>
            </w:r>
            <w:r w:rsidR="00AC5CFE" w:rsidRPr="007A5B65">
              <w:rPr>
                <w:rFonts w:ascii="Open Sans" w:eastAsia="Open Sans" w:hAnsi="Open Sans" w:cs="Open Sans"/>
                <w:b w:val="0"/>
                <w:bCs/>
              </w:rPr>
              <w:t>instruction</w:t>
            </w:r>
            <w:r w:rsidRPr="007A5B65">
              <w:rPr>
                <w:rFonts w:ascii="Open Sans" w:eastAsia="Open Sans" w:hAnsi="Open Sans" w:cs="Open Sans"/>
                <w:b w:val="0"/>
                <w:bCs/>
              </w:rPr>
              <w:t xml:space="preserve"> before planning the </w:t>
            </w:r>
            <w:r w:rsidR="00AC5CFE" w:rsidRPr="007A5B65">
              <w:rPr>
                <w:rFonts w:ascii="Open Sans" w:eastAsia="Open Sans" w:hAnsi="Open Sans" w:cs="Open Sans"/>
                <w:b w:val="0"/>
                <w:bCs/>
              </w:rPr>
              <w:t>delivery</w:t>
            </w:r>
            <w:r w:rsidRPr="007A5B65">
              <w:rPr>
                <w:rFonts w:ascii="Open Sans" w:eastAsia="Open Sans" w:hAnsi="Open Sans" w:cs="Open Sans"/>
                <w:b w:val="0"/>
                <w:bCs/>
              </w:rPr>
              <w:t xml:space="preserve"> of the unit</w:t>
            </w:r>
            <w:r w:rsidR="00AC5CFE" w:rsidRPr="007A5B65">
              <w:rPr>
                <w:rFonts w:ascii="Open Sans" w:eastAsia="Open Sans" w:hAnsi="Open Sans" w:cs="Open Sans"/>
                <w:b w:val="0"/>
                <w:bCs/>
              </w:rPr>
              <w:t>.</w:t>
            </w:r>
            <w:r w:rsidRPr="007A5B65">
              <w:rPr>
                <w:rFonts w:ascii="Open Sans" w:eastAsia="Open Sans" w:hAnsi="Open Sans" w:cs="Open Sans"/>
                <w:b w:val="0"/>
                <w:bCs/>
              </w:rPr>
              <w:t xml:space="preserve"> </w:t>
            </w:r>
            <w:r w:rsidR="00AC5CFE" w:rsidRPr="007A5B65">
              <w:rPr>
                <w:rFonts w:ascii="Open Sans" w:eastAsia="Open Sans" w:hAnsi="Open Sans" w:cs="Open Sans"/>
                <w:b w:val="0"/>
                <w:bCs/>
              </w:rPr>
              <w:t>This is because it</w:t>
            </w:r>
            <w:r w:rsidRPr="007A5B65">
              <w:rPr>
                <w:rFonts w:ascii="Open Sans" w:eastAsia="Open Sans" w:hAnsi="Open Sans" w:cs="Open Sans"/>
                <w:b w:val="0"/>
                <w:bCs/>
              </w:rPr>
              <w:t xml:space="preserve"> </w:t>
            </w:r>
            <w:r w:rsidR="00AC5CFE" w:rsidRPr="007A5B65">
              <w:rPr>
                <w:rFonts w:ascii="Open Sans" w:eastAsia="Open Sans" w:hAnsi="Open Sans" w:cs="Open Sans"/>
                <w:b w:val="0"/>
                <w:bCs/>
              </w:rPr>
              <w:t>can</w:t>
            </w:r>
            <w:r w:rsidRPr="007A5B65">
              <w:rPr>
                <w:rFonts w:ascii="Open Sans" w:eastAsia="Open Sans" w:hAnsi="Open Sans" w:cs="Open Sans"/>
                <w:b w:val="0"/>
                <w:bCs/>
              </w:rPr>
              <w:t xml:space="preserve"> give them some very </w:t>
            </w:r>
            <w:r w:rsidR="00AC5CFE" w:rsidRPr="007A5B65">
              <w:rPr>
                <w:rFonts w:ascii="Open Sans" w:eastAsia="Open Sans" w:hAnsi="Open Sans" w:cs="Open Sans"/>
                <w:b w:val="0"/>
                <w:bCs/>
              </w:rPr>
              <w:t>interesting</w:t>
            </w:r>
            <w:r w:rsidRPr="007A5B65">
              <w:rPr>
                <w:rFonts w:ascii="Open Sans" w:eastAsia="Open Sans" w:hAnsi="Open Sans" w:cs="Open Sans"/>
                <w:b w:val="0"/>
                <w:bCs/>
              </w:rPr>
              <w:t xml:space="preserve"> ways to focus the </w:t>
            </w:r>
            <w:r w:rsidR="00AC5CFE" w:rsidRPr="007A5B65">
              <w:rPr>
                <w:rFonts w:ascii="Open Sans" w:eastAsia="Open Sans" w:hAnsi="Open Sans" w:cs="Open Sans"/>
                <w:b w:val="0"/>
                <w:bCs/>
              </w:rPr>
              <w:t>teaching</w:t>
            </w:r>
            <w:r w:rsidRPr="007A5B65">
              <w:rPr>
                <w:rFonts w:ascii="Open Sans" w:eastAsia="Open Sans" w:hAnsi="Open Sans" w:cs="Open Sans"/>
                <w:b w:val="0"/>
                <w:bCs/>
              </w:rPr>
              <w:t xml:space="preserve"> and </w:t>
            </w:r>
            <w:r w:rsidR="00AC5CFE" w:rsidRPr="007A5B65">
              <w:rPr>
                <w:rFonts w:ascii="Open Sans" w:eastAsia="Open Sans" w:hAnsi="Open Sans" w:cs="Open Sans"/>
                <w:b w:val="0"/>
                <w:bCs/>
              </w:rPr>
              <w:t>learning time</w:t>
            </w:r>
            <w:r w:rsidRPr="007A5B65">
              <w:rPr>
                <w:rFonts w:ascii="Open Sans" w:eastAsia="Open Sans" w:hAnsi="Open Sans" w:cs="Open Sans"/>
                <w:b w:val="0"/>
                <w:bCs/>
              </w:rPr>
              <w:t xml:space="preserve">. </w:t>
            </w:r>
          </w:p>
          <w:p w14:paraId="13DDF111" w14:textId="77777777" w:rsidR="007A5B65" w:rsidRPr="007A5B65" w:rsidRDefault="007A5B65" w:rsidP="003C066A">
            <w:pPr>
              <w:tabs>
                <w:tab w:val="left" w:pos="1862"/>
              </w:tabs>
              <w:rPr>
                <w:rFonts w:ascii="Open Sans" w:eastAsia="Open Sans" w:hAnsi="Open Sans" w:cs="Open Sans"/>
                <w:b w:val="0"/>
                <w:bCs/>
              </w:rPr>
            </w:pPr>
          </w:p>
          <w:p w14:paraId="58A928FB" w14:textId="002D6220" w:rsidR="004A03CB" w:rsidRPr="007A5B65" w:rsidRDefault="003C066A">
            <w:pPr>
              <w:tabs>
                <w:tab w:val="left" w:pos="1862"/>
              </w:tabs>
              <w:rPr>
                <w:rFonts w:ascii="Open Sans" w:eastAsia="Open Sans" w:hAnsi="Open Sans" w:cs="Open Sans"/>
                <w:b w:val="0"/>
                <w:bCs/>
              </w:rPr>
            </w:pPr>
            <w:r w:rsidRPr="007A5B65">
              <w:rPr>
                <w:rFonts w:ascii="Open Sans" w:eastAsia="Open Sans" w:hAnsi="Open Sans" w:cs="Open Sans"/>
                <w:b w:val="0"/>
                <w:bCs/>
              </w:rPr>
              <w:t xml:space="preserve">It is important that in the </w:t>
            </w:r>
            <w:r w:rsidR="00AC5CFE" w:rsidRPr="007A5B65">
              <w:rPr>
                <w:rFonts w:ascii="Open Sans" w:eastAsia="Open Sans" w:hAnsi="Open Sans" w:cs="Open Sans"/>
                <w:b w:val="0"/>
                <w:bCs/>
              </w:rPr>
              <w:t>teaching</w:t>
            </w:r>
            <w:r w:rsidRPr="007A5B65">
              <w:rPr>
                <w:rFonts w:ascii="Open Sans" w:eastAsia="Open Sans" w:hAnsi="Open Sans" w:cs="Open Sans"/>
                <w:b w:val="0"/>
                <w:bCs/>
              </w:rPr>
              <w:t xml:space="preserve"> and </w:t>
            </w:r>
            <w:r w:rsidR="00AC5CFE" w:rsidRPr="007A5B65">
              <w:rPr>
                <w:rFonts w:ascii="Open Sans" w:eastAsia="Open Sans" w:hAnsi="Open Sans" w:cs="Open Sans"/>
                <w:b w:val="0"/>
                <w:bCs/>
              </w:rPr>
              <w:t>learning</w:t>
            </w:r>
            <w:r w:rsidRPr="007A5B65">
              <w:rPr>
                <w:rFonts w:ascii="Open Sans" w:eastAsia="Open Sans" w:hAnsi="Open Sans" w:cs="Open Sans"/>
                <w:b w:val="0"/>
                <w:bCs/>
              </w:rPr>
              <w:t xml:space="preserve"> time for this </w:t>
            </w:r>
            <w:r w:rsidR="00AC5CFE" w:rsidRPr="007A5B65">
              <w:rPr>
                <w:rFonts w:ascii="Open Sans" w:eastAsia="Open Sans" w:hAnsi="Open Sans" w:cs="Open Sans"/>
                <w:b w:val="0"/>
                <w:bCs/>
              </w:rPr>
              <w:t>unit</w:t>
            </w:r>
            <w:r w:rsidRPr="007A5B65">
              <w:rPr>
                <w:rFonts w:ascii="Open Sans" w:eastAsia="Open Sans" w:hAnsi="Open Sans" w:cs="Open Sans"/>
                <w:b w:val="0"/>
                <w:bCs/>
              </w:rPr>
              <w:t xml:space="preserve"> that not only different </w:t>
            </w:r>
            <w:r w:rsidR="00AC5CFE" w:rsidRPr="007A5B65">
              <w:rPr>
                <w:rFonts w:ascii="Open Sans" w:eastAsia="Open Sans" w:hAnsi="Open Sans" w:cs="Open Sans"/>
                <w:b w:val="0"/>
                <w:bCs/>
              </w:rPr>
              <w:t>ways</w:t>
            </w:r>
            <w:r w:rsidRPr="007A5B65">
              <w:rPr>
                <w:rFonts w:ascii="Open Sans" w:eastAsia="Open Sans" w:hAnsi="Open Sans" w:cs="Open Sans"/>
                <w:b w:val="0"/>
                <w:bCs/>
              </w:rPr>
              <w:t xml:space="preserve"> to </w:t>
            </w:r>
            <w:r w:rsidR="00AC5CFE" w:rsidRPr="007A5B65">
              <w:rPr>
                <w:rFonts w:ascii="Open Sans" w:eastAsia="Open Sans" w:hAnsi="Open Sans" w:cs="Open Sans"/>
                <w:b w:val="0"/>
                <w:bCs/>
              </w:rPr>
              <w:t>research and</w:t>
            </w:r>
            <w:r w:rsidRPr="007A5B65">
              <w:rPr>
                <w:rFonts w:ascii="Open Sans" w:eastAsia="Open Sans" w:hAnsi="Open Sans" w:cs="Open Sans"/>
                <w:b w:val="0"/>
                <w:bCs/>
              </w:rPr>
              <w:t xml:space="preserve"> find about a topic a</w:t>
            </w:r>
            <w:r w:rsidR="007A5B65">
              <w:rPr>
                <w:rFonts w:ascii="Open Sans" w:eastAsia="Open Sans" w:hAnsi="Open Sans" w:cs="Open Sans"/>
                <w:b w:val="0"/>
                <w:bCs/>
              </w:rPr>
              <w:t>re</w:t>
            </w:r>
            <w:r w:rsidRPr="007A5B65">
              <w:rPr>
                <w:rFonts w:ascii="Open Sans" w:eastAsia="Open Sans" w:hAnsi="Open Sans" w:cs="Open Sans"/>
                <w:b w:val="0"/>
                <w:bCs/>
              </w:rPr>
              <w:t xml:space="preserve"> </w:t>
            </w:r>
            <w:r w:rsidR="00AC5CFE" w:rsidRPr="007A5B65">
              <w:rPr>
                <w:rFonts w:ascii="Open Sans" w:eastAsia="Open Sans" w:hAnsi="Open Sans" w:cs="Open Sans"/>
                <w:b w:val="0"/>
                <w:bCs/>
              </w:rPr>
              <w:t>facilitated</w:t>
            </w:r>
            <w:r w:rsidRPr="007A5B65">
              <w:rPr>
                <w:rFonts w:ascii="Open Sans" w:eastAsia="Open Sans" w:hAnsi="Open Sans" w:cs="Open Sans"/>
                <w:b w:val="0"/>
                <w:bCs/>
              </w:rPr>
              <w:t>, but also</w:t>
            </w:r>
            <w:r w:rsidR="00AC5CFE" w:rsidRPr="007A5B65">
              <w:rPr>
                <w:rFonts w:ascii="Open Sans" w:eastAsia="Open Sans" w:hAnsi="Open Sans" w:cs="Open Sans"/>
                <w:b w:val="0"/>
                <w:bCs/>
              </w:rPr>
              <w:t xml:space="preserve"> that</w:t>
            </w:r>
            <w:r w:rsidRPr="007A5B65">
              <w:rPr>
                <w:rFonts w:ascii="Open Sans" w:eastAsia="Open Sans" w:hAnsi="Open Sans" w:cs="Open Sans"/>
                <w:b w:val="0"/>
                <w:bCs/>
              </w:rPr>
              <w:t xml:space="preserve"> the </w:t>
            </w:r>
            <w:r w:rsidR="00AC5CFE" w:rsidRPr="007A5B65">
              <w:rPr>
                <w:rFonts w:ascii="Open Sans" w:eastAsia="Open Sans" w:hAnsi="Open Sans" w:cs="Open Sans"/>
                <w:b w:val="0"/>
                <w:bCs/>
              </w:rPr>
              <w:t>different</w:t>
            </w:r>
            <w:r w:rsidRPr="007A5B65">
              <w:rPr>
                <w:rFonts w:ascii="Open Sans" w:eastAsia="Open Sans" w:hAnsi="Open Sans" w:cs="Open Sans"/>
                <w:b w:val="0"/>
                <w:bCs/>
              </w:rPr>
              <w:t xml:space="preserve"> ways in which the learn</w:t>
            </w:r>
            <w:r w:rsidR="00AC5CFE" w:rsidRPr="007A5B65">
              <w:rPr>
                <w:rFonts w:ascii="Open Sans" w:eastAsia="Open Sans" w:hAnsi="Open Sans" w:cs="Open Sans"/>
                <w:b w:val="0"/>
                <w:bCs/>
              </w:rPr>
              <w:t>er</w:t>
            </w:r>
            <w:r w:rsidRPr="007A5B65">
              <w:rPr>
                <w:rFonts w:ascii="Open Sans" w:eastAsia="Open Sans" w:hAnsi="Open Sans" w:cs="Open Sans"/>
                <w:b w:val="0"/>
                <w:bCs/>
              </w:rPr>
              <w:t xml:space="preserve"> can focus their </w:t>
            </w:r>
            <w:r w:rsidR="00AC5CFE" w:rsidRPr="007A5B65">
              <w:rPr>
                <w:rFonts w:ascii="Open Sans" w:eastAsia="Open Sans" w:hAnsi="Open Sans" w:cs="Open Sans"/>
                <w:b w:val="0"/>
                <w:bCs/>
              </w:rPr>
              <w:t>approach</w:t>
            </w:r>
            <w:r w:rsidRPr="007A5B65">
              <w:rPr>
                <w:rFonts w:ascii="Open Sans" w:eastAsia="Open Sans" w:hAnsi="Open Sans" w:cs="Open Sans"/>
                <w:b w:val="0"/>
                <w:bCs/>
              </w:rPr>
              <w:t xml:space="preserve"> to the topic</w:t>
            </w:r>
            <w:r w:rsidR="00AC5CFE" w:rsidRPr="007A5B65">
              <w:rPr>
                <w:rFonts w:ascii="Open Sans" w:eastAsia="Open Sans" w:hAnsi="Open Sans" w:cs="Open Sans"/>
                <w:b w:val="0"/>
                <w:bCs/>
              </w:rPr>
              <w:t xml:space="preserve"> are covered</w:t>
            </w:r>
            <w:r w:rsidRPr="007A5B65">
              <w:rPr>
                <w:rFonts w:ascii="Open Sans" w:eastAsia="Open Sans" w:hAnsi="Open Sans" w:cs="Open Sans"/>
                <w:b w:val="0"/>
                <w:bCs/>
              </w:rPr>
              <w:t xml:space="preserve">. The teaching and </w:t>
            </w:r>
            <w:r w:rsidR="00AC5CFE" w:rsidRPr="007A5B65">
              <w:rPr>
                <w:rFonts w:ascii="Open Sans" w:eastAsia="Open Sans" w:hAnsi="Open Sans" w:cs="Open Sans"/>
                <w:b w:val="0"/>
                <w:bCs/>
              </w:rPr>
              <w:t>learning</w:t>
            </w:r>
            <w:r w:rsidRPr="007A5B65">
              <w:rPr>
                <w:rFonts w:ascii="Open Sans" w:eastAsia="Open Sans" w:hAnsi="Open Sans" w:cs="Open Sans"/>
                <w:b w:val="0"/>
                <w:bCs/>
              </w:rPr>
              <w:t xml:space="preserve"> time </w:t>
            </w:r>
            <w:r w:rsidR="00AC5CFE" w:rsidRPr="007A5B65">
              <w:rPr>
                <w:rFonts w:ascii="Open Sans" w:eastAsia="Open Sans" w:hAnsi="Open Sans" w:cs="Open Sans"/>
                <w:b w:val="0"/>
                <w:bCs/>
              </w:rPr>
              <w:t>should</w:t>
            </w:r>
            <w:r w:rsidRPr="007A5B65">
              <w:rPr>
                <w:rFonts w:ascii="Open Sans" w:eastAsia="Open Sans" w:hAnsi="Open Sans" w:cs="Open Sans"/>
                <w:b w:val="0"/>
                <w:bCs/>
              </w:rPr>
              <w:t xml:space="preserve"> also </w:t>
            </w:r>
            <w:r w:rsidR="00AC5CFE" w:rsidRPr="007A5B65">
              <w:rPr>
                <w:rFonts w:ascii="Open Sans" w:eastAsia="Open Sans" w:hAnsi="Open Sans" w:cs="Open Sans"/>
                <w:b w:val="0"/>
                <w:bCs/>
              </w:rPr>
              <w:t>demonstrate</w:t>
            </w:r>
            <w:r w:rsidRPr="007A5B65">
              <w:rPr>
                <w:rFonts w:ascii="Open Sans" w:eastAsia="Open Sans" w:hAnsi="Open Sans" w:cs="Open Sans"/>
                <w:b w:val="0"/>
                <w:bCs/>
              </w:rPr>
              <w:t xml:space="preserve"> di</w:t>
            </w:r>
            <w:r w:rsidR="00AC5CFE" w:rsidRPr="007A5B65">
              <w:rPr>
                <w:rFonts w:ascii="Open Sans" w:eastAsia="Open Sans" w:hAnsi="Open Sans" w:cs="Open Sans"/>
                <w:b w:val="0"/>
                <w:bCs/>
              </w:rPr>
              <w:t>fferent</w:t>
            </w:r>
            <w:r w:rsidRPr="007A5B65">
              <w:rPr>
                <w:rFonts w:ascii="Open Sans" w:eastAsia="Open Sans" w:hAnsi="Open Sans" w:cs="Open Sans"/>
                <w:b w:val="0"/>
                <w:bCs/>
              </w:rPr>
              <w:t xml:space="preserve"> </w:t>
            </w:r>
            <w:r w:rsidR="00AC5CFE" w:rsidRPr="007A5B65">
              <w:rPr>
                <w:rFonts w:ascii="Open Sans" w:eastAsia="Open Sans" w:hAnsi="Open Sans" w:cs="Open Sans"/>
                <w:b w:val="0"/>
                <w:bCs/>
              </w:rPr>
              <w:t>w</w:t>
            </w:r>
            <w:r w:rsidRPr="007A5B65">
              <w:rPr>
                <w:rFonts w:ascii="Open Sans" w:eastAsia="Open Sans" w:hAnsi="Open Sans" w:cs="Open Sans"/>
                <w:b w:val="0"/>
                <w:bCs/>
              </w:rPr>
              <w:t>ays to present the findings and some options for presentations will be more</w:t>
            </w:r>
            <w:r w:rsidR="00AC5CFE" w:rsidRPr="007A5B65">
              <w:rPr>
                <w:rFonts w:ascii="Open Sans" w:eastAsia="Open Sans" w:hAnsi="Open Sans" w:cs="Open Sans"/>
                <w:b w:val="0"/>
                <w:bCs/>
              </w:rPr>
              <w:t xml:space="preserve"> useful</w:t>
            </w:r>
            <w:r w:rsidRPr="007A5B65">
              <w:rPr>
                <w:rFonts w:ascii="Open Sans" w:eastAsia="Open Sans" w:hAnsi="Open Sans" w:cs="Open Sans"/>
                <w:b w:val="0"/>
                <w:bCs/>
              </w:rPr>
              <w:t xml:space="preserve"> </w:t>
            </w:r>
            <w:r w:rsidR="00AC5CFE" w:rsidRPr="007A5B65">
              <w:rPr>
                <w:rFonts w:ascii="Open Sans" w:eastAsia="Open Sans" w:hAnsi="Open Sans" w:cs="Open Sans"/>
                <w:b w:val="0"/>
                <w:bCs/>
              </w:rPr>
              <w:t>t</w:t>
            </w:r>
            <w:r w:rsidRPr="007A5B65">
              <w:rPr>
                <w:rFonts w:ascii="Open Sans" w:eastAsia="Open Sans" w:hAnsi="Open Sans" w:cs="Open Sans"/>
                <w:b w:val="0"/>
                <w:bCs/>
              </w:rPr>
              <w:t>o some</w:t>
            </w:r>
            <w:r w:rsidR="00AC5CFE" w:rsidRPr="007A5B65">
              <w:rPr>
                <w:rFonts w:ascii="Open Sans" w:eastAsia="Open Sans" w:hAnsi="Open Sans" w:cs="Open Sans"/>
                <w:b w:val="0"/>
                <w:bCs/>
              </w:rPr>
              <w:t xml:space="preserve"> of your</w:t>
            </w:r>
            <w:r w:rsidRPr="007A5B65">
              <w:rPr>
                <w:rFonts w:ascii="Open Sans" w:eastAsia="Open Sans" w:hAnsi="Open Sans" w:cs="Open Sans"/>
                <w:b w:val="0"/>
                <w:bCs/>
              </w:rPr>
              <w:t xml:space="preserve"> le</w:t>
            </w:r>
            <w:r w:rsidR="00AC5CFE" w:rsidRPr="007A5B65">
              <w:rPr>
                <w:rFonts w:ascii="Open Sans" w:eastAsia="Open Sans" w:hAnsi="Open Sans" w:cs="Open Sans"/>
                <w:b w:val="0"/>
                <w:bCs/>
              </w:rPr>
              <w:t>ar</w:t>
            </w:r>
            <w:r w:rsidRPr="007A5B65">
              <w:rPr>
                <w:rFonts w:ascii="Open Sans" w:eastAsia="Open Sans" w:hAnsi="Open Sans" w:cs="Open Sans"/>
                <w:b w:val="0"/>
                <w:bCs/>
              </w:rPr>
              <w:t xml:space="preserve">ners than others. At </w:t>
            </w:r>
            <w:r w:rsidR="00AC5CFE" w:rsidRPr="007A5B65">
              <w:rPr>
                <w:rFonts w:ascii="Open Sans" w:eastAsia="Open Sans" w:hAnsi="Open Sans" w:cs="Open Sans"/>
                <w:b w:val="0"/>
                <w:bCs/>
              </w:rPr>
              <w:t>entry</w:t>
            </w:r>
            <w:r w:rsidRPr="007A5B65">
              <w:rPr>
                <w:rFonts w:ascii="Open Sans" w:eastAsia="Open Sans" w:hAnsi="Open Sans" w:cs="Open Sans"/>
                <w:b w:val="0"/>
                <w:bCs/>
              </w:rPr>
              <w:t xml:space="preserve"> level, some </w:t>
            </w:r>
            <w:r w:rsidR="00AC5CFE" w:rsidRPr="007A5B65">
              <w:rPr>
                <w:rFonts w:ascii="Open Sans" w:eastAsia="Open Sans" w:hAnsi="Open Sans" w:cs="Open Sans"/>
                <w:b w:val="0"/>
                <w:bCs/>
              </w:rPr>
              <w:t>learners</w:t>
            </w:r>
            <w:r w:rsidRPr="007A5B65">
              <w:rPr>
                <w:rFonts w:ascii="Open Sans" w:eastAsia="Open Sans" w:hAnsi="Open Sans" w:cs="Open Sans"/>
                <w:b w:val="0"/>
                <w:bCs/>
              </w:rPr>
              <w:t xml:space="preserve"> may be too shy to talk out loud, </w:t>
            </w:r>
            <w:r w:rsidR="00AC5CFE" w:rsidRPr="007A5B65">
              <w:rPr>
                <w:rFonts w:ascii="Open Sans" w:eastAsia="Open Sans" w:hAnsi="Open Sans" w:cs="Open Sans"/>
                <w:b w:val="0"/>
                <w:bCs/>
              </w:rPr>
              <w:t xml:space="preserve">and </w:t>
            </w:r>
            <w:r w:rsidRPr="007A5B65">
              <w:rPr>
                <w:rFonts w:ascii="Open Sans" w:eastAsia="Open Sans" w:hAnsi="Open Sans" w:cs="Open Sans"/>
                <w:b w:val="0"/>
                <w:bCs/>
              </w:rPr>
              <w:t xml:space="preserve">some may </w:t>
            </w:r>
            <w:r w:rsidR="00AC5CFE" w:rsidRPr="007A5B65">
              <w:rPr>
                <w:rFonts w:ascii="Open Sans" w:eastAsia="Open Sans" w:hAnsi="Open Sans" w:cs="Open Sans"/>
                <w:b w:val="0"/>
                <w:bCs/>
              </w:rPr>
              <w:t>prefer</w:t>
            </w:r>
            <w:r w:rsidRPr="007A5B65">
              <w:rPr>
                <w:rFonts w:ascii="Open Sans" w:eastAsia="Open Sans" w:hAnsi="Open Sans" w:cs="Open Sans"/>
                <w:b w:val="0"/>
                <w:bCs/>
              </w:rPr>
              <w:t xml:space="preserve"> to use pictures and images and some</w:t>
            </w:r>
            <w:r w:rsidR="00AC5CFE" w:rsidRPr="007A5B65">
              <w:rPr>
                <w:rFonts w:ascii="Open Sans" w:eastAsia="Open Sans" w:hAnsi="Open Sans" w:cs="Open Sans"/>
                <w:b w:val="0"/>
                <w:bCs/>
              </w:rPr>
              <w:t xml:space="preserve"> to use more</w:t>
            </w:r>
            <w:r w:rsidRPr="007A5B65">
              <w:rPr>
                <w:rFonts w:ascii="Open Sans" w:eastAsia="Open Sans" w:hAnsi="Open Sans" w:cs="Open Sans"/>
                <w:b w:val="0"/>
                <w:bCs/>
              </w:rPr>
              <w:t xml:space="preserve"> text. Pleas</w:t>
            </w:r>
            <w:r w:rsidR="00AC5CFE" w:rsidRPr="007A5B65">
              <w:rPr>
                <w:rFonts w:ascii="Open Sans" w:eastAsia="Open Sans" w:hAnsi="Open Sans" w:cs="Open Sans"/>
                <w:b w:val="0"/>
                <w:bCs/>
              </w:rPr>
              <w:t xml:space="preserve">e </w:t>
            </w:r>
            <w:r w:rsidRPr="007A5B65">
              <w:rPr>
                <w:rFonts w:ascii="Open Sans" w:eastAsia="Open Sans" w:hAnsi="Open Sans" w:cs="Open Sans"/>
                <w:b w:val="0"/>
                <w:bCs/>
              </w:rPr>
              <w:t xml:space="preserve">do work to the </w:t>
            </w:r>
            <w:r w:rsidR="00AC5CFE" w:rsidRPr="007A5B65">
              <w:rPr>
                <w:rFonts w:ascii="Open Sans" w:eastAsia="Open Sans" w:hAnsi="Open Sans" w:cs="Open Sans"/>
                <w:b w:val="0"/>
                <w:bCs/>
              </w:rPr>
              <w:t xml:space="preserve">strengths </w:t>
            </w:r>
            <w:r w:rsidRPr="007A5B65">
              <w:rPr>
                <w:rFonts w:ascii="Open Sans" w:eastAsia="Open Sans" w:hAnsi="Open Sans" w:cs="Open Sans"/>
                <w:b w:val="0"/>
                <w:bCs/>
              </w:rPr>
              <w:t>of your lea</w:t>
            </w:r>
            <w:r w:rsidR="00AC5CFE" w:rsidRPr="007A5B65">
              <w:rPr>
                <w:rFonts w:ascii="Open Sans" w:eastAsia="Open Sans" w:hAnsi="Open Sans" w:cs="Open Sans"/>
                <w:b w:val="0"/>
                <w:bCs/>
              </w:rPr>
              <w:t>r</w:t>
            </w:r>
            <w:r w:rsidRPr="007A5B65">
              <w:rPr>
                <w:rFonts w:ascii="Open Sans" w:eastAsia="Open Sans" w:hAnsi="Open Sans" w:cs="Open Sans"/>
                <w:b w:val="0"/>
                <w:bCs/>
              </w:rPr>
              <w:t xml:space="preserve">ners. </w:t>
            </w:r>
          </w:p>
          <w:p w14:paraId="5156FB7F" w14:textId="77777777" w:rsidR="004A03CB" w:rsidRDefault="004A03CB">
            <w:pPr>
              <w:tabs>
                <w:tab w:val="left" w:pos="1862"/>
              </w:tabs>
              <w:rPr>
                <w:rFonts w:ascii="Open Sans" w:eastAsia="Open Sans" w:hAnsi="Open Sans" w:cs="Open Sans"/>
                <w:sz w:val="22"/>
                <w:szCs w:val="22"/>
              </w:rPr>
            </w:pPr>
          </w:p>
          <w:p w14:paraId="28A206A7" w14:textId="227F2EDA" w:rsidR="004A03CB" w:rsidRDefault="004A03CB">
            <w:pPr>
              <w:tabs>
                <w:tab w:val="left" w:pos="1862"/>
              </w:tabs>
              <w:rPr>
                <w:rFonts w:ascii="Open Sans" w:eastAsia="Open Sans" w:hAnsi="Open Sans" w:cs="Open Sans"/>
                <w:b w:val="0"/>
                <w:bCs/>
              </w:rPr>
            </w:pPr>
            <w:r w:rsidRPr="007A5B65">
              <w:rPr>
                <w:rFonts w:ascii="Open Sans" w:eastAsia="Open Sans" w:hAnsi="Open Sans" w:cs="Open Sans"/>
                <w:b w:val="0"/>
                <w:bCs/>
              </w:rPr>
              <w:t>It should b</w:t>
            </w:r>
            <w:r w:rsidR="002E360A" w:rsidRPr="007A5B65">
              <w:rPr>
                <w:rFonts w:ascii="Open Sans" w:eastAsia="Open Sans" w:hAnsi="Open Sans" w:cs="Open Sans"/>
                <w:b w:val="0"/>
                <w:bCs/>
              </w:rPr>
              <w:t>e</w:t>
            </w:r>
            <w:r w:rsidRPr="007A5B65">
              <w:rPr>
                <w:rFonts w:ascii="Open Sans" w:eastAsia="Open Sans" w:hAnsi="Open Sans" w:cs="Open Sans"/>
                <w:b w:val="0"/>
                <w:bCs/>
              </w:rPr>
              <w:t xml:space="preserve"> noted at this point that centres who have been successful in </w:t>
            </w:r>
            <w:r w:rsidR="002E360A" w:rsidRPr="007A5B65">
              <w:rPr>
                <w:rFonts w:ascii="Open Sans" w:eastAsia="Open Sans" w:hAnsi="Open Sans" w:cs="Open Sans"/>
                <w:b w:val="0"/>
                <w:bCs/>
              </w:rPr>
              <w:t>engaging their</w:t>
            </w:r>
            <w:r w:rsidRPr="007A5B65">
              <w:rPr>
                <w:rFonts w:ascii="Open Sans" w:eastAsia="Open Sans" w:hAnsi="Open Sans" w:cs="Open Sans"/>
                <w:b w:val="0"/>
                <w:bCs/>
              </w:rPr>
              <w:t xml:space="preserve"> le</w:t>
            </w:r>
            <w:r w:rsidR="002E360A" w:rsidRPr="007A5B65">
              <w:rPr>
                <w:rFonts w:ascii="Open Sans" w:eastAsia="Open Sans" w:hAnsi="Open Sans" w:cs="Open Sans"/>
                <w:b w:val="0"/>
                <w:bCs/>
              </w:rPr>
              <w:t>arners</w:t>
            </w:r>
            <w:r w:rsidRPr="007A5B65">
              <w:rPr>
                <w:rFonts w:ascii="Open Sans" w:eastAsia="Open Sans" w:hAnsi="Open Sans" w:cs="Open Sans"/>
                <w:b w:val="0"/>
                <w:bCs/>
              </w:rPr>
              <w:t xml:space="preserve"> and </w:t>
            </w:r>
            <w:r w:rsidR="002E360A" w:rsidRPr="007A5B65">
              <w:rPr>
                <w:rFonts w:ascii="Open Sans" w:eastAsia="Open Sans" w:hAnsi="Open Sans" w:cs="Open Sans"/>
                <w:b w:val="0"/>
                <w:bCs/>
              </w:rPr>
              <w:t xml:space="preserve">in </w:t>
            </w:r>
            <w:r w:rsidRPr="007A5B65">
              <w:rPr>
                <w:rFonts w:ascii="Open Sans" w:eastAsia="Open Sans" w:hAnsi="Open Sans" w:cs="Open Sans"/>
                <w:b w:val="0"/>
                <w:bCs/>
              </w:rPr>
              <w:t xml:space="preserve">accessing the </w:t>
            </w:r>
            <w:r w:rsidR="002E360A" w:rsidRPr="007A5B65">
              <w:rPr>
                <w:rFonts w:ascii="Open Sans" w:eastAsia="Open Sans" w:hAnsi="Open Sans" w:cs="Open Sans"/>
                <w:b w:val="0"/>
                <w:bCs/>
              </w:rPr>
              <w:t>hig</w:t>
            </w:r>
            <w:r w:rsidRPr="007A5B65">
              <w:rPr>
                <w:rFonts w:ascii="Open Sans" w:eastAsia="Open Sans" w:hAnsi="Open Sans" w:cs="Open Sans"/>
                <w:b w:val="0"/>
                <w:bCs/>
              </w:rPr>
              <w:t xml:space="preserve">her </w:t>
            </w:r>
            <w:r w:rsidR="002E360A" w:rsidRPr="007A5B65">
              <w:rPr>
                <w:rFonts w:ascii="Open Sans" w:eastAsia="Open Sans" w:hAnsi="Open Sans" w:cs="Open Sans"/>
                <w:b w:val="0"/>
                <w:bCs/>
              </w:rPr>
              <w:t>merit grades</w:t>
            </w:r>
            <w:r w:rsidRPr="007A5B65">
              <w:rPr>
                <w:rFonts w:ascii="Open Sans" w:eastAsia="Open Sans" w:hAnsi="Open Sans" w:cs="Open Sans"/>
                <w:b w:val="0"/>
                <w:bCs/>
              </w:rPr>
              <w:t xml:space="preserve"> have ens</w:t>
            </w:r>
            <w:r w:rsidR="002E360A" w:rsidRPr="007A5B65">
              <w:rPr>
                <w:rFonts w:ascii="Open Sans" w:eastAsia="Open Sans" w:hAnsi="Open Sans" w:cs="Open Sans"/>
                <w:b w:val="0"/>
                <w:bCs/>
              </w:rPr>
              <w:t>ured</w:t>
            </w:r>
            <w:r w:rsidRPr="007A5B65">
              <w:rPr>
                <w:rFonts w:ascii="Open Sans" w:eastAsia="Open Sans" w:hAnsi="Open Sans" w:cs="Open Sans"/>
                <w:b w:val="0"/>
                <w:bCs/>
              </w:rPr>
              <w:t xml:space="preserve"> that the topic </w:t>
            </w:r>
            <w:r w:rsidR="002E360A" w:rsidRPr="007A5B65">
              <w:rPr>
                <w:rFonts w:ascii="Open Sans" w:eastAsia="Open Sans" w:hAnsi="Open Sans" w:cs="Open Sans"/>
                <w:b w:val="0"/>
                <w:bCs/>
              </w:rPr>
              <w:t>selected</w:t>
            </w:r>
            <w:r w:rsidRPr="007A5B65">
              <w:rPr>
                <w:rFonts w:ascii="Open Sans" w:eastAsia="Open Sans" w:hAnsi="Open Sans" w:cs="Open Sans"/>
                <w:b w:val="0"/>
                <w:bCs/>
              </w:rPr>
              <w:t xml:space="preserve"> b</w:t>
            </w:r>
            <w:r w:rsidR="002E360A" w:rsidRPr="007A5B65">
              <w:rPr>
                <w:rFonts w:ascii="Open Sans" w:eastAsia="Open Sans" w:hAnsi="Open Sans" w:cs="Open Sans"/>
                <w:b w:val="0"/>
                <w:bCs/>
              </w:rPr>
              <w:t>y</w:t>
            </w:r>
            <w:r w:rsidRPr="007A5B65">
              <w:rPr>
                <w:rFonts w:ascii="Open Sans" w:eastAsia="Open Sans" w:hAnsi="Open Sans" w:cs="Open Sans"/>
                <w:b w:val="0"/>
                <w:bCs/>
              </w:rPr>
              <w:t xml:space="preserve"> the </w:t>
            </w:r>
            <w:r w:rsidR="002E360A" w:rsidRPr="007A5B65">
              <w:rPr>
                <w:rFonts w:ascii="Open Sans" w:eastAsia="Open Sans" w:hAnsi="Open Sans" w:cs="Open Sans"/>
                <w:b w:val="0"/>
                <w:bCs/>
              </w:rPr>
              <w:t>learn</w:t>
            </w:r>
            <w:r w:rsidRPr="007A5B65">
              <w:rPr>
                <w:rFonts w:ascii="Open Sans" w:eastAsia="Open Sans" w:hAnsi="Open Sans" w:cs="Open Sans"/>
                <w:b w:val="0"/>
                <w:bCs/>
              </w:rPr>
              <w:t>ers is something which interest</w:t>
            </w:r>
            <w:r w:rsidR="002E360A" w:rsidRPr="007A5B65">
              <w:rPr>
                <w:rFonts w:ascii="Open Sans" w:eastAsia="Open Sans" w:hAnsi="Open Sans" w:cs="Open Sans"/>
                <w:b w:val="0"/>
                <w:bCs/>
              </w:rPr>
              <w:t>s</w:t>
            </w:r>
            <w:r w:rsidRPr="007A5B65">
              <w:rPr>
                <w:rFonts w:ascii="Open Sans" w:eastAsia="Open Sans" w:hAnsi="Open Sans" w:cs="Open Sans"/>
                <w:b w:val="0"/>
                <w:bCs/>
              </w:rPr>
              <w:t xml:space="preserve"> them and en</w:t>
            </w:r>
            <w:r w:rsidR="002E360A" w:rsidRPr="007A5B65">
              <w:rPr>
                <w:rFonts w:ascii="Open Sans" w:eastAsia="Open Sans" w:hAnsi="Open Sans" w:cs="Open Sans"/>
                <w:b w:val="0"/>
                <w:bCs/>
              </w:rPr>
              <w:t>g</w:t>
            </w:r>
            <w:r w:rsidRPr="007A5B65">
              <w:rPr>
                <w:rFonts w:ascii="Open Sans" w:eastAsia="Open Sans" w:hAnsi="Open Sans" w:cs="Open Sans"/>
                <w:b w:val="0"/>
                <w:bCs/>
              </w:rPr>
              <w:t xml:space="preserve">ages them, For </w:t>
            </w:r>
            <w:r w:rsidR="002E360A" w:rsidRPr="007A5B65">
              <w:rPr>
                <w:rFonts w:ascii="Open Sans" w:eastAsia="Open Sans" w:hAnsi="Open Sans" w:cs="Open Sans"/>
                <w:b w:val="0"/>
                <w:bCs/>
              </w:rPr>
              <w:t>instance</w:t>
            </w:r>
            <w:r w:rsidRPr="007A5B65">
              <w:rPr>
                <w:rFonts w:ascii="Open Sans" w:eastAsia="Open Sans" w:hAnsi="Open Sans" w:cs="Open Sans"/>
                <w:b w:val="0"/>
                <w:bCs/>
              </w:rPr>
              <w:t xml:space="preserve">, if the programme is </w:t>
            </w:r>
            <w:r w:rsidR="002E360A" w:rsidRPr="007A5B65">
              <w:rPr>
                <w:rFonts w:ascii="Open Sans" w:eastAsia="Open Sans" w:hAnsi="Open Sans" w:cs="Open Sans"/>
                <w:b w:val="0"/>
                <w:bCs/>
              </w:rPr>
              <w:t xml:space="preserve">more </w:t>
            </w:r>
            <w:r w:rsidRPr="007A5B65">
              <w:rPr>
                <w:rFonts w:ascii="Open Sans" w:eastAsia="Open Sans" w:hAnsi="Open Sans" w:cs="Open Sans"/>
                <w:b w:val="0"/>
                <w:bCs/>
              </w:rPr>
              <w:t>subject based</w:t>
            </w:r>
            <w:r w:rsidR="002E360A" w:rsidRPr="007A5B65">
              <w:rPr>
                <w:rFonts w:ascii="Open Sans" w:eastAsia="Open Sans" w:hAnsi="Open Sans" w:cs="Open Sans"/>
                <w:b w:val="0"/>
                <w:bCs/>
              </w:rPr>
              <w:t xml:space="preserve"> than generic,</w:t>
            </w:r>
            <w:r w:rsidRPr="007A5B65">
              <w:rPr>
                <w:rFonts w:ascii="Open Sans" w:eastAsia="Open Sans" w:hAnsi="Open Sans" w:cs="Open Sans"/>
                <w:b w:val="0"/>
                <w:bCs/>
              </w:rPr>
              <w:t xml:space="preserve"> such as art, </w:t>
            </w:r>
            <w:r w:rsidR="002E360A" w:rsidRPr="007A5B65">
              <w:rPr>
                <w:rFonts w:ascii="Open Sans" w:eastAsia="Open Sans" w:hAnsi="Open Sans" w:cs="Open Sans"/>
                <w:b w:val="0"/>
                <w:bCs/>
              </w:rPr>
              <w:t xml:space="preserve">it </w:t>
            </w:r>
            <w:r w:rsidRPr="007A5B65">
              <w:rPr>
                <w:rFonts w:ascii="Open Sans" w:eastAsia="Open Sans" w:hAnsi="Open Sans" w:cs="Open Sans"/>
                <w:b w:val="0"/>
                <w:bCs/>
              </w:rPr>
              <w:t xml:space="preserve">would make sense to base the </w:t>
            </w:r>
            <w:r w:rsidR="002E360A" w:rsidRPr="007A5B65">
              <w:rPr>
                <w:rFonts w:ascii="Open Sans" w:eastAsia="Open Sans" w:hAnsi="Open Sans" w:cs="Open Sans"/>
                <w:b w:val="0"/>
                <w:bCs/>
              </w:rPr>
              <w:t>topic</w:t>
            </w:r>
            <w:r w:rsidRPr="007A5B65">
              <w:rPr>
                <w:rFonts w:ascii="Open Sans" w:eastAsia="Open Sans" w:hAnsi="Open Sans" w:cs="Open Sans"/>
                <w:b w:val="0"/>
                <w:bCs/>
              </w:rPr>
              <w:t xml:space="preserve"> on an artist who is being used in other units as a</w:t>
            </w:r>
            <w:r w:rsidR="002E360A" w:rsidRPr="007A5B65">
              <w:rPr>
                <w:rFonts w:ascii="Open Sans" w:eastAsia="Open Sans" w:hAnsi="Open Sans" w:cs="Open Sans"/>
                <w:b w:val="0"/>
                <w:bCs/>
              </w:rPr>
              <w:t xml:space="preserve"> background knowledge for their future work.</w:t>
            </w:r>
            <w:r w:rsidRPr="007A5B65">
              <w:rPr>
                <w:rFonts w:ascii="Open Sans" w:eastAsia="Open Sans" w:hAnsi="Open Sans" w:cs="Open Sans"/>
                <w:b w:val="0"/>
                <w:bCs/>
              </w:rPr>
              <w:t xml:space="preserve"> Or </w:t>
            </w:r>
            <w:r w:rsidR="002E360A" w:rsidRPr="007A5B65">
              <w:rPr>
                <w:rFonts w:ascii="Open Sans" w:eastAsia="Open Sans" w:hAnsi="Open Sans" w:cs="Open Sans"/>
                <w:b w:val="0"/>
                <w:bCs/>
              </w:rPr>
              <w:t xml:space="preserve">on </w:t>
            </w:r>
            <w:r w:rsidRPr="007A5B65">
              <w:rPr>
                <w:rFonts w:ascii="Open Sans" w:eastAsia="Open Sans" w:hAnsi="Open Sans" w:cs="Open Sans"/>
                <w:b w:val="0"/>
                <w:bCs/>
              </w:rPr>
              <w:t xml:space="preserve">an artist who </w:t>
            </w:r>
            <w:r w:rsidR="002E360A" w:rsidRPr="007A5B65">
              <w:rPr>
                <w:rFonts w:ascii="Open Sans" w:eastAsia="Open Sans" w:hAnsi="Open Sans" w:cs="Open Sans"/>
                <w:b w:val="0"/>
                <w:bCs/>
              </w:rPr>
              <w:t>particularly</w:t>
            </w:r>
            <w:r w:rsidRPr="007A5B65">
              <w:rPr>
                <w:rFonts w:ascii="Open Sans" w:eastAsia="Open Sans" w:hAnsi="Open Sans" w:cs="Open Sans"/>
                <w:b w:val="0"/>
                <w:bCs/>
              </w:rPr>
              <w:t xml:space="preserve"> interest</w:t>
            </w:r>
            <w:r w:rsidR="002E360A" w:rsidRPr="007A5B65">
              <w:rPr>
                <w:rFonts w:ascii="Open Sans" w:eastAsia="Open Sans" w:hAnsi="Open Sans" w:cs="Open Sans"/>
                <w:b w:val="0"/>
                <w:bCs/>
              </w:rPr>
              <w:t>s</w:t>
            </w:r>
            <w:r w:rsidRPr="007A5B65">
              <w:rPr>
                <w:rFonts w:ascii="Open Sans" w:eastAsia="Open Sans" w:hAnsi="Open Sans" w:cs="Open Sans"/>
                <w:b w:val="0"/>
                <w:bCs/>
              </w:rPr>
              <w:t xml:space="preserve"> the lea</w:t>
            </w:r>
            <w:r w:rsidR="002E360A" w:rsidRPr="007A5B65">
              <w:rPr>
                <w:rFonts w:ascii="Open Sans" w:eastAsia="Open Sans" w:hAnsi="Open Sans" w:cs="Open Sans"/>
                <w:b w:val="0"/>
                <w:bCs/>
              </w:rPr>
              <w:t>r</w:t>
            </w:r>
            <w:r w:rsidRPr="007A5B65">
              <w:rPr>
                <w:rFonts w:ascii="Open Sans" w:eastAsia="Open Sans" w:hAnsi="Open Sans" w:cs="Open Sans"/>
                <w:b w:val="0"/>
                <w:bCs/>
              </w:rPr>
              <w:t>ner. Centre</w:t>
            </w:r>
            <w:r w:rsidR="002E360A" w:rsidRPr="007A5B65">
              <w:rPr>
                <w:rFonts w:ascii="Open Sans" w:eastAsia="Open Sans" w:hAnsi="Open Sans" w:cs="Open Sans"/>
                <w:b w:val="0"/>
                <w:bCs/>
              </w:rPr>
              <w:t>s</w:t>
            </w:r>
            <w:r w:rsidRPr="007A5B65">
              <w:rPr>
                <w:rFonts w:ascii="Open Sans" w:eastAsia="Open Sans" w:hAnsi="Open Sans" w:cs="Open Sans"/>
                <w:b w:val="0"/>
                <w:bCs/>
              </w:rPr>
              <w:t xml:space="preserve"> can sometimes </w:t>
            </w:r>
            <w:r w:rsidR="002E360A" w:rsidRPr="007A5B65">
              <w:rPr>
                <w:rFonts w:ascii="Open Sans" w:eastAsia="Open Sans" w:hAnsi="Open Sans" w:cs="Open Sans"/>
                <w:b w:val="0"/>
                <w:bCs/>
              </w:rPr>
              <w:t>unwittingly</w:t>
            </w:r>
            <w:r w:rsidRPr="007A5B65">
              <w:rPr>
                <w:rFonts w:ascii="Open Sans" w:eastAsia="Open Sans" w:hAnsi="Open Sans" w:cs="Open Sans"/>
                <w:b w:val="0"/>
                <w:bCs/>
              </w:rPr>
              <w:t xml:space="preserve">  limit the grades which can be achieve</w:t>
            </w:r>
            <w:r w:rsidR="002E360A" w:rsidRPr="007A5B65">
              <w:rPr>
                <w:rFonts w:ascii="Open Sans" w:eastAsia="Open Sans" w:hAnsi="Open Sans" w:cs="Open Sans"/>
                <w:b w:val="0"/>
                <w:bCs/>
              </w:rPr>
              <w:t xml:space="preserve">d </w:t>
            </w:r>
            <w:r w:rsidRPr="007A5B65">
              <w:rPr>
                <w:rFonts w:ascii="Open Sans" w:eastAsia="Open Sans" w:hAnsi="Open Sans" w:cs="Open Sans"/>
                <w:b w:val="0"/>
                <w:bCs/>
              </w:rPr>
              <w:t>by lea</w:t>
            </w:r>
            <w:r w:rsidR="002E360A" w:rsidRPr="007A5B65">
              <w:rPr>
                <w:rFonts w:ascii="Open Sans" w:eastAsia="Open Sans" w:hAnsi="Open Sans" w:cs="Open Sans"/>
                <w:b w:val="0"/>
                <w:bCs/>
              </w:rPr>
              <w:t>r</w:t>
            </w:r>
            <w:r w:rsidRPr="007A5B65">
              <w:rPr>
                <w:rFonts w:ascii="Open Sans" w:eastAsia="Open Sans" w:hAnsi="Open Sans" w:cs="Open Sans"/>
                <w:b w:val="0"/>
                <w:bCs/>
              </w:rPr>
              <w:t xml:space="preserve">ners by selecting topics for them which are not fully </w:t>
            </w:r>
            <w:r w:rsidR="002E360A" w:rsidRPr="007A5B65">
              <w:rPr>
                <w:rFonts w:ascii="Open Sans" w:eastAsia="Open Sans" w:hAnsi="Open Sans" w:cs="Open Sans"/>
                <w:b w:val="0"/>
                <w:bCs/>
              </w:rPr>
              <w:t>engaging.</w:t>
            </w:r>
            <w:r w:rsidRPr="007A5B65">
              <w:rPr>
                <w:rFonts w:ascii="Open Sans" w:eastAsia="Open Sans" w:hAnsi="Open Sans" w:cs="Open Sans"/>
                <w:b w:val="0"/>
                <w:bCs/>
              </w:rPr>
              <w:t xml:space="preserve"> </w:t>
            </w:r>
            <w:r w:rsidR="002C2CD4" w:rsidRPr="007A5B65">
              <w:rPr>
                <w:rFonts w:ascii="Open Sans" w:eastAsia="Open Sans" w:hAnsi="Open Sans" w:cs="Open Sans"/>
                <w:b w:val="0"/>
                <w:bCs/>
              </w:rPr>
              <w:t xml:space="preserve"> </w:t>
            </w:r>
          </w:p>
          <w:p w14:paraId="497EABEF" w14:textId="77777777" w:rsidR="007A5B65" w:rsidRPr="007A5B65" w:rsidRDefault="007A5B65">
            <w:pPr>
              <w:tabs>
                <w:tab w:val="left" w:pos="1862"/>
              </w:tabs>
              <w:rPr>
                <w:rFonts w:ascii="Open Sans" w:eastAsia="Open Sans" w:hAnsi="Open Sans" w:cs="Open Sans"/>
                <w:b w:val="0"/>
                <w:bCs/>
              </w:rPr>
            </w:pPr>
          </w:p>
          <w:p w14:paraId="75D5DBA6" w14:textId="06A972D3" w:rsidR="008F37E4" w:rsidRDefault="008F37E4">
            <w:pPr>
              <w:tabs>
                <w:tab w:val="left" w:pos="1862"/>
              </w:tabs>
              <w:rPr>
                <w:rFonts w:ascii="Open Sans" w:eastAsia="Open Sans" w:hAnsi="Open Sans" w:cs="Open Sans"/>
                <w:b w:val="0"/>
                <w:bCs/>
              </w:rPr>
            </w:pPr>
            <w:r w:rsidRPr="007A5B65">
              <w:rPr>
                <w:rFonts w:ascii="Open Sans" w:eastAsia="Open Sans" w:hAnsi="Open Sans" w:cs="Open Sans"/>
                <w:b w:val="0"/>
                <w:bCs/>
              </w:rPr>
              <w:t>The</w:t>
            </w:r>
            <w:r w:rsidR="005A598F" w:rsidRPr="007A5B65">
              <w:rPr>
                <w:rFonts w:ascii="Open Sans" w:eastAsia="Open Sans" w:hAnsi="Open Sans" w:cs="Open Sans"/>
                <w:b w:val="0"/>
                <w:bCs/>
              </w:rPr>
              <w:t>re are two</w:t>
            </w:r>
            <w:r w:rsidRPr="007A5B65">
              <w:rPr>
                <w:rFonts w:ascii="Open Sans" w:eastAsia="Open Sans" w:hAnsi="Open Sans" w:cs="Open Sans"/>
                <w:b w:val="0"/>
                <w:bCs/>
              </w:rPr>
              <w:t xml:space="preserve"> </w:t>
            </w:r>
            <w:r w:rsidR="002E360A" w:rsidRPr="007A5B65">
              <w:rPr>
                <w:rFonts w:ascii="Open Sans" w:eastAsia="Open Sans" w:hAnsi="Open Sans" w:cs="Open Sans"/>
                <w:b w:val="0"/>
                <w:bCs/>
              </w:rPr>
              <w:t>learning</w:t>
            </w:r>
            <w:r w:rsidRPr="007A5B65">
              <w:rPr>
                <w:rFonts w:ascii="Open Sans" w:eastAsia="Open Sans" w:hAnsi="Open Sans" w:cs="Open Sans"/>
                <w:b w:val="0"/>
                <w:bCs/>
              </w:rPr>
              <w:t xml:space="preserve"> aim</w:t>
            </w:r>
            <w:r w:rsidR="002E360A" w:rsidRPr="007A5B65">
              <w:rPr>
                <w:rFonts w:ascii="Open Sans" w:eastAsia="Open Sans" w:hAnsi="Open Sans" w:cs="Open Sans"/>
                <w:b w:val="0"/>
                <w:bCs/>
              </w:rPr>
              <w:t>s</w:t>
            </w:r>
            <w:r w:rsidRPr="007A5B65">
              <w:rPr>
                <w:rFonts w:ascii="Open Sans" w:eastAsia="Open Sans" w:hAnsi="Open Sans" w:cs="Open Sans"/>
                <w:b w:val="0"/>
                <w:bCs/>
              </w:rPr>
              <w:t xml:space="preserve"> for this unit</w:t>
            </w:r>
            <w:r w:rsidR="005A598F" w:rsidRPr="007A5B65">
              <w:rPr>
                <w:rFonts w:ascii="Open Sans" w:eastAsia="Open Sans" w:hAnsi="Open Sans" w:cs="Open Sans"/>
                <w:b w:val="0"/>
                <w:bCs/>
              </w:rPr>
              <w:t xml:space="preserve"> and these are </w:t>
            </w:r>
            <w:r w:rsidR="007A5B65">
              <w:rPr>
                <w:rFonts w:ascii="Open Sans" w:eastAsia="Open Sans" w:hAnsi="Open Sans" w:cs="Open Sans"/>
                <w:b w:val="0"/>
                <w:bCs/>
              </w:rPr>
              <w:t xml:space="preserve">Learning Aim </w:t>
            </w:r>
            <w:r w:rsidR="005A598F" w:rsidRPr="007A5B65">
              <w:rPr>
                <w:rFonts w:ascii="Open Sans" w:eastAsia="Open Sans" w:hAnsi="Open Sans" w:cs="Open Sans"/>
                <w:b w:val="0"/>
                <w:bCs/>
              </w:rPr>
              <w:t>A</w:t>
            </w:r>
            <w:r w:rsidR="007A5B65">
              <w:rPr>
                <w:rFonts w:ascii="Open Sans" w:eastAsia="Open Sans" w:hAnsi="Open Sans" w:cs="Open Sans"/>
                <w:b w:val="0"/>
                <w:bCs/>
              </w:rPr>
              <w:t xml:space="preserve">: </w:t>
            </w:r>
            <w:r w:rsidR="005A598F" w:rsidRPr="007A5B65">
              <w:rPr>
                <w:rFonts w:ascii="Open Sans" w:eastAsia="Open Sans" w:hAnsi="Open Sans" w:cs="Open Sans"/>
                <w:b w:val="0"/>
                <w:bCs/>
              </w:rPr>
              <w:t xml:space="preserve">Find out about a given topic and </w:t>
            </w:r>
            <w:r w:rsidR="007A5B65">
              <w:rPr>
                <w:rFonts w:ascii="Open Sans" w:eastAsia="Open Sans" w:hAnsi="Open Sans" w:cs="Open Sans"/>
                <w:b w:val="0"/>
                <w:bCs/>
              </w:rPr>
              <w:t xml:space="preserve">Learning Aim </w:t>
            </w:r>
            <w:r w:rsidR="005A598F" w:rsidRPr="007A5B65">
              <w:rPr>
                <w:rFonts w:ascii="Open Sans" w:eastAsia="Open Sans" w:hAnsi="Open Sans" w:cs="Open Sans"/>
                <w:b w:val="0"/>
                <w:bCs/>
              </w:rPr>
              <w:t>B</w:t>
            </w:r>
            <w:r w:rsidR="007A5B65">
              <w:rPr>
                <w:rFonts w:ascii="Open Sans" w:eastAsia="Open Sans" w:hAnsi="Open Sans" w:cs="Open Sans"/>
                <w:b w:val="0"/>
                <w:bCs/>
              </w:rPr>
              <w:t>:</w:t>
            </w:r>
            <w:r w:rsidR="005A598F" w:rsidRPr="007A5B65">
              <w:rPr>
                <w:rFonts w:ascii="Open Sans" w:eastAsia="Open Sans" w:hAnsi="Open Sans" w:cs="Open Sans"/>
                <w:b w:val="0"/>
                <w:bCs/>
              </w:rPr>
              <w:t xml:space="preserve"> Share findings on a given topic</w:t>
            </w:r>
            <w:r w:rsidR="007A5B65">
              <w:rPr>
                <w:rFonts w:ascii="Open Sans" w:eastAsia="Open Sans" w:hAnsi="Open Sans" w:cs="Open Sans"/>
                <w:b w:val="0"/>
                <w:bCs/>
              </w:rPr>
              <w:t>.</w:t>
            </w:r>
          </w:p>
          <w:p w14:paraId="143CB929" w14:textId="77777777" w:rsidR="007A5B65" w:rsidRPr="007A5B65" w:rsidRDefault="007A5B65">
            <w:pPr>
              <w:tabs>
                <w:tab w:val="left" w:pos="1862"/>
              </w:tabs>
              <w:rPr>
                <w:rFonts w:ascii="Open Sans" w:eastAsia="Open Sans" w:hAnsi="Open Sans" w:cs="Open Sans"/>
                <w:b w:val="0"/>
                <w:bCs/>
              </w:rPr>
            </w:pPr>
          </w:p>
          <w:p w14:paraId="2D3B6A49" w14:textId="14FC0126" w:rsidR="008F37E4" w:rsidRDefault="008F37E4">
            <w:pPr>
              <w:tabs>
                <w:tab w:val="left" w:pos="1862"/>
              </w:tabs>
              <w:rPr>
                <w:rFonts w:ascii="Open Sans" w:eastAsia="Open Sans" w:hAnsi="Open Sans" w:cs="Open Sans"/>
                <w:b w:val="0"/>
                <w:bCs/>
              </w:rPr>
            </w:pPr>
            <w:r w:rsidRPr="007A5B65">
              <w:rPr>
                <w:rFonts w:ascii="Open Sans" w:eastAsia="Open Sans" w:hAnsi="Open Sans" w:cs="Open Sans"/>
                <w:b w:val="0"/>
                <w:bCs/>
              </w:rPr>
              <w:t>Once again,</w:t>
            </w:r>
            <w:r w:rsidR="00CD112D" w:rsidRPr="007A5B65">
              <w:rPr>
                <w:rFonts w:ascii="Open Sans" w:eastAsia="Open Sans" w:hAnsi="Open Sans" w:cs="Open Sans"/>
                <w:b w:val="0"/>
                <w:bCs/>
              </w:rPr>
              <w:t xml:space="preserve"> as for the unit above, </w:t>
            </w:r>
            <w:r w:rsidRPr="007A5B65">
              <w:rPr>
                <w:rFonts w:ascii="Open Sans" w:eastAsia="Open Sans" w:hAnsi="Open Sans" w:cs="Open Sans"/>
                <w:b w:val="0"/>
                <w:bCs/>
              </w:rPr>
              <w:t xml:space="preserve">we would reiterate that learning aims are not </w:t>
            </w:r>
            <w:r w:rsidR="00CD112D" w:rsidRPr="007A5B65">
              <w:rPr>
                <w:rFonts w:ascii="Open Sans" w:eastAsia="Open Sans" w:hAnsi="Open Sans" w:cs="Open Sans"/>
                <w:b w:val="0"/>
                <w:bCs/>
              </w:rPr>
              <w:lastRenderedPageBreak/>
              <w:t>assessment</w:t>
            </w:r>
            <w:r w:rsidRPr="007A5B65">
              <w:rPr>
                <w:rFonts w:ascii="Open Sans" w:eastAsia="Open Sans" w:hAnsi="Open Sans" w:cs="Open Sans"/>
                <w:b w:val="0"/>
                <w:bCs/>
              </w:rPr>
              <w:t xml:space="preserve"> criteria and </w:t>
            </w:r>
            <w:r w:rsidR="00CD112D" w:rsidRPr="007A5B65">
              <w:rPr>
                <w:rFonts w:ascii="Open Sans" w:eastAsia="Open Sans" w:hAnsi="Open Sans" w:cs="Open Sans"/>
                <w:b w:val="0"/>
                <w:bCs/>
              </w:rPr>
              <w:t>assessment</w:t>
            </w:r>
            <w:r w:rsidRPr="007A5B65">
              <w:rPr>
                <w:rFonts w:ascii="Open Sans" w:eastAsia="Open Sans" w:hAnsi="Open Sans" w:cs="Open Sans"/>
                <w:b w:val="0"/>
                <w:bCs/>
              </w:rPr>
              <w:t xml:space="preserve"> feedback </w:t>
            </w:r>
            <w:r w:rsidR="00CD112D" w:rsidRPr="007A5B65">
              <w:rPr>
                <w:rFonts w:ascii="Open Sans" w:eastAsia="Open Sans" w:hAnsi="Open Sans" w:cs="Open Sans"/>
                <w:b w:val="0"/>
                <w:bCs/>
              </w:rPr>
              <w:t>forms</w:t>
            </w:r>
            <w:r w:rsidRPr="007A5B65">
              <w:rPr>
                <w:rFonts w:ascii="Open Sans" w:eastAsia="Open Sans" w:hAnsi="Open Sans" w:cs="Open Sans"/>
                <w:b w:val="0"/>
                <w:bCs/>
              </w:rPr>
              <w:t xml:space="preserve"> </w:t>
            </w:r>
            <w:r w:rsidR="00CD112D" w:rsidRPr="007A5B65">
              <w:rPr>
                <w:rFonts w:ascii="Open Sans" w:eastAsia="Open Sans" w:hAnsi="Open Sans" w:cs="Open Sans"/>
                <w:b w:val="0"/>
                <w:bCs/>
              </w:rPr>
              <w:t>should</w:t>
            </w:r>
            <w:r w:rsidRPr="007A5B65">
              <w:rPr>
                <w:rFonts w:ascii="Open Sans" w:eastAsia="Open Sans" w:hAnsi="Open Sans" w:cs="Open Sans"/>
                <w:b w:val="0"/>
                <w:bCs/>
              </w:rPr>
              <w:t xml:space="preserve"> be written</w:t>
            </w:r>
            <w:r w:rsidR="005A598F" w:rsidRPr="007A5B65">
              <w:rPr>
                <w:rFonts w:ascii="Open Sans" w:eastAsia="Open Sans" w:hAnsi="Open Sans" w:cs="Open Sans"/>
                <w:b w:val="0"/>
                <w:bCs/>
              </w:rPr>
              <w:t xml:space="preserve"> to</w:t>
            </w:r>
            <w:r w:rsidRPr="007A5B65">
              <w:rPr>
                <w:rFonts w:ascii="Open Sans" w:eastAsia="Open Sans" w:hAnsi="Open Sans" w:cs="Open Sans"/>
                <w:b w:val="0"/>
                <w:bCs/>
              </w:rPr>
              <w:t xml:space="preserve"> the </w:t>
            </w:r>
            <w:r w:rsidR="00CD112D" w:rsidRPr="007A5B65">
              <w:rPr>
                <w:rFonts w:ascii="Open Sans" w:eastAsia="Open Sans" w:hAnsi="Open Sans" w:cs="Open Sans"/>
                <w:b w:val="0"/>
                <w:bCs/>
              </w:rPr>
              <w:t>assessment</w:t>
            </w:r>
            <w:r w:rsidRPr="007A5B65">
              <w:rPr>
                <w:rFonts w:ascii="Open Sans" w:eastAsia="Open Sans" w:hAnsi="Open Sans" w:cs="Open Sans"/>
                <w:b w:val="0"/>
                <w:bCs/>
              </w:rPr>
              <w:t xml:space="preserve"> cr</w:t>
            </w:r>
            <w:r w:rsidR="00CD112D" w:rsidRPr="007A5B65">
              <w:rPr>
                <w:rFonts w:ascii="Open Sans" w:eastAsia="Open Sans" w:hAnsi="Open Sans" w:cs="Open Sans"/>
                <w:b w:val="0"/>
                <w:bCs/>
              </w:rPr>
              <w:t>iteria</w:t>
            </w:r>
            <w:r w:rsidRPr="007A5B65">
              <w:rPr>
                <w:rFonts w:ascii="Open Sans" w:eastAsia="Open Sans" w:hAnsi="Open Sans" w:cs="Open Sans"/>
                <w:b w:val="0"/>
                <w:bCs/>
              </w:rPr>
              <w:t xml:space="preserve"> and not the learning </w:t>
            </w:r>
            <w:r w:rsidR="00CD112D" w:rsidRPr="007A5B65">
              <w:rPr>
                <w:rFonts w:ascii="Open Sans" w:eastAsia="Open Sans" w:hAnsi="Open Sans" w:cs="Open Sans"/>
                <w:b w:val="0"/>
                <w:bCs/>
              </w:rPr>
              <w:t>aims</w:t>
            </w:r>
            <w:r w:rsidR="005A598F" w:rsidRPr="007A5B65">
              <w:rPr>
                <w:rFonts w:ascii="Open Sans" w:eastAsia="Open Sans" w:hAnsi="Open Sans" w:cs="Open Sans"/>
                <w:b w:val="0"/>
                <w:bCs/>
              </w:rPr>
              <w:t xml:space="preserve">. With the learning aims there are some useful teaching guides for each learning aim- for </w:t>
            </w:r>
            <w:r w:rsidR="007A5B65">
              <w:rPr>
                <w:rFonts w:ascii="Open Sans" w:eastAsia="Open Sans" w:hAnsi="Open Sans" w:cs="Open Sans"/>
                <w:b w:val="0"/>
                <w:bCs/>
              </w:rPr>
              <w:t>L</w:t>
            </w:r>
            <w:r w:rsidR="005A598F" w:rsidRPr="007A5B65">
              <w:rPr>
                <w:rFonts w:ascii="Open Sans" w:eastAsia="Open Sans" w:hAnsi="Open Sans" w:cs="Open Sans"/>
                <w:b w:val="0"/>
                <w:bCs/>
              </w:rPr>
              <w:t xml:space="preserve">earning </w:t>
            </w:r>
            <w:r w:rsidR="007A5B65">
              <w:rPr>
                <w:rFonts w:ascii="Open Sans" w:eastAsia="Open Sans" w:hAnsi="Open Sans" w:cs="Open Sans"/>
                <w:b w:val="0"/>
                <w:bCs/>
              </w:rPr>
              <w:t>A</w:t>
            </w:r>
            <w:r w:rsidR="005A598F" w:rsidRPr="007A5B65">
              <w:rPr>
                <w:rFonts w:ascii="Open Sans" w:eastAsia="Open Sans" w:hAnsi="Open Sans" w:cs="Open Sans"/>
                <w:b w:val="0"/>
                <w:bCs/>
              </w:rPr>
              <w:t>im A to teach</w:t>
            </w:r>
            <w:r w:rsidR="007A5B65">
              <w:rPr>
                <w:rFonts w:ascii="Open Sans" w:eastAsia="Open Sans" w:hAnsi="Open Sans" w:cs="Open Sans"/>
                <w:b w:val="0"/>
                <w:bCs/>
              </w:rPr>
              <w:t>.</w:t>
            </w:r>
            <w:r w:rsidR="005A598F" w:rsidRPr="007A5B65">
              <w:rPr>
                <w:rFonts w:ascii="Open Sans" w:eastAsia="Open Sans" w:hAnsi="Open Sans" w:cs="Open Sans"/>
                <w:b w:val="0"/>
                <w:bCs/>
              </w:rPr>
              <w:t xml:space="preserve"> A1 Skills </w:t>
            </w:r>
            <w:r w:rsidR="007A5B65">
              <w:rPr>
                <w:rFonts w:ascii="Open Sans" w:eastAsia="Open Sans" w:hAnsi="Open Sans" w:cs="Open Sans"/>
                <w:b w:val="0"/>
                <w:bCs/>
              </w:rPr>
              <w:t xml:space="preserve">focuses on </w:t>
            </w:r>
            <w:r w:rsidR="00CC57E4">
              <w:rPr>
                <w:rFonts w:ascii="Open Sans" w:eastAsia="Open Sans" w:hAnsi="Open Sans" w:cs="Open Sans"/>
                <w:b w:val="0"/>
                <w:bCs/>
              </w:rPr>
              <w:t>sourcing</w:t>
            </w:r>
            <w:r w:rsidR="007A5B65">
              <w:rPr>
                <w:rFonts w:ascii="Open Sans" w:eastAsia="Open Sans" w:hAnsi="Open Sans" w:cs="Open Sans"/>
                <w:b w:val="0"/>
                <w:bCs/>
              </w:rPr>
              <w:t xml:space="preserve"> information </w:t>
            </w:r>
            <w:r w:rsidR="005A598F" w:rsidRPr="007A5B65">
              <w:rPr>
                <w:rFonts w:ascii="Open Sans" w:eastAsia="Open Sans" w:hAnsi="Open Sans" w:cs="Open Sans"/>
                <w:b w:val="0"/>
                <w:bCs/>
              </w:rPr>
              <w:t>for a topic</w:t>
            </w:r>
            <w:r w:rsidR="007A5B65">
              <w:rPr>
                <w:rFonts w:ascii="Open Sans" w:eastAsia="Open Sans" w:hAnsi="Open Sans" w:cs="Open Sans"/>
                <w:b w:val="0"/>
                <w:bCs/>
              </w:rPr>
              <w:t xml:space="preserve"> and</w:t>
            </w:r>
            <w:r w:rsidR="005A598F" w:rsidRPr="007A5B65">
              <w:rPr>
                <w:rFonts w:ascii="Open Sans" w:eastAsia="Open Sans" w:hAnsi="Open Sans" w:cs="Open Sans"/>
                <w:b w:val="0"/>
                <w:bCs/>
              </w:rPr>
              <w:t xml:space="preserve"> A2 Skills</w:t>
            </w:r>
            <w:r w:rsidR="007A5B65">
              <w:rPr>
                <w:rFonts w:ascii="Open Sans" w:eastAsia="Open Sans" w:hAnsi="Open Sans" w:cs="Open Sans"/>
                <w:b w:val="0"/>
                <w:bCs/>
              </w:rPr>
              <w:t xml:space="preserve"> on </w:t>
            </w:r>
            <w:r w:rsidR="005A598F" w:rsidRPr="007A5B65">
              <w:rPr>
                <w:rFonts w:ascii="Open Sans" w:eastAsia="Open Sans" w:hAnsi="Open Sans" w:cs="Open Sans"/>
                <w:b w:val="0"/>
                <w:bCs/>
              </w:rPr>
              <w:t>exploring and recording information on  a topic</w:t>
            </w:r>
            <w:r w:rsidR="007A5B65">
              <w:rPr>
                <w:rFonts w:ascii="Open Sans" w:eastAsia="Open Sans" w:hAnsi="Open Sans" w:cs="Open Sans"/>
                <w:b w:val="0"/>
                <w:bCs/>
              </w:rPr>
              <w:t>. L</w:t>
            </w:r>
            <w:r w:rsidR="005A598F" w:rsidRPr="007A5B65">
              <w:rPr>
                <w:rFonts w:ascii="Open Sans" w:eastAsia="Open Sans" w:hAnsi="Open Sans" w:cs="Open Sans"/>
                <w:b w:val="0"/>
                <w:bCs/>
              </w:rPr>
              <w:t xml:space="preserve">earning </w:t>
            </w:r>
            <w:r w:rsidR="007A5B65">
              <w:rPr>
                <w:rFonts w:ascii="Open Sans" w:eastAsia="Open Sans" w:hAnsi="Open Sans" w:cs="Open Sans"/>
                <w:b w:val="0"/>
                <w:bCs/>
              </w:rPr>
              <w:t>A</w:t>
            </w:r>
            <w:r w:rsidR="005A598F" w:rsidRPr="007A5B65">
              <w:rPr>
                <w:rFonts w:ascii="Open Sans" w:eastAsia="Open Sans" w:hAnsi="Open Sans" w:cs="Open Sans"/>
                <w:b w:val="0"/>
                <w:bCs/>
              </w:rPr>
              <w:t>im B</w:t>
            </w:r>
            <w:r w:rsidR="007A5B65">
              <w:rPr>
                <w:rFonts w:ascii="Open Sans" w:eastAsia="Open Sans" w:hAnsi="Open Sans" w:cs="Open Sans"/>
                <w:b w:val="0"/>
                <w:bCs/>
              </w:rPr>
              <w:t xml:space="preserve"> covers</w:t>
            </w:r>
            <w:r w:rsidR="005A598F" w:rsidRPr="007A5B65">
              <w:rPr>
                <w:rFonts w:ascii="Open Sans" w:eastAsia="Open Sans" w:hAnsi="Open Sans" w:cs="Open Sans"/>
                <w:b w:val="0"/>
                <w:bCs/>
              </w:rPr>
              <w:t xml:space="preserve"> B1 Skills for organising information on a topic</w:t>
            </w:r>
            <w:r w:rsidR="007A5B65">
              <w:rPr>
                <w:rFonts w:ascii="Open Sans" w:eastAsia="Open Sans" w:hAnsi="Open Sans" w:cs="Open Sans"/>
                <w:b w:val="0"/>
                <w:bCs/>
              </w:rPr>
              <w:t xml:space="preserve"> and finally B2 teaches</w:t>
            </w:r>
            <w:r w:rsidR="005A598F" w:rsidRPr="007A5B65">
              <w:rPr>
                <w:rFonts w:ascii="Open Sans" w:eastAsia="Open Sans" w:hAnsi="Open Sans" w:cs="Open Sans"/>
                <w:b w:val="0"/>
                <w:bCs/>
              </w:rPr>
              <w:t xml:space="preserve"> </w:t>
            </w:r>
            <w:r w:rsidR="007A5B65">
              <w:rPr>
                <w:rFonts w:ascii="Open Sans" w:eastAsia="Open Sans" w:hAnsi="Open Sans" w:cs="Open Sans"/>
                <w:b w:val="0"/>
                <w:bCs/>
              </w:rPr>
              <w:t>s</w:t>
            </w:r>
            <w:r w:rsidR="005A598F" w:rsidRPr="007A5B65">
              <w:rPr>
                <w:rFonts w:ascii="Open Sans" w:eastAsia="Open Sans" w:hAnsi="Open Sans" w:cs="Open Sans"/>
                <w:b w:val="0"/>
                <w:bCs/>
              </w:rPr>
              <w:t>kills for sharing information on a topic</w:t>
            </w:r>
            <w:r w:rsidR="007A5B65">
              <w:rPr>
                <w:rFonts w:ascii="Open Sans" w:eastAsia="Open Sans" w:hAnsi="Open Sans" w:cs="Open Sans"/>
                <w:b w:val="0"/>
                <w:bCs/>
              </w:rPr>
              <w:t>.</w:t>
            </w:r>
          </w:p>
          <w:p w14:paraId="464A9280" w14:textId="77777777" w:rsidR="007A5B65" w:rsidRPr="00824847" w:rsidRDefault="007A5B65">
            <w:pPr>
              <w:tabs>
                <w:tab w:val="left" w:pos="1862"/>
              </w:tabs>
              <w:rPr>
                <w:rFonts w:ascii="Open Sans" w:eastAsia="Open Sans" w:hAnsi="Open Sans" w:cs="Open Sans"/>
                <w:b w:val="0"/>
                <w:bCs/>
                <w:sz w:val="28"/>
                <w:szCs w:val="28"/>
              </w:rPr>
            </w:pPr>
          </w:p>
          <w:p w14:paraId="1588520C" w14:textId="5CB0D065" w:rsidR="008F37E4" w:rsidRPr="00824847" w:rsidRDefault="008F37E4">
            <w:pPr>
              <w:tabs>
                <w:tab w:val="left" w:pos="1862"/>
              </w:tabs>
              <w:rPr>
                <w:rFonts w:ascii="Open Sans" w:eastAsia="Open Sans" w:hAnsi="Open Sans" w:cs="Open Sans"/>
                <w:b w:val="0"/>
                <w:bCs/>
              </w:rPr>
            </w:pPr>
            <w:r w:rsidRPr="00824847">
              <w:rPr>
                <w:rFonts w:ascii="Open Sans" w:eastAsia="Open Sans" w:hAnsi="Open Sans" w:cs="Open Sans"/>
                <w:b w:val="0"/>
                <w:bCs/>
              </w:rPr>
              <w:t>The</w:t>
            </w:r>
            <w:r w:rsidR="00CD112D" w:rsidRPr="00824847">
              <w:rPr>
                <w:rFonts w:ascii="Open Sans" w:eastAsia="Open Sans" w:hAnsi="Open Sans" w:cs="Open Sans"/>
                <w:b w:val="0"/>
                <w:bCs/>
              </w:rPr>
              <w:t>re ar</w:t>
            </w:r>
            <w:r w:rsidR="005A598F" w:rsidRPr="00824847">
              <w:rPr>
                <w:rFonts w:ascii="Open Sans" w:eastAsia="Open Sans" w:hAnsi="Open Sans" w:cs="Open Sans"/>
                <w:b w:val="0"/>
                <w:bCs/>
              </w:rPr>
              <w:t xml:space="preserve">e 3 </w:t>
            </w:r>
            <w:r w:rsidR="00CD112D" w:rsidRPr="00824847">
              <w:rPr>
                <w:rFonts w:ascii="Open Sans" w:eastAsia="Open Sans" w:hAnsi="Open Sans" w:cs="Open Sans"/>
                <w:b w:val="0"/>
                <w:bCs/>
              </w:rPr>
              <w:t>assessme</w:t>
            </w:r>
            <w:r w:rsidR="005A598F" w:rsidRPr="00824847">
              <w:rPr>
                <w:rFonts w:ascii="Open Sans" w:eastAsia="Open Sans" w:hAnsi="Open Sans" w:cs="Open Sans"/>
                <w:b w:val="0"/>
                <w:bCs/>
              </w:rPr>
              <w:t>nt</w:t>
            </w:r>
            <w:r w:rsidR="00CD112D" w:rsidRPr="00824847">
              <w:rPr>
                <w:rFonts w:ascii="Open Sans" w:eastAsia="Open Sans" w:hAnsi="Open Sans" w:cs="Open Sans"/>
                <w:b w:val="0"/>
                <w:bCs/>
              </w:rPr>
              <w:t xml:space="preserve"> criteria</w:t>
            </w:r>
            <w:r w:rsidR="005A598F" w:rsidRPr="00824847">
              <w:rPr>
                <w:rFonts w:ascii="Open Sans" w:eastAsia="Open Sans" w:hAnsi="Open Sans" w:cs="Open Sans"/>
                <w:b w:val="0"/>
                <w:bCs/>
              </w:rPr>
              <w:t xml:space="preserve"> for this unit. The first is about selecting information from different sources and the different between the pass and the merit grade is to check the suitability of those sources. Checking the suitability and validity of research sources is a key skill to learn for their journey through life and so it is worthwhile teaching them this and to guide them to sho</w:t>
            </w:r>
            <w:r w:rsidR="00347ECA" w:rsidRPr="00824847">
              <w:rPr>
                <w:rFonts w:ascii="Open Sans" w:eastAsia="Open Sans" w:hAnsi="Open Sans" w:cs="Open Sans"/>
                <w:b w:val="0"/>
                <w:bCs/>
              </w:rPr>
              <w:t>w</w:t>
            </w:r>
            <w:r w:rsidR="005A598F" w:rsidRPr="00824847">
              <w:rPr>
                <w:rFonts w:ascii="Open Sans" w:eastAsia="Open Sans" w:hAnsi="Open Sans" w:cs="Open Sans"/>
                <w:b w:val="0"/>
                <w:bCs/>
              </w:rPr>
              <w:t xml:space="preserve"> this in their work. If you are designing a template for the assessment of this this, do remember to make sure that you include a section for this</w:t>
            </w:r>
            <w:r w:rsidR="00347ECA" w:rsidRPr="00824847">
              <w:rPr>
                <w:rFonts w:ascii="Open Sans" w:eastAsia="Open Sans" w:hAnsi="Open Sans" w:cs="Open Sans"/>
                <w:b w:val="0"/>
                <w:bCs/>
              </w:rPr>
              <w:t>, keeping in mind also the guidance for assessors for the merit grade which says that learners will engage with different sources of information, making some checks  of their suitability. The sources should not be in the same format, i.e. not two websites.</w:t>
            </w:r>
          </w:p>
          <w:p w14:paraId="249224BB" w14:textId="77777777" w:rsidR="00824847" w:rsidRDefault="00824847">
            <w:pPr>
              <w:tabs>
                <w:tab w:val="left" w:pos="1862"/>
              </w:tabs>
              <w:rPr>
                <w:rFonts w:ascii="Open Sans" w:eastAsia="Open Sans" w:hAnsi="Open Sans" w:cs="Open Sans"/>
                <w:sz w:val="22"/>
                <w:szCs w:val="22"/>
              </w:rPr>
            </w:pPr>
          </w:p>
          <w:p w14:paraId="627A2EE5" w14:textId="6AAEF345" w:rsidR="005A598F" w:rsidRPr="00824847" w:rsidRDefault="005A598F">
            <w:pPr>
              <w:tabs>
                <w:tab w:val="left" w:pos="1862"/>
              </w:tabs>
              <w:rPr>
                <w:rFonts w:ascii="Open Sans" w:eastAsia="Open Sans" w:hAnsi="Open Sans" w:cs="Open Sans"/>
                <w:b w:val="0"/>
                <w:bCs/>
              </w:rPr>
            </w:pPr>
            <w:r w:rsidRPr="00824847">
              <w:rPr>
                <w:rFonts w:ascii="Open Sans" w:eastAsia="Open Sans" w:hAnsi="Open Sans" w:cs="Open Sans"/>
                <w:b w:val="0"/>
                <w:bCs/>
              </w:rPr>
              <w:t xml:space="preserve">The second criteria </w:t>
            </w:r>
            <w:r w:rsidR="00824847" w:rsidRPr="00824847">
              <w:rPr>
                <w:rFonts w:ascii="Open Sans" w:eastAsia="Open Sans" w:hAnsi="Open Sans" w:cs="Open Sans"/>
                <w:b w:val="0"/>
                <w:bCs/>
              </w:rPr>
              <w:t>are</w:t>
            </w:r>
            <w:r w:rsidRPr="00824847">
              <w:rPr>
                <w:rFonts w:ascii="Open Sans" w:eastAsia="Open Sans" w:hAnsi="Open Sans" w:cs="Open Sans"/>
                <w:b w:val="0"/>
                <w:bCs/>
              </w:rPr>
              <w:t xml:space="preserve"> about recording information</w:t>
            </w:r>
            <w:r w:rsidR="00824847">
              <w:rPr>
                <w:rFonts w:ascii="Open Sans" w:eastAsia="Open Sans" w:hAnsi="Open Sans" w:cs="Open Sans"/>
                <w:b w:val="0"/>
                <w:bCs/>
              </w:rPr>
              <w:t>.</w:t>
            </w:r>
            <w:r w:rsidRPr="00824847">
              <w:rPr>
                <w:rFonts w:ascii="Open Sans" w:eastAsia="Open Sans" w:hAnsi="Open Sans" w:cs="Open Sans"/>
                <w:b w:val="0"/>
                <w:bCs/>
              </w:rPr>
              <w:t xml:space="preserve"> The pass grade requires the learner to record information in a limited range of ways</w:t>
            </w:r>
            <w:r w:rsidR="00347ECA" w:rsidRPr="00824847">
              <w:rPr>
                <w:rFonts w:ascii="Open Sans" w:eastAsia="Open Sans" w:hAnsi="Open Sans" w:cs="Open Sans"/>
                <w:b w:val="0"/>
                <w:bCs/>
              </w:rPr>
              <w:t xml:space="preserve"> </w:t>
            </w:r>
            <w:r w:rsidR="00824847" w:rsidRPr="00824847">
              <w:rPr>
                <w:rFonts w:ascii="Open Sans" w:eastAsia="Open Sans" w:hAnsi="Open Sans" w:cs="Open Sans"/>
                <w:b w:val="0"/>
                <w:bCs/>
              </w:rPr>
              <w:t>e.g.</w:t>
            </w:r>
            <w:r w:rsidR="00347ECA" w:rsidRPr="00824847">
              <w:rPr>
                <w:rFonts w:ascii="Open Sans" w:eastAsia="Open Sans" w:hAnsi="Open Sans" w:cs="Open Sans"/>
                <w:b w:val="0"/>
                <w:bCs/>
              </w:rPr>
              <w:t xml:space="preserve"> at least 2</w:t>
            </w:r>
            <w:r w:rsidRPr="00824847">
              <w:rPr>
                <w:rFonts w:ascii="Open Sans" w:eastAsia="Open Sans" w:hAnsi="Open Sans" w:cs="Open Sans"/>
                <w:b w:val="0"/>
                <w:bCs/>
              </w:rPr>
              <w:t xml:space="preserve">, and the </w:t>
            </w:r>
            <w:r w:rsidR="00347ECA" w:rsidRPr="00824847">
              <w:rPr>
                <w:rFonts w:ascii="Open Sans" w:eastAsia="Open Sans" w:hAnsi="Open Sans" w:cs="Open Sans"/>
                <w:b w:val="0"/>
                <w:bCs/>
              </w:rPr>
              <w:t>m</w:t>
            </w:r>
            <w:r w:rsidRPr="00824847">
              <w:rPr>
                <w:rFonts w:ascii="Open Sans" w:eastAsia="Open Sans" w:hAnsi="Open Sans" w:cs="Open Sans"/>
                <w:b w:val="0"/>
                <w:bCs/>
              </w:rPr>
              <w:t>erit grade</w:t>
            </w:r>
            <w:r w:rsidR="00347ECA" w:rsidRPr="00824847">
              <w:rPr>
                <w:rFonts w:ascii="Open Sans" w:eastAsia="Open Sans" w:hAnsi="Open Sans" w:cs="Open Sans"/>
                <w:b w:val="0"/>
                <w:bCs/>
              </w:rPr>
              <w:t xml:space="preserve"> requires the learner to record and explore information, making observations using different methods. So the key change here from a pass to a merit is to ensure that more than 2 ways are used to record information. The assessment guidance for the merit grade expands on this and says learners’ records will be partially developed, showing some insight into methods. Learners will explore information in different ways, such as combining techniques or making observations using different methods. The key word is ‘partially’ – at Entry level 3 we do not yet expect learner work to be fully developed. </w:t>
            </w:r>
          </w:p>
          <w:p w14:paraId="28C56A41" w14:textId="77777777" w:rsidR="00824847" w:rsidRDefault="00824847">
            <w:pPr>
              <w:tabs>
                <w:tab w:val="left" w:pos="1862"/>
              </w:tabs>
              <w:rPr>
                <w:rFonts w:ascii="Open Sans" w:eastAsia="Open Sans" w:hAnsi="Open Sans" w:cs="Open Sans"/>
                <w:sz w:val="22"/>
                <w:szCs w:val="22"/>
              </w:rPr>
            </w:pPr>
          </w:p>
          <w:p w14:paraId="4B484D52" w14:textId="77777777" w:rsidR="009A5854" w:rsidRDefault="00347ECA">
            <w:pPr>
              <w:tabs>
                <w:tab w:val="left" w:pos="1862"/>
              </w:tabs>
              <w:rPr>
                <w:rFonts w:ascii="Open Sans" w:eastAsia="Open Sans" w:hAnsi="Open Sans" w:cs="Open Sans"/>
                <w:b w:val="0"/>
                <w:bCs/>
              </w:rPr>
            </w:pPr>
            <w:r w:rsidRPr="009A5854">
              <w:rPr>
                <w:rFonts w:ascii="Open Sans" w:eastAsia="Open Sans" w:hAnsi="Open Sans" w:cs="Open Sans"/>
                <w:b w:val="0"/>
                <w:bCs/>
              </w:rPr>
              <w:t xml:space="preserve">The third criteria </w:t>
            </w:r>
            <w:r w:rsidR="009A5854" w:rsidRPr="009A5854">
              <w:rPr>
                <w:rFonts w:ascii="Open Sans" w:eastAsia="Open Sans" w:hAnsi="Open Sans" w:cs="Open Sans"/>
                <w:b w:val="0"/>
                <w:bCs/>
              </w:rPr>
              <w:t>are</w:t>
            </w:r>
            <w:r w:rsidRPr="009A5854">
              <w:rPr>
                <w:rFonts w:ascii="Open Sans" w:eastAsia="Open Sans" w:hAnsi="Open Sans" w:cs="Open Sans"/>
                <w:b w:val="0"/>
                <w:bCs/>
              </w:rPr>
              <w:t xml:space="preserve"> about methods for organising and sharing information. For the pass grade, learner will use simple methods for organising and sharing information, showing an attempt to summarise key information. For the merit grade</w:t>
            </w:r>
            <w:r w:rsidR="002C2CD4" w:rsidRPr="009A5854">
              <w:rPr>
                <w:rFonts w:ascii="Open Sans" w:eastAsia="Open Sans" w:hAnsi="Open Sans" w:cs="Open Sans"/>
                <w:b w:val="0"/>
                <w:bCs/>
              </w:rPr>
              <w:t xml:space="preserve"> learner will use methods for organising and sharing information, with some clear summarising of key information. </w:t>
            </w:r>
          </w:p>
          <w:p w14:paraId="2168F7E2" w14:textId="77777777" w:rsidR="009A5854" w:rsidRDefault="009A5854">
            <w:pPr>
              <w:tabs>
                <w:tab w:val="left" w:pos="1862"/>
              </w:tabs>
              <w:rPr>
                <w:rFonts w:ascii="Open Sans" w:eastAsia="Open Sans" w:hAnsi="Open Sans" w:cs="Open Sans"/>
                <w:b w:val="0"/>
                <w:bCs/>
              </w:rPr>
            </w:pPr>
          </w:p>
          <w:p w14:paraId="598ED1B0" w14:textId="77777777" w:rsidR="009A5854" w:rsidRDefault="002C2CD4">
            <w:pPr>
              <w:tabs>
                <w:tab w:val="left" w:pos="1862"/>
              </w:tabs>
              <w:rPr>
                <w:rFonts w:ascii="Open Sans" w:eastAsia="Open Sans" w:hAnsi="Open Sans" w:cs="Open Sans"/>
                <w:b w:val="0"/>
                <w:bCs/>
              </w:rPr>
            </w:pPr>
            <w:r w:rsidRPr="009A5854">
              <w:rPr>
                <w:rFonts w:ascii="Open Sans" w:eastAsia="Open Sans" w:hAnsi="Open Sans" w:cs="Open Sans"/>
                <w:b w:val="0"/>
                <w:bCs/>
              </w:rPr>
              <w:t xml:space="preserve">To understand a little more clearly about how to award a merit grade for </w:t>
            </w:r>
            <w:r w:rsidR="009A5854" w:rsidRPr="009A5854">
              <w:rPr>
                <w:rFonts w:ascii="Open Sans" w:eastAsia="Open Sans" w:hAnsi="Open Sans" w:cs="Open Sans"/>
                <w:b w:val="0"/>
                <w:bCs/>
              </w:rPr>
              <w:t>this criterion</w:t>
            </w:r>
            <w:r w:rsidRPr="009A5854">
              <w:rPr>
                <w:rFonts w:ascii="Open Sans" w:eastAsia="Open Sans" w:hAnsi="Open Sans" w:cs="Open Sans"/>
                <w:b w:val="0"/>
                <w:bCs/>
              </w:rPr>
              <w:t>, the assessment guidance states that learners will show a partially developed summary of the topic. They will begin to organise information logically and clearly for ease of access and additions, using methods that are accessible by others. Learners will summarise and share the collected information with at least one other person, such as the tutor or peer group. Again it should be noted that the word ‘partially’ is used for the merit grade. It should be noted that when the guidance states ‘shared’ that this does not necessarily mean a verbal</w:t>
            </w:r>
            <w:r w:rsidRPr="009A5854">
              <w:rPr>
                <w:rFonts w:ascii="Open Sans" w:eastAsia="Open Sans" w:hAnsi="Open Sans" w:cs="Open Sans"/>
              </w:rPr>
              <w:t xml:space="preserve"> </w:t>
            </w:r>
            <w:r w:rsidRPr="009A5854">
              <w:rPr>
                <w:rFonts w:ascii="Open Sans" w:eastAsia="Open Sans" w:hAnsi="Open Sans" w:cs="Open Sans"/>
                <w:b w:val="0"/>
                <w:bCs/>
              </w:rPr>
              <w:t xml:space="preserve">presentation of the work as at Entry level 3 learners may struggle with live presentations. Centres should work to the strengths and abilities of each individual </w:t>
            </w:r>
            <w:r w:rsidRPr="009A5854">
              <w:rPr>
                <w:rFonts w:ascii="Open Sans" w:eastAsia="Open Sans" w:hAnsi="Open Sans" w:cs="Open Sans"/>
                <w:b w:val="0"/>
                <w:bCs/>
              </w:rPr>
              <w:lastRenderedPageBreak/>
              <w:t xml:space="preserve">learners about how the  work might be shared. </w:t>
            </w:r>
          </w:p>
          <w:p w14:paraId="7B5251D5" w14:textId="77777777" w:rsidR="009A5854" w:rsidRDefault="009A5854">
            <w:pPr>
              <w:tabs>
                <w:tab w:val="left" w:pos="1862"/>
              </w:tabs>
              <w:rPr>
                <w:rFonts w:ascii="Open Sans" w:eastAsia="Open Sans" w:hAnsi="Open Sans" w:cs="Open Sans"/>
                <w:b w:val="0"/>
                <w:bCs/>
              </w:rPr>
            </w:pPr>
          </w:p>
          <w:p w14:paraId="0F985661" w14:textId="2D15C5D7" w:rsidR="00347ECA" w:rsidRDefault="002C2CD4">
            <w:pPr>
              <w:tabs>
                <w:tab w:val="left" w:pos="1862"/>
              </w:tabs>
              <w:rPr>
                <w:rFonts w:ascii="Open Sans" w:eastAsia="Open Sans" w:hAnsi="Open Sans" w:cs="Open Sans"/>
                <w:b w:val="0"/>
                <w:bCs/>
              </w:rPr>
            </w:pPr>
            <w:r w:rsidRPr="009A5854">
              <w:rPr>
                <w:rFonts w:ascii="Open Sans" w:eastAsia="Open Sans" w:hAnsi="Open Sans" w:cs="Open Sans"/>
                <w:b w:val="0"/>
                <w:bCs/>
              </w:rPr>
              <w:t xml:space="preserve">Options could include a recorded voice over, or a </w:t>
            </w:r>
            <w:r w:rsidR="009A5854" w:rsidRPr="009A5854">
              <w:rPr>
                <w:rFonts w:ascii="Open Sans" w:eastAsia="Open Sans" w:hAnsi="Open Sans" w:cs="Open Sans"/>
                <w:b w:val="0"/>
                <w:bCs/>
              </w:rPr>
              <w:t>one-to-one</w:t>
            </w:r>
            <w:r w:rsidRPr="009A5854">
              <w:rPr>
                <w:rFonts w:ascii="Open Sans" w:eastAsia="Open Sans" w:hAnsi="Open Sans" w:cs="Open Sans"/>
                <w:b w:val="0"/>
                <w:bCs/>
              </w:rPr>
              <w:t xml:space="preserve"> discussion with the tutor in a quiet area away from other learners.</w:t>
            </w:r>
          </w:p>
          <w:p w14:paraId="1E1215ED" w14:textId="77777777" w:rsidR="009A5854" w:rsidRPr="009A5854" w:rsidRDefault="009A5854">
            <w:pPr>
              <w:tabs>
                <w:tab w:val="left" w:pos="1862"/>
              </w:tabs>
              <w:rPr>
                <w:rFonts w:ascii="Open Sans" w:eastAsia="Open Sans" w:hAnsi="Open Sans" w:cs="Open Sans"/>
                <w:b w:val="0"/>
                <w:bCs/>
              </w:rPr>
            </w:pPr>
          </w:p>
          <w:p w14:paraId="21AEE95D" w14:textId="48929B0B" w:rsidR="00346002" w:rsidRPr="009A5854" w:rsidRDefault="002C2CD4">
            <w:pPr>
              <w:tabs>
                <w:tab w:val="left" w:pos="1862"/>
              </w:tabs>
              <w:rPr>
                <w:rFonts w:ascii="Open Sans" w:eastAsia="Open Sans" w:hAnsi="Open Sans" w:cs="Open Sans"/>
                <w:b w:val="0"/>
                <w:bCs/>
              </w:rPr>
            </w:pPr>
            <w:r w:rsidRPr="009A5854">
              <w:rPr>
                <w:rFonts w:ascii="Open Sans" w:eastAsia="Open Sans" w:hAnsi="Open Sans" w:cs="Open Sans"/>
                <w:b w:val="0"/>
                <w:bCs/>
              </w:rPr>
              <w:t>We hope that this has given you some guidance as to how to allow your learners to achieve the higher grades for this unit.</w:t>
            </w:r>
          </w:p>
          <w:p w14:paraId="21AEE95E" w14:textId="77777777" w:rsidR="00346002" w:rsidRDefault="00346002">
            <w:pPr>
              <w:tabs>
                <w:tab w:val="left" w:pos="1862"/>
              </w:tabs>
              <w:rPr>
                <w:rFonts w:ascii="Open Sans" w:eastAsia="Open Sans" w:hAnsi="Open Sans" w:cs="Open Sans"/>
                <w:sz w:val="22"/>
                <w:szCs w:val="22"/>
              </w:rPr>
            </w:pPr>
          </w:p>
        </w:tc>
      </w:tr>
      <w:tr w:rsidR="00346002" w14:paraId="21AEE961" w14:textId="77777777" w:rsidTr="002C2CD4">
        <w:trPr>
          <w:trHeight w:val="460"/>
        </w:trPr>
        <w:tc>
          <w:tcPr>
            <w:tcW w:w="10302" w:type="dxa"/>
          </w:tcPr>
          <w:p w14:paraId="21AEE960" w14:textId="45BB65CB" w:rsidR="00346002" w:rsidRDefault="003E6B82" w:rsidP="006B61A8">
            <w:pPr>
              <w:pStyle w:val="Heading3"/>
            </w:pPr>
            <w:bookmarkStart w:id="6" w:name="_Toc178668254"/>
            <w:r>
              <w:lastRenderedPageBreak/>
              <w:t xml:space="preserve">Level </w:t>
            </w:r>
            <w:r w:rsidR="00C54AEF">
              <w:t>1 Pass/Merit/Distinction Grade</w:t>
            </w:r>
            <w:r w:rsidR="00AE6A61">
              <w:t xml:space="preserve"> Performance</w:t>
            </w:r>
            <w:r w:rsidR="00501523">
              <w:t xml:space="preserve"> 2023-2024</w:t>
            </w:r>
            <w:bookmarkEnd w:id="6"/>
          </w:p>
        </w:tc>
      </w:tr>
      <w:tr w:rsidR="00346002" w14:paraId="21AEE96E" w14:textId="77777777" w:rsidTr="00C520AA">
        <w:tblPrEx>
          <w:tblCellMar>
            <w:left w:w="108" w:type="dxa"/>
            <w:right w:w="108" w:type="dxa"/>
          </w:tblCellMar>
        </w:tblPrEx>
        <w:trPr>
          <w:trHeight w:val="1395"/>
        </w:trPr>
        <w:tc>
          <w:tcPr>
            <w:tcW w:w="10302" w:type="dxa"/>
            <w:tcBorders>
              <w:bottom w:val="single" w:sz="4" w:space="0" w:color="auto"/>
            </w:tcBorders>
          </w:tcPr>
          <w:p w14:paraId="11812C19" w14:textId="77777777" w:rsidR="00AE6A61" w:rsidRDefault="00AE6A61">
            <w:pPr>
              <w:tabs>
                <w:tab w:val="left" w:pos="1862"/>
              </w:tabs>
              <w:rPr>
                <w:rFonts w:ascii="Open Sans" w:eastAsia="Open Sans" w:hAnsi="Open Sans" w:cs="Open Sans"/>
                <w:color w:val="FF0000"/>
                <w:sz w:val="22"/>
                <w:szCs w:val="22"/>
              </w:rPr>
            </w:pPr>
          </w:p>
          <w:p w14:paraId="54B7EA0A" w14:textId="2B1ECD0C" w:rsidR="00AE6A61" w:rsidRDefault="00AE6A61">
            <w:pPr>
              <w:tabs>
                <w:tab w:val="left" w:pos="1862"/>
              </w:tabs>
              <w:rPr>
                <w:rFonts w:ascii="Open Sans" w:eastAsia="Open Sans" w:hAnsi="Open Sans" w:cs="Open Sans"/>
                <w:b w:val="0"/>
                <w:bCs/>
                <w:color w:val="000000" w:themeColor="text1"/>
              </w:rPr>
            </w:pPr>
            <w:r w:rsidRPr="00AE6A61">
              <w:rPr>
                <w:rFonts w:ascii="Open Sans" w:eastAsia="Open Sans" w:hAnsi="Open Sans" w:cs="Open Sans"/>
                <w:b w:val="0"/>
                <w:bCs/>
                <w:color w:val="000000" w:themeColor="text1"/>
              </w:rPr>
              <w:t>As with previous years, centres have worked hard to provide learners with opportunities to access all grades. Earlier in the report we discussed why resubmissions would be a useful tool in helping learners to improve their grades and this is something we recommend if you are not using these already.</w:t>
            </w:r>
          </w:p>
          <w:p w14:paraId="2775FA7F" w14:textId="77777777" w:rsidR="00AE6A61" w:rsidRDefault="00AE6A61">
            <w:pPr>
              <w:tabs>
                <w:tab w:val="left" w:pos="1862"/>
              </w:tabs>
              <w:rPr>
                <w:rFonts w:ascii="Open Sans" w:eastAsia="Open Sans" w:hAnsi="Open Sans" w:cs="Open Sans"/>
                <w:b w:val="0"/>
                <w:bCs/>
                <w:color w:val="000000" w:themeColor="text1"/>
              </w:rPr>
            </w:pPr>
          </w:p>
          <w:p w14:paraId="46FC8D92" w14:textId="33D5C520" w:rsidR="00AE6A61" w:rsidRDefault="00AE6A61">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As </w:t>
            </w:r>
            <w:r w:rsidR="0063554F">
              <w:rPr>
                <w:rFonts w:ascii="Open Sans" w:eastAsia="Open Sans" w:hAnsi="Open Sans" w:cs="Open Sans"/>
                <w:b w:val="0"/>
                <w:bCs/>
                <w:color w:val="000000" w:themeColor="text1"/>
              </w:rPr>
              <w:t>always,</w:t>
            </w:r>
            <w:r>
              <w:rPr>
                <w:rFonts w:ascii="Open Sans" w:eastAsia="Open Sans" w:hAnsi="Open Sans" w:cs="Open Sans"/>
                <w:b w:val="0"/>
                <w:bCs/>
                <w:color w:val="000000" w:themeColor="text1"/>
              </w:rPr>
              <w:t xml:space="preserve"> our</w:t>
            </w:r>
            <w:r w:rsidR="004B25F1">
              <w:rPr>
                <w:rFonts w:ascii="Open Sans" w:eastAsia="Open Sans" w:hAnsi="Open Sans" w:cs="Open Sans"/>
                <w:b w:val="0"/>
                <w:bCs/>
                <w:color w:val="000000" w:themeColor="text1"/>
              </w:rPr>
              <w:t xml:space="preserve"> most popular qualification BTEC Level 1 in Vocational Studies delivered a strong performance. </w:t>
            </w:r>
            <w:r w:rsidR="0063554F">
              <w:rPr>
                <w:rFonts w:ascii="Open Sans" w:eastAsia="Open Sans" w:hAnsi="Open Sans" w:cs="Open Sans"/>
                <w:b w:val="0"/>
                <w:bCs/>
                <w:color w:val="000000" w:themeColor="text1"/>
              </w:rPr>
              <w:t>This year sees the diploma size be most popular with centres followed by certificate and then award.</w:t>
            </w:r>
          </w:p>
          <w:p w14:paraId="0A2970C7" w14:textId="20002A31" w:rsidR="001F3590" w:rsidRDefault="001F3590">
            <w:pPr>
              <w:tabs>
                <w:tab w:val="left" w:pos="1862"/>
              </w:tabs>
              <w:rPr>
                <w:rFonts w:ascii="Open Sans" w:eastAsia="Open Sans" w:hAnsi="Open Sans" w:cs="Open Sans"/>
                <w:b w:val="0"/>
                <w:bCs/>
                <w:color w:val="000000" w:themeColor="text1"/>
              </w:rPr>
            </w:pPr>
            <w:r w:rsidRPr="001F3590">
              <w:rPr>
                <w:rFonts w:ascii="Open Sans" w:eastAsia="Open Sans" w:hAnsi="Open Sans" w:cs="Open Sans"/>
                <w:noProof/>
                <w:color w:val="FF0000"/>
                <w:sz w:val="22"/>
                <w:szCs w:val="22"/>
              </w:rPr>
              <w:drawing>
                <wp:anchor distT="0" distB="0" distL="114300" distR="114300" simplePos="0" relativeHeight="251659264" behindDoc="0" locked="0" layoutInCell="1" allowOverlap="1" wp14:anchorId="232A548E" wp14:editId="189E385B">
                  <wp:simplePos x="0" y="0"/>
                  <wp:positionH relativeFrom="column">
                    <wp:posOffset>-4445</wp:posOffset>
                  </wp:positionH>
                  <wp:positionV relativeFrom="paragraph">
                    <wp:posOffset>206375</wp:posOffset>
                  </wp:positionV>
                  <wp:extent cx="3660775" cy="2486025"/>
                  <wp:effectExtent l="0" t="0" r="0" b="9525"/>
                  <wp:wrapSquare wrapText="bothSides"/>
                  <wp:docPr id="40129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92273" name=""/>
                          <pic:cNvPicPr/>
                        </pic:nvPicPr>
                        <pic:blipFill>
                          <a:blip r:embed="rId13">
                            <a:extLst>
                              <a:ext uri="{28A0092B-C50C-407E-A947-70E740481C1C}">
                                <a14:useLocalDpi xmlns:a14="http://schemas.microsoft.com/office/drawing/2010/main" val="0"/>
                              </a:ext>
                            </a:extLst>
                          </a:blip>
                          <a:stretch>
                            <a:fillRect/>
                          </a:stretch>
                        </pic:blipFill>
                        <pic:spPr>
                          <a:xfrm>
                            <a:off x="0" y="0"/>
                            <a:ext cx="3660775" cy="2486025"/>
                          </a:xfrm>
                          <a:prstGeom prst="rect">
                            <a:avLst/>
                          </a:prstGeom>
                        </pic:spPr>
                      </pic:pic>
                    </a:graphicData>
                  </a:graphic>
                  <wp14:sizeRelH relativeFrom="margin">
                    <wp14:pctWidth>0</wp14:pctWidth>
                  </wp14:sizeRelH>
                  <wp14:sizeRelV relativeFrom="margin">
                    <wp14:pctHeight>0</wp14:pctHeight>
                  </wp14:sizeRelV>
                </wp:anchor>
              </w:drawing>
            </w:r>
          </w:p>
          <w:p w14:paraId="3729B028" w14:textId="4C34C897" w:rsidR="001F3590" w:rsidRDefault="001F3590">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The smaller of our Vocational Studies qualification is the BTEC Level 1 Award.</w:t>
            </w:r>
          </w:p>
          <w:p w14:paraId="28B7B6B9" w14:textId="49EFC237" w:rsidR="001F3590" w:rsidRDefault="001F3590">
            <w:pPr>
              <w:tabs>
                <w:tab w:val="left" w:pos="1862"/>
              </w:tabs>
              <w:rPr>
                <w:rFonts w:ascii="Open Sans" w:eastAsia="Open Sans" w:hAnsi="Open Sans" w:cs="Open Sans"/>
                <w:b w:val="0"/>
                <w:bCs/>
                <w:color w:val="000000" w:themeColor="text1"/>
              </w:rPr>
            </w:pPr>
          </w:p>
          <w:p w14:paraId="6390363D" w14:textId="4A9F78D5" w:rsidR="001F3590" w:rsidRDefault="001F3590">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As with previous years the most common grade awarded in this area is Pass. However although Merit grades have decreased slightly from last year the number of Distinction grades awarded has increased slightly as centres become more confident in delivery and are able to develop their support for the learners who take these qualifications which is lovely to see.</w:t>
            </w:r>
          </w:p>
          <w:p w14:paraId="1267B090" w14:textId="77777777" w:rsidR="001F3590" w:rsidRDefault="001F3590">
            <w:pPr>
              <w:tabs>
                <w:tab w:val="left" w:pos="1862"/>
              </w:tabs>
              <w:rPr>
                <w:rFonts w:ascii="Open Sans" w:eastAsia="Open Sans" w:hAnsi="Open Sans" w:cs="Open Sans"/>
                <w:b w:val="0"/>
                <w:bCs/>
                <w:color w:val="000000" w:themeColor="text1"/>
              </w:rPr>
            </w:pPr>
          </w:p>
          <w:p w14:paraId="5F735BAE" w14:textId="35E1C5ED" w:rsidR="001F3590" w:rsidRDefault="001F3590">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At Certificate level we have seen a slight increase in the number of pass grades awarded as the number of fails has fallen slightly which is pleasing to see. Distinction grades awarded are very slightly down from last year, but this is almost negligible. </w:t>
            </w:r>
          </w:p>
          <w:p w14:paraId="7FDC91B2" w14:textId="19063921" w:rsidR="001F3590" w:rsidRDefault="001F3590">
            <w:pPr>
              <w:tabs>
                <w:tab w:val="left" w:pos="1862"/>
              </w:tabs>
              <w:rPr>
                <w:rFonts w:ascii="Open Sans" w:eastAsia="Open Sans" w:hAnsi="Open Sans" w:cs="Open Sans"/>
                <w:b w:val="0"/>
                <w:bCs/>
                <w:color w:val="000000" w:themeColor="text1"/>
              </w:rPr>
            </w:pPr>
          </w:p>
          <w:p w14:paraId="31C78052" w14:textId="1ECA5D3D" w:rsidR="001F3590" w:rsidRDefault="0087341B">
            <w:pPr>
              <w:tabs>
                <w:tab w:val="left" w:pos="1862"/>
              </w:tabs>
              <w:rPr>
                <w:rFonts w:ascii="Open Sans" w:eastAsia="Open Sans" w:hAnsi="Open Sans" w:cs="Open Sans"/>
                <w:b w:val="0"/>
                <w:bCs/>
                <w:color w:val="000000" w:themeColor="text1"/>
              </w:rPr>
            </w:pPr>
            <w:r w:rsidRPr="001F3590">
              <w:rPr>
                <w:rFonts w:ascii="Open Sans" w:eastAsia="Open Sans" w:hAnsi="Open Sans" w:cs="Open Sans"/>
                <w:noProof/>
                <w:color w:val="FF0000"/>
                <w:sz w:val="22"/>
                <w:szCs w:val="22"/>
              </w:rPr>
              <w:lastRenderedPageBreak/>
              <w:drawing>
                <wp:anchor distT="0" distB="0" distL="114300" distR="114300" simplePos="0" relativeHeight="251652608" behindDoc="0" locked="0" layoutInCell="1" allowOverlap="1" wp14:anchorId="6325D225" wp14:editId="681DAF0A">
                  <wp:simplePos x="0" y="0"/>
                  <wp:positionH relativeFrom="column">
                    <wp:posOffset>-62230</wp:posOffset>
                  </wp:positionH>
                  <wp:positionV relativeFrom="paragraph">
                    <wp:posOffset>2540</wp:posOffset>
                  </wp:positionV>
                  <wp:extent cx="3190875" cy="2515235"/>
                  <wp:effectExtent l="0" t="0" r="9525" b="0"/>
                  <wp:wrapSquare wrapText="bothSides"/>
                  <wp:docPr id="12248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5370" name=""/>
                          <pic:cNvPicPr/>
                        </pic:nvPicPr>
                        <pic:blipFill>
                          <a:blip r:embed="rId14">
                            <a:extLst>
                              <a:ext uri="{28A0092B-C50C-407E-A947-70E740481C1C}">
                                <a14:useLocalDpi xmlns:a14="http://schemas.microsoft.com/office/drawing/2010/main" val="0"/>
                              </a:ext>
                            </a:extLst>
                          </a:blip>
                          <a:stretch>
                            <a:fillRect/>
                          </a:stretch>
                        </pic:blipFill>
                        <pic:spPr>
                          <a:xfrm>
                            <a:off x="0" y="0"/>
                            <a:ext cx="3190875" cy="2515235"/>
                          </a:xfrm>
                          <a:prstGeom prst="rect">
                            <a:avLst/>
                          </a:prstGeom>
                        </pic:spPr>
                      </pic:pic>
                    </a:graphicData>
                  </a:graphic>
                  <wp14:sizeRelH relativeFrom="margin">
                    <wp14:pctWidth>0</wp14:pctWidth>
                  </wp14:sizeRelH>
                  <wp14:sizeRelV relativeFrom="margin">
                    <wp14:pctHeight>0</wp14:pctHeight>
                  </wp14:sizeRelV>
                </wp:anchor>
              </w:drawing>
            </w:r>
            <w:r w:rsidR="001F3590">
              <w:rPr>
                <w:rFonts w:ascii="Open Sans" w:eastAsia="Open Sans" w:hAnsi="Open Sans" w:cs="Open Sans"/>
                <w:b w:val="0"/>
                <w:bCs/>
                <w:color w:val="000000" w:themeColor="text1"/>
              </w:rPr>
              <w:t xml:space="preserve">Finally we can review performance at Diploma level. </w:t>
            </w:r>
            <w:r w:rsidR="00E66F1F">
              <w:rPr>
                <w:rFonts w:ascii="Open Sans" w:eastAsia="Open Sans" w:hAnsi="Open Sans" w:cs="Open Sans"/>
                <w:b w:val="0"/>
                <w:bCs/>
                <w:color w:val="000000" w:themeColor="text1"/>
              </w:rPr>
              <w:t xml:space="preserve">At Diploma level learners get the opportunity to study more breadth and spend more time on the qualification which means usually they </w:t>
            </w:r>
            <w:proofErr w:type="gramStart"/>
            <w:r w:rsidR="00E66F1F">
              <w:rPr>
                <w:rFonts w:ascii="Open Sans" w:eastAsia="Open Sans" w:hAnsi="Open Sans" w:cs="Open Sans"/>
                <w:b w:val="0"/>
                <w:bCs/>
                <w:color w:val="000000" w:themeColor="text1"/>
              </w:rPr>
              <w:t>are able to</w:t>
            </w:r>
            <w:proofErr w:type="gramEnd"/>
            <w:r w:rsidR="00E66F1F">
              <w:rPr>
                <w:rFonts w:ascii="Open Sans" w:eastAsia="Open Sans" w:hAnsi="Open Sans" w:cs="Open Sans"/>
                <w:b w:val="0"/>
                <w:bCs/>
                <w:color w:val="000000" w:themeColor="text1"/>
              </w:rPr>
              <w:t xml:space="preserve"> develop their practices more.</w:t>
            </w:r>
          </w:p>
          <w:p w14:paraId="43DD795F" w14:textId="77777777" w:rsidR="00E66F1F" w:rsidRDefault="00E66F1F">
            <w:pPr>
              <w:tabs>
                <w:tab w:val="left" w:pos="1862"/>
              </w:tabs>
              <w:rPr>
                <w:rFonts w:ascii="Open Sans" w:eastAsia="Open Sans" w:hAnsi="Open Sans" w:cs="Open Sans"/>
                <w:b w:val="0"/>
                <w:bCs/>
                <w:color w:val="000000" w:themeColor="text1"/>
              </w:rPr>
            </w:pPr>
          </w:p>
          <w:p w14:paraId="2C2A8989" w14:textId="02FA6680" w:rsidR="00193005" w:rsidRDefault="00E66F1F">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Performance this year shows that</w:t>
            </w:r>
            <w:r w:rsidR="0097323B">
              <w:rPr>
                <w:rFonts w:ascii="Open Sans" w:eastAsia="Open Sans" w:hAnsi="Open Sans" w:cs="Open Sans"/>
                <w:b w:val="0"/>
                <w:bCs/>
                <w:color w:val="000000" w:themeColor="text1"/>
              </w:rPr>
              <w:t xml:space="preserve"> the number of top grades awarded has increased by approximately 5% this year (DD) and DM’s awarded have reduced by </w:t>
            </w:r>
            <w:r w:rsidR="00193005">
              <w:rPr>
                <w:rFonts w:ascii="Open Sans" w:eastAsia="Open Sans" w:hAnsi="Open Sans" w:cs="Open Sans"/>
                <w:b w:val="0"/>
                <w:bCs/>
                <w:color w:val="000000" w:themeColor="text1"/>
              </w:rPr>
              <w:t xml:space="preserve">roughly the </w:t>
            </w:r>
            <w:r w:rsidR="0097323B">
              <w:rPr>
                <w:rFonts w:ascii="Open Sans" w:eastAsia="Open Sans" w:hAnsi="Open Sans" w:cs="Open Sans"/>
                <w:b w:val="0"/>
                <w:bCs/>
                <w:color w:val="000000" w:themeColor="text1"/>
              </w:rPr>
              <w:t xml:space="preserve">same. </w:t>
            </w:r>
          </w:p>
          <w:p w14:paraId="35A826AF" w14:textId="77777777" w:rsidR="00193005" w:rsidRDefault="00193005">
            <w:pPr>
              <w:tabs>
                <w:tab w:val="left" w:pos="1862"/>
              </w:tabs>
              <w:rPr>
                <w:rFonts w:ascii="Open Sans" w:eastAsia="Open Sans" w:hAnsi="Open Sans" w:cs="Open Sans"/>
                <w:b w:val="0"/>
                <w:bCs/>
                <w:color w:val="000000" w:themeColor="text1"/>
              </w:rPr>
            </w:pPr>
          </w:p>
          <w:p w14:paraId="0D5CB720" w14:textId="5B3AE436" w:rsidR="00E66F1F" w:rsidRDefault="004548DB">
            <w:pPr>
              <w:tabs>
                <w:tab w:val="left" w:pos="1862"/>
              </w:tabs>
              <w:rPr>
                <w:rFonts w:ascii="Open Sans" w:eastAsia="Open Sans" w:hAnsi="Open Sans" w:cs="Open Sans"/>
                <w:b w:val="0"/>
                <w:bCs/>
                <w:color w:val="000000" w:themeColor="text1"/>
              </w:rPr>
            </w:pPr>
            <w:r w:rsidRPr="001F3590">
              <w:rPr>
                <w:rFonts w:ascii="Open Sans" w:eastAsia="Open Sans" w:hAnsi="Open Sans" w:cs="Open Sans"/>
                <w:noProof/>
                <w:color w:val="FF0000"/>
                <w:sz w:val="22"/>
                <w:szCs w:val="22"/>
              </w:rPr>
              <w:drawing>
                <wp:anchor distT="0" distB="0" distL="114300" distR="114300" simplePos="0" relativeHeight="251661312" behindDoc="0" locked="0" layoutInCell="1" allowOverlap="1" wp14:anchorId="173D557C" wp14:editId="066C7227">
                  <wp:simplePos x="0" y="0"/>
                  <wp:positionH relativeFrom="column">
                    <wp:posOffset>-52070</wp:posOffset>
                  </wp:positionH>
                  <wp:positionV relativeFrom="paragraph">
                    <wp:posOffset>600075</wp:posOffset>
                  </wp:positionV>
                  <wp:extent cx="3298825" cy="2295525"/>
                  <wp:effectExtent l="0" t="0" r="0" b="9525"/>
                  <wp:wrapSquare wrapText="bothSides"/>
                  <wp:docPr id="132824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47686" name=""/>
                          <pic:cNvPicPr/>
                        </pic:nvPicPr>
                        <pic:blipFill>
                          <a:blip r:embed="rId15">
                            <a:extLst>
                              <a:ext uri="{28A0092B-C50C-407E-A947-70E740481C1C}">
                                <a14:useLocalDpi xmlns:a14="http://schemas.microsoft.com/office/drawing/2010/main" val="0"/>
                              </a:ext>
                            </a:extLst>
                          </a:blip>
                          <a:stretch>
                            <a:fillRect/>
                          </a:stretch>
                        </pic:blipFill>
                        <pic:spPr>
                          <a:xfrm>
                            <a:off x="0" y="0"/>
                            <a:ext cx="3298825" cy="2295525"/>
                          </a:xfrm>
                          <a:prstGeom prst="rect">
                            <a:avLst/>
                          </a:prstGeom>
                        </pic:spPr>
                      </pic:pic>
                    </a:graphicData>
                  </a:graphic>
                  <wp14:sizeRelH relativeFrom="margin">
                    <wp14:pctWidth>0</wp14:pctWidth>
                  </wp14:sizeRelH>
                  <wp14:sizeRelV relativeFrom="margin">
                    <wp14:pctHeight>0</wp14:pctHeight>
                  </wp14:sizeRelV>
                </wp:anchor>
              </w:drawing>
            </w:r>
            <w:r w:rsidR="0097323B">
              <w:rPr>
                <w:rFonts w:ascii="Open Sans" w:eastAsia="Open Sans" w:hAnsi="Open Sans" w:cs="Open Sans"/>
                <w:b w:val="0"/>
                <w:bCs/>
                <w:color w:val="000000" w:themeColor="text1"/>
              </w:rPr>
              <w:t>This highlights that learners have through developing their practices across multiple units have been able to move up to the top level and they should rightly be proud of these achievements.</w:t>
            </w:r>
          </w:p>
          <w:p w14:paraId="49563E2D" w14:textId="4F28560D" w:rsidR="00193005" w:rsidRDefault="00193005">
            <w:pPr>
              <w:tabs>
                <w:tab w:val="left" w:pos="1862"/>
              </w:tabs>
              <w:rPr>
                <w:rFonts w:ascii="Open Sans" w:eastAsia="Open Sans" w:hAnsi="Open Sans" w:cs="Open Sans"/>
                <w:b w:val="0"/>
                <w:bCs/>
                <w:color w:val="000000" w:themeColor="text1"/>
              </w:rPr>
            </w:pPr>
          </w:p>
          <w:p w14:paraId="3D2D02DE" w14:textId="30D4CF7C" w:rsidR="00193005" w:rsidRDefault="00193005">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More MP’s were also achieved this year with PP’s falling slightly.</w:t>
            </w:r>
          </w:p>
          <w:p w14:paraId="608AA5E0" w14:textId="77777777" w:rsidR="00193005" w:rsidRDefault="00193005">
            <w:pPr>
              <w:tabs>
                <w:tab w:val="left" w:pos="1862"/>
              </w:tabs>
              <w:rPr>
                <w:rFonts w:ascii="Open Sans" w:eastAsia="Open Sans" w:hAnsi="Open Sans" w:cs="Open Sans"/>
                <w:b w:val="0"/>
                <w:bCs/>
                <w:color w:val="000000" w:themeColor="text1"/>
              </w:rPr>
            </w:pPr>
          </w:p>
          <w:p w14:paraId="258E587A" w14:textId="544A7E91" w:rsidR="00193005" w:rsidRDefault="00193005">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Overall the performance across all Level 1 Vocational Studies has been strong again this year with generally a slight increase across most top grades.</w:t>
            </w:r>
          </w:p>
          <w:p w14:paraId="01F49461" w14:textId="77777777" w:rsidR="00193005" w:rsidRDefault="00193005">
            <w:pPr>
              <w:tabs>
                <w:tab w:val="left" w:pos="1862"/>
              </w:tabs>
              <w:rPr>
                <w:rFonts w:ascii="Open Sans" w:eastAsia="Open Sans" w:hAnsi="Open Sans" w:cs="Open Sans"/>
                <w:b w:val="0"/>
                <w:bCs/>
                <w:color w:val="000000" w:themeColor="text1"/>
              </w:rPr>
            </w:pPr>
          </w:p>
          <w:p w14:paraId="6FAE681F" w14:textId="77777777" w:rsidR="007F480E" w:rsidRPr="007F480E" w:rsidRDefault="00193005"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Overall in terms of performance across the rest of the Level 1 Suite. The pie chart</w:t>
            </w:r>
            <w:r w:rsidR="007F480E">
              <w:rPr>
                <w:rFonts w:ascii="Open Sans" w:eastAsia="Open Sans" w:hAnsi="Open Sans" w:cs="Open Sans"/>
                <w:b w:val="0"/>
                <w:bCs/>
                <w:color w:val="000000" w:themeColor="text1"/>
              </w:rPr>
              <w:t xml:space="preserve"> </w:t>
            </w:r>
            <w:r w:rsidR="007F480E" w:rsidRPr="007F480E">
              <w:rPr>
                <w:rFonts w:ascii="Open Sans" w:eastAsia="Open Sans" w:hAnsi="Open Sans" w:cs="Open Sans"/>
                <w:b w:val="0"/>
                <w:bCs/>
                <w:color w:val="000000" w:themeColor="text1"/>
              </w:rPr>
              <w:t xml:space="preserve">below shows performance at each of the grading criteria. (DM-PP can only be achieved on </w:t>
            </w:r>
          </w:p>
          <w:p w14:paraId="02F118CD" w14:textId="1505F64C" w:rsidR="00193005" w:rsidRDefault="007F480E" w:rsidP="007F480E">
            <w:pPr>
              <w:tabs>
                <w:tab w:val="left" w:pos="1862"/>
              </w:tabs>
              <w:rPr>
                <w:rFonts w:ascii="Open Sans" w:eastAsia="Open Sans" w:hAnsi="Open Sans" w:cs="Open Sans"/>
                <w:b w:val="0"/>
                <w:bCs/>
                <w:color w:val="000000" w:themeColor="text1"/>
              </w:rPr>
            </w:pPr>
            <w:r w:rsidRPr="007F480E">
              <w:rPr>
                <w:rFonts w:ascii="Open Sans" w:eastAsia="Open Sans" w:hAnsi="Open Sans" w:cs="Open Sans"/>
                <w:b w:val="0"/>
                <w:bCs/>
                <w:color w:val="000000" w:themeColor="text1"/>
              </w:rPr>
              <w:t>the larger diploma size)</w:t>
            </w:r>
            <w:r>
              <w:rPr>
                <w:rFonts w:ascii="Open Sans" w:eastAsia="Open Sans" w:hAnsi="Open Sans" w:cs="Open Sans"/>
                <w:b w:val="0"/>
                <w:bCs/>
                <w:color w:val="000000" w:themeColor="text1"/>
              </w:rPr>
              <w:t>.</w:t>
            </w:r>
          </w:p>
          <w:p w14:paraId="7A2D2BA6" w14:textId="77777777" w:rsidR="007F480E" w:rsidRDefault="007F480E" w:rsidP="007F480E">
            <w:pPr>
              <w:tabs>
                <w:tab w:val="left" w:pos="1862"/>
              </w:tabs>
              <w:rPr>
                <w:rFonts w:ascii="Open Sans" w:eastAsia="Open Sans" w:hAnsi="Open Sans" w:cs="Open Sans"/>
                <w:b w:val="0"/>
                <w:bCs/>
                <w:color w:val="000000" w:themeColor="text1"/>
              </w:rPr>
            </w:pPr>
          </w:p>
          <w:p w14:paraId="35A52967" w14:textId="77FA94CF" w:rsidR="005D3871" w:rsidRDefault="005D3871"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When we view the </w:t>
            </w:r>
            <w:r w:rsidR="00666D2B">
              <w:rPr>
                <w:rFonts w:ascii="Open Sans" w:eastAsia="Open Sans" w:hAnsi="Open Sans" w:cs="Open Sans"/>
                <w:b w:val="0"/>
                <w:bCs/>
                <w:color w:val="000000" w:themeColor="text1"/>
              </w:rPr>
              <w:t>data,</w:t>
            </w:r>
            <w:r>
              <w:rPr>
                <w:rFonts w:ascii="Open Sans" w:eastAsia="Open Sans" w:hAnsi="Open Sans" w:cs="Open Sans"/>
                <w:b w:val="0"/>
                <w:bCs/>
                <w:color w:val="000000" w:themeColor="text1"/>
              </w:rPr>
              <w:t xml:space="preserve"> we can see that </w:t>
            </w:r>
            <w:r w:rsidR="00AA761C">
              <w:rPr>
                <w:rFonts w:ascii="Open Sans" w:eastAsia="Open Sans" w:hAnsi="Open Sans" w:cs="Open Sans"/>
                <w:b w:val="0"/>
                <w:bCs/>
                <w:color w:val="000000" w:themeColor="text1"/>
              </w:rPr>
              <w:t>Pass is the most common grade awarded and is down 1% from last year (37%)</w:t>
            </w:r>
          </w:p>
          <w:p w14:paraId="1BEAED27" w14:textId="77777777" w:rsidR="00AA761C" w:rsidRDefault="00AA761C" w:rsidP="007F480E">
            <w:pPr>
              <w:tabs>
                <w:tab w:val="left" w:pos="1862"/>
              </w:tabs>
              <w:rPr>
                <w:rFonts w:ascii="Open Sans" w:eastAsia="Open Sans" w:hAnsi="Open Sans" w:cs="Open Sans"/>
                <w:b w:val="0"/>
                <w:bCs/>
                <w:color w:val="000000" w:themeColor="text1"/>
              </w:rPr>
            </w:pPr>
          </w:p>
          <w:p w14:paraId="66EB96CD" w14:textId="4EE773D8" w:rsidR="00AA761C" w:rsidRDefault="00AA761C"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Merit across the suite is at 22% and this is up slightly from the previous year (20%) with Distinction Grades being achieved by the same amount of learners as the previous year (9%) This shows at Award and Certificate level the grades being awarded at these smaller sizes is fairly consistent between years and we have not seen over a large increase in any particular grade being awarded, which is likely to mean that centres are awarding accurately and consistently across this suite.</w:t>
            </w:r>
          </w:p>
          <w:p w14:paraId="7F009D73" w14:textId="77777777" w:rsidR="00666D2B" w:rsidRDefault="00AA761C"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In terms of the diploma size</w:t>
            </w:r>
            <w:r w:rsidR="00666D2B">
              <w:rPr>
                <w:rFonts w:ascii="Open Sans" w:eastAsia="Open Sans" w:hAnsi="Open Sans" w:cs="Open Sans"/>
                <w:b w:val="0"/>
                <w:bCs/>
                <w:color w:val="000000" w:themeColor="text1"/>
              </w:rPr>
              <w:t xml:space="preserve"> DD was achieved by 3% of learners an increase of 2% from the previous year. Some of this increase is attributed to Vocational Studies but several </w:t>
            </w:r>
            <w:r w:rsidR="00666D2B">
              <w:rPr>
                <w:rFonts w:ascii="Open Sans" w:eastAsia="Open Sans" w:hAnsi="Open Sans" w:cs="Open Sans"/>
                <w:b w:val="0"/>
                <w:bCs/>
                <w:color w:val="000000" w:themeColor="text1"/>
              </w:rPr>
              <w:lastRenderedPageBreak/>
              <w:t xml:space="preserve">other areas also saw an increase at diploma level also. </w:t>
            </w:r>
          </w:p>
          <w:p w14:paraId="4073C195" w14:textId="77777777" w:rsidR="00666D2B" w:rsidRDefault="00666D2B" w:rsidP="007F480E">
            <w:pPr>
              <w:tabs>
                <w:tab w:val="left" w:pos="1862"/>
              </w:tabs>
              <w:rPr>
                <w:rFonts w:ascii="Open Sans" w:eastAsia="Open Sans" w:hAnsi="Open Sans" w:cs="Open Sans"/>
                <w:b w:val="0"/>
                <w:bCs/>
                <w:color w:val="000000" w:themeColor="text1"/>
              </w:rPr>
            </w:pPr>
          </w:p>
          <w:p w14:paraId="54112D5E" w14:textId="0069A9EB" w:rsidR="00AA761C" w:rsidRDefault="00666D2B"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This increase came from MM which means that more learners managed to move up to the highest grade in this academic year. This is commendable for both centres and learners to have achieved this. </w:t>
            </w:r>
            <w:r w:rsidR="00501523">
              <w:rPr>
                <w:rFonts w:ascii="Open Sans" w:eastAsia="Open Sans" w:hAnsi="Open Sans" w:cs="Open Sans"/>
                <w:b w:val="0"/>
                <w:bCs/>
                <w:color w:val="000000" w:themeColor="text1"/>
              </w:rPr>
              <w:t xml:space="preserve">The centres who performed strongly here were the ones who tailored specific provision to learner needs and made the learning both engaging and relevant for their particular cohort of </w:t>
            </w:r>
            <w:r w:rsidR="00BC4A70">
              <w:rPr>
                <w:rFonts w:ascii="Open Sans" w:eastAsia="Open Sans" w:hAnsi="Open Sans" w:cs="Open Sans"/>
                <w:b w:val="0"/>
                <w:bCs/>
                <w:color w:val="000000" w:themeColor="text1"/>
              </w:rPr>
              <w:t>learner. The</w:t>
            </w:r>
            <w:r>
              <w:rPr>
                <w:rFonts w:ascii="Open Sans" w:eastAsia="Open Sans" w:hAnsi="Open Sans" w:cs="Open Sans"/>
                <w:b w:val="0"/>
                <w:bCs/>
                <w:color w:val="000000" w:themeColor="text1"/>
              </w:rPr>
              <w:t xml:space="preserve"> lowest grade in the diploma has dropped by 1% as more students were also able to move up to MP. </w:t>
            </w:r>
          </w:p>
          <w:p w14:paraId="6BB9D869" w14:textId="3F1A688E" w:rsidR="00666D2B" w:rsidRDefault="00666D2B" w:rsidP="007F480E">
            <w:pPr>
              <w:tabs>
                <w:tab w:val="left" w:pos="1862"/>
              </w:tabs>
              <w:rPr>
                <w:rFonts w:ascii="Open Sans" w:eastAsia="Open Sans" w:hAnsi="Open Sans" w:cs="Open Sans"/>
                <w:b w:val="0"/>
                <w:bCs/>
                <w:color w:val="000000" w:themeColor="text1"/>
              </w:rPr>
            </w:pPr>
          </w:p>
          <w:p w14:paraId="27FE6284" w14:textId="15395308" w:rsidR="00666D2B" w:rsidRDefault="00666D2B" w:rsidP="007F480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Again there are small grade improvements across the whole suite, however the suite itself as a whole largely demonstrates consistent performance grade wise with previous years.</w:t>
            </w:r>
          </w:p>
          <w:p w14:paraId="05B489C6" w14:textId="77777777" w:rsidR="00666D2B" w:rsidRDefault="00666D2B" w:rsidP="007F480E">
            <w:pPr>
              <w:tabs>
                <w:tab w:val="left" w:pos="1862"/>
              </w:tabs>
              <w:rPr>
                <w:rFonts w:ascii="Open Sans" w:eastAsia="Open Sans" w:hAnsi="Open Sans" w:cs="Open Sans"/>
                <w:b w:val="0"/>
                <w:bCs/>
                <w:color w:val="000000" w:themeColor="text1"/>
              </w:rPr>
            </w:pPr>
          </w:p>
          <w:p w14:paraId="7FE466DC" w14:textId="6C8BE164" w:rsidR="00AE6A61" w:rsidRDefault="00AA761C">
            <w:pPr>
              <w:tabs>
                <w:tab w:val="left" w:pos="1862"/>
              </w:tabs>
              <w:rPr>
                <w:rFonts w:ascii="Open Sans" w:eastAsia="Open Sans" w:hAnsi="Open Sans" w:cs="Open Sans"/>
                <w:b w:val="0"/>
                <w:bCs/>
                <w:color w:val="000000" w:themeColor="text1"/>
              </w:rPr>
            </w:pPr>
            <w:r>
              <w:rPr>
                <w:noProof/>
              </w:rPr>
              <w:drawing>
                <wp:inline distT="0" distB="0" distL="0" distR="0" wp14:anchorId="61F57150" wp14:editId="00141941">
                  <wp:extent cx="6404610" cy="4914900"/>
                  <wp:effectExtent l="0" t="0" r="15240" b="0"/>
                  <wp:docPr id="1363010087" name="Chart 1">
                    <a:extLst xmlns:a="http://schemas.openxmlformats.org/drawingml/2006/main">
                      <a:ext uri="{FF2B5EF4-FFF2-40B4-BE49-F238E27FC236}">
                        <a16:creationId xmlns:a16="http://schemas.microsoft.com/office/drawing/2014/main" id="{79A56D9C-C849-A939-D001-C1AA56E13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122A2" w14:textId="77777777" w:rsidR="0087341B" w:rsidRDefault="0087341B">
            <w:pPr>
              <w:tabs>
                <w:tab w:val="left" w:pos="1862"/>
              </w:tabs>
              <w:rPr>
                <w:rFonts w:ascii="Open Sans" w:eastAsia="Open Sans" w:hAnsi="Open Sans" w:cs="Open Sans"/>
                <w:b w:val="0"/>
                <w:bCs/>
                <w:color w:val="000000" w:themeColor="text1"/>
              </w:rPr>
            </w:pPr>
          </w:p>
          <w:p w14:paraId="6ACCFEF5" w14:textId="77777777" w:rsidR="0087341B" w:rsidRDefault="0087341B">
            <w:pPr>
              <w:tabs>
                <w:tab w:val="left" w:pos="1862"/>
              </w:tabs>
              <w:rPr>
                <w:rFonts w:ascii="Open Sans" w:eastAsia="Open Sans" w:hAnsi="Open Sans" w:cs="Open Sans"/>
                <w:b w:val="0"/>
                <w:bCs/>
                <w:color w:val="000000" w:themeColor="text1"/>
              </w:rPr>
            </w:pPr>
          </w:p>
          <w:p w14:paraId="4E1B1FA1" w14:textId="77777777" w:rsidR="0087341B" w:rsidRDefault="0087341B">
            <w:pPr>
              <w:tabs>
                <w:tab w:val="left" w:pos="1862"/>
              </w:tabs>
              <w:rPr>
                <w:rFonts w:ascii="Open Sans" w:eastAsia="Open Sans" w:hAnsi="Open Sans" w:cs="Open Sans"/>
                <w:b w:val="0"/>
                <w:bCs/>
                <w:color w:val="000000" w:themeColor="text1"/>
              </w:rPr>
            </w:pPr>
          </w:p>
          <w:p w14:paraId="0F6898D5" w14:textId="77777777" w:rsidR="0087341B" w:rsidRDefault="0087341B">
            <w:pPr>
              <w:tabs>
                <w:tab w:val="left" w:pos="1862"/>
              </w:tabs>
              <w:rPr>
                <w:rFonts w:ascii="Open Sans" w:eastAsia="Open Sans" w:hAnsi="Open Sans" w:cs="Open Sans"/>
                <w:b w:val="0"/>
                <w:bCs/>
                <w:color w:val="000000" w:themeColor="text1"/>
              </w:rPr>
            </w:pPr>
          </w:p>
          <w:p w14:paraId="1D1B4EDA" w14:textId="77777777" w:rsidR="007532DD" w:rsidRPr="00F43A85" w:rsidRDefault="007532DD">
            <w:pPr>
              <w:tabs>
                <w:tab w:val="left" w:pos="1862"/>
              </w:tabs>
              <w:rPr>
                <w:rFonts w:ascii="Open Sans" w:eastAsia="Open Sans" w:hAnsi="Open Sans" w:cs="Open Sans"/>
                <w:b w:val="0"/>
                <w:bCs/>
                <w:color w:val="000000" w:themeColor="text1"/>
              </w:rPr>
            </w:pPr>
          </w:p>
          <w:p w14:paraId="6F23035F" w14:textId="401DBE29" w:rsidR="00AE6A61" w:rsidRDefault="00E16520" w:rsidP="00501523">
            <w:pPr>
              <w:pStyle w:val="Heading2"/>
              <w:rPr>
                <w:color w:val="FF0000"/>
                <w:sz w:val="22"/>
                <w:szCs w:val="22"/>
              </w:rPr>
            </w:pPr>
            <w:bookmarkStart w:id="7" w:name="_Toc178668255"/>
            <w:r>
              <w:rPr>
                <w:noProof/>
              </w:rPr>
              <w:lastRenderedPageBreak/>
              <mc:AlternateContent>
                <mc:Choice Requires="wps">
                  <w:drawing>
                    <wp:anchor distT="0" distB="0" distL="114300" distR="114300" simplePos="0" relativeHeight="251664896" behindDoc="0" locked="0" layoutInCell="1" allowOverlap="1" wp14:anchorId="501513CB" wp14:editId="6265EE7B">
                      <wp:simplePos x="0" y="0"/>
                      <wp:positionH relativeFrom="column">
                        <wp:posOffset>-71121</wp:posOffset>
                      </wp:positionH>
                      <wp:positionV relativeFrom="paragraph">
                        <wp:posOffset>154940</wp:posOffset>
                      </wp:positionV>
                      <wp:extent cx="6543675" cy="0"/>
                      <wp:effectExtent l="0" t="0" r="0" b="0"/>
                      <wp:wrapNone/>
                      <wp:docPr id="121867481" name="Straight Connector 1"/>
                      <wp:cNvGraphicFramePr/>
                      <a:graphic xmlns:a="http://schemas.openxmlformats.org/drawingml/2006/main">
                        <a:graphicData uri="http://schemas.microsoft.com/office/word/2010/wordprocessingShape">
                          <wps:wsp>
                            <wps:cNvCnPr/>
                            <wps:spPr>
                              <a:xfrm>
                                <a:off x="0" y="0"/>
                                <a:ext cx="6543675" cy="0"/>
                              </a:xfrm>
                              <a:prstGeom prst="line">
                                <a:avLst/>
                              </a:prstGeom>
                              <a:ln w="1270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9E2A94"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6pt,12.2pt" to="509.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" strokecolor="black [3213]" strokeweight="1pt"/>
                  </w:pict>
                </mc:Fallback>
              </mc:AlternateContent>
            </w:r>
            <w:r w:rsidR="00501523">
              <w:t>Entry 1-3 Grade Performance 2023-2024</w:t>
            </w:r>
            <w:bookmarkEnd w:id="7"/>
          </w:p>
          <w:p w14:paraId="53371870" w14:textId="77777777" w:rsidR="00AE6A61" w:rsidRDefault="00AE6A61">
            <w:pPr>
              <w:tabs>
                <w:tab w:val="left" w:pos="1862"/>
              </w:tabs>
              <w:rPr>
                <w:rFonts w:ascii="Open Sans" w:eastAsia="Open Sans" w:hAnsi="Open Sans" w:cs="Open Sans"/>
                <w:color w:val="FF0000"/>
                <w:sz w:val="22"/>
                <w:szCs w:val="22"/>
              </w:rPr>
            </w:pPr>
          </w:p>
          <w:p w14:paraId="269B841D" w14:textId="430C4D2B" w:rsidR="00501523" w:rsidRDefault="00AD3808">
            <w:pPr>
              <w:tabs>
                <w:tab w:val="left" w:pos="1862"/>
              </w:tabs>
              <w:rPr>
                <w:rFonts w:ascii="Open Sans" w:hAnsi="Open Sans" w:cs="Open Sans"/>
                <w:b w:val="0"/>
                <w:bCs/>
              </w:rPr>
            </w:pPr>
            <w:r>
              <w:rPr>
                <w:noProof/>
              </w:rPr>
              <w:drawing>
                <wp:anchor distT="0" distB="0" distL="114300" distR="114300" simplePos="0" relativeHeight="251663360" behindDoc="0" locked="0" layoutInCell="1" allowOverlap="1" wp14:anchorId="652205FD" wp14:editId="0EEF3CA7">
                  <wp:simplePos x="0" y="0"/>
                  <wp:positionH relativeFrom="column">
                    <wp:posOffset>-61595</wp:posOffset>
                  </wp:positionH>
                  <wp:positionV relativeFrom="paragraph">
                    <wp:posOffset>11430</wp:posOffset>
                  </wp:positionV>
                  <wp:extent cx="3676650" cy="3019425"/>
                  <wp:effectExtent l="0" t="0" r="0" b="9525"/>
                  <wp:wrapSquare wrapText="bothSides"/>
                  <wp:docPr id="1038123547" name="Chart 1">
                    <a:extLst xmlns:a="http://schemas.openxmlformats.org/drawingml/2006/main">
                      <a:ext uri="{FF2B5EF4-FFF2-40B4-BE49-F238E27FC236}">
                        <a16:creationId xmlns:a16="http://schemas.microsoft.com/office/drawing/2014/main" id="{52B887C2-55B0-2A50-D58C-16AEE0C09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01523" w:rsidRPr="00501523">
              <w:rPr>
                <w:rFonts w:ascii="Open Sans" w:hAnsi="Open Sans" w:cs="Open Sans"/>
                <w:b w:val="0"/>
                <w:bCs/>
              </w:rPr>
              <w:t>The following highlights the performance of learners across the Entry 3 suite in the 202</w:t>
            </w:r>
            <w:r w:rsidR="006F1AF2">
              <w:rPr>
                <w:rFonts w:ascii="Open Sans" w:hAnsi="Open Sans" w:cs="Open Sans"/>
                <w:b w:val="0"/>
                <w:bCs/>
              </w:rPr>
              <w:t>3</w:t>
            </w:r>
            <w:r w:rsidR="00501523" w:rsidRPr="00501523">
              <w:rPr>
                <w:rFonts w:ascii="Open Sans" w:hAnsi="Open Sans" w:cs="Open Sans"/>
                <w:b w:val="0"/>
                <w:bCs/>
              </w:rPr>
              <w:t>- 202</w:t>
            </w:r>
            <w:r w:rsidR="006F1AF2">
              <w:rPr>
                <w:rFonts w:ascii="Open Sans" w:hAnsi="Open Sans" w:cs="Open Sans"/>
                <w:b w:val="0"/>
                <w:bCs/>
              </w:rPr>
              <w:t>4</w:t>
            </w:r>
            <w:r w:rsidR="00501523" w:rsidRPr="00501523">
              <w:rPr>
                <w:rFonts w:ascii="Open Sans" w:hAnsi="Open Sans" w:cs="Open Sans"/>
                <w:b w:val="0"/>
                <w:bCs/>
              </w:rPr>
              <w:t xml:space="preserve"> academic year.</w:t>
            </w:r>
          </w:p>
          <w:p w14:paraId="573E22AE" w14:textId="60047941" w:rsidR="00501523" w:rsidRDefault="00501523">
            <w:pPr>
              <w:tabs>
                <w:tab w:val="left" w:pos="1862"/>
              </w:tabs>
              <w:rPr>
                <w:rFonts w:ascii="Open Sans" w:hAnsi="Open Sans" w:cs="Open Sans"/>
                <w:b w:val="0"/>
                <w:bCs/>
              </w:rPr>
            </w:pPr>
          </w:p>
          <w:p w14:paraId="7686DDF0" w14:textId="77777777" w:rsidR="00AD3808" w:rsidRDefault="00501523">
            <w:pPr>
              <w:tabs>
                <w:tab w:val="left" w:pos="1862"/>
              </w:tabs>
              <w:rPr>
                <w:rFonts w:ascii="Open Sans" w:eastAsia="Open Sans" w:hAnsi="Open Sans" w:cs="Open Sans"/>
                <w:b w:val="0"/>
                <w:bCs/>
                <w:color w:val="000000" w:themeColor="text1"/>
              </w:rPr>
            </w:pPr>
            <w:r w:rsidRPr="00501523">
              <w:rPr>
                <w:rFonts w:ascii="Open Sans" w:eastAsia="Open Sans" w:hAnsi="Open Sans" w:cs="Open Sans"/>
                <w:b w:val="0"/>
                <w:bCs/>
                <w:color w:val="000000" w:themeColor="text1"/>
              </w:rPr>
              <w:t>The Entry 3 suite grades are awarded at Pass or Merit.</w:t>
            </w:r>
            <w:r w:rsidR="00456A91">
              <w:rPr>
                <w:rFonts w:ascii="Open Sans" w:eastAsia="Open Sans" w:hAnsi="Open Sans" w:cs="Open Sans"/>
                <w:b w:val="0"/>
                <w:bCs/>
                <w:color w:val="000000" w:themeColor="text1"/>
              </w:rPr>
              <w:t xml:space="preserve"> </w:t>
            </w:r>
            <w:r w:rsidR="00AD3808">
              <w:rPr>
                <w:rFonts w:ascii="Open Sans" w:eastAsia="Open Sans" w:hAnsi="Open Sans" w:cs="Open Sans"/>
                <w:b w:val="0"/>
                <w:bCs/>
                <w:color w:val="000000" w:themeColor="text1"/>
              </w:rPr>
              <w:t>Similarly to</w:t>
            </w:r>
            <w:r w:rsidR="00456A91">
              <w:rPr>
                <w:rFonts w:ascii="Open Sans" w:eastAsia="Open Sans" w:hAnsi="Open Sans" w:cs="Open Sans"/>
                <w:b w:val="0"/>
                <w:bCs/>
                <w:color w:val="000000" w:themeColor="text1"/>
              </w:rPr>
              <w:t xml:space="preserve"> last year, we are able to see that</w:t>
            </w:r>
            <w:r w:rsidR="00AD3808">
              <w:rPr>
                <w:rFonts w:ascii="Open Sans" w:eastAsia="Open Sans" w:hAnsi="Open Sans" w:cs="Open Sans"/>
                <w:b w:val="0"/>
                <w:bCs/>
                <w:color w:val="000000" w:themeColor="text1"/>
              </w:rPr>
              <w:t xml:space="preserve"> for Entry 3 Extended Certificate (which is the highest GLH) the majority of learners achieve MM which is the highest grade followed by PP and MP being the least achieved grade. This follows a similar pattern to last year due to the learners developing and securing their knowledge at a more advanced rate due to the GLH size, therefore as they progress through the units their performance becomes stronger. Taking this qualification also therefore means that learners will likely be more prepared to when moving on to the next level due to the amount of time spent developing their skills at Entry 3 Level. </w:t>
            </w:r>
          </w:p>
          <w:p w14:paraId="42CD42F9" w14:textId="77777777" w:rsidR="00AD3808" w:rsidRDefault="00AD3808">
            <w:pPr>
              <w:tabs>
                <w:tab w:val="left" w:pos="1862"/>
              </w:tabs>
              <w:rPr>
                <w:rFonts w:ascii="Open Sans" w:eastAsia="Open Sans" w:hAnsi="Open Sans" w:cs="Open Sans"/>
                <w:b w:val="0"/>
                <w:bCs/>
                <w:color w:val="000000" w:themeColor="text1"/>
              </w:rPr>
            </w:pPr>
          </w:p>
          <w:p w14:paraId="477D853D" w14:textId="053924E4" w:rsidR="00501523" w:rsidRDefault="00AD3808">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As </w:t>
            </w:r>
            <w:r w:rsidR="00795AAA">
              <w:rPr>
                <w:rFonts w:ascii="Open Sans" w:eastAsia="Open Sans" w:hAnsi="Open Sans" w:cs="Open Sans"/>
                <w:b w:val="0"/>
                <w:bCs/>
                <w:color w:val="000000" w:themeColor="text1"/>
              </w:rPr>
              <w:t>always,</w:t>
            </w:r>
            <w:r>
              <w:rPr>
                <w:rFonts w:ascii="Open Sans" w:eastAsia="Open Sans" w:hAnsi="Open Sans" w:cs="Open Sans"/>
                <w:b w:val="0"/>
                <w:bCs/>
                <w:color w:val="000000" w:themeColor="text1"/>
              </w:rPr>
              <w:t xml:space="preserve"> we recommend that you regularly review a </w:t>
            </w:r>
            <w:r w:rsidR="003426AF">
              <w:rPr>
                <w:rFonts w:ascii="Open Sans" w:eastAsia="Open Sans" w:hAnsi="Open Sans" w:cs="Open Sans"/>
                <w:b w:val="0"/>
                <w:bCs/>
                <w:color w:val="000000" w:themeColor="text1"/>
              </w:rPr>
              <w:t>learner’s</w:t>
            </w:r>
            <w:r>
              <w:rPr>
                <w:rFonts w:ascii="Open Sans" w:eastAsia="Open Sans" w:hAnsi="Open Sans" w:cs="Open Sans"/>
                <w:b w:val="0"/>
                <w:bCs/>
                <w:color w:val="000000" w:themeColor="text1"/>
              </w:rPr>
              <w:t xml:space="preserve"> progress to ensure they are on the correct programme as it may be necessary on occasion to move learners to Level 1 early or provide them with further progression opportunities such as using our BTEC Workskills or Personal Growth and Wellbeing programmes as an addendum.</w:t>
            </w:r>
            <w:r w:rsidR="00795AAA">
              <w:rPr>
                <w:rFonts w:ascii="Open Sans" w:eastAsia="Open Sans" w:hAnsi="Open Sans" w:cs="Open Sans"/>
                <w:b w:val="0"/>
                <w:bCs/>
                <w:color w:val="000000" w:themeColor="text1"/>
              </w:rPr>
              <w:t xml:space="preserve"> </w:t>
            </w:r>
          </w:p>
          <w:p w14:paraId="75EE5AA1" w14:textId="77777777" w:rsidR="008F02EB" w:rsidRDefault="008F02EB">
            <w:pPr>
              <w:tabs>
                <w:tab w:val="left" w:pos="1862"/>
              </w:tabs>
              <w:rPr>
                <w:rFonts w:ascii="Open Sans" w:eastAsia="Open Sans" w:hAnsi="Open Sans" w:cs="Open Sans"/>
                <w:b w:val="0"/>
                <w:bCs/>
                <w:color w:val="000000" w:themeColor="text1"/>
              </w:rPr>
            </w:pPr>
          </w:p>
          <w:p w14:paraId="2FB8B089" w14:textId="77777777" w:rsidR="008F02EB" w:rsidRDefault="008F02EB">
            <w:pPr>
              <w:tabs>
                <w:tab w:val="left" w:pos="1862"/>
              </w:tabs>
              <w:rPr>
                <w:rFonts w:ascii="Open Sans" w:eastAsia="Open Sans" w:hAnsi="Open Sans" w:cs="Open Sans"/>
                <w:b w:val="0"/>
                <w:bCs/>
                <w:color w:val="000000" w:themeColor="text1"/>
              </w:rPr>
            </w:pPr>
          </w:p>
          <w:p w14:paraId="0804F43E" w14:textId="77777777" w:rsidR="008F02EB" w:rsidRDefault="008F02EB">
            <w:pPr>
              <w:tabs>
                <w:tab w:val="left" w:pos="1862"/>
              </w:tabs>
              <w:rPr>
                <w:rFonts w:ascii="Open Sans" w:eastAsia="Open Sans" w:hAnsi="Open Sans" w:cs="Open Sans"/>
                <w:b w:val="0"/>
                <w:bCs/>
                <w:color w:val="000000" w:themeColor="text1"/>
              </w:rPr>
            </w:pPr>
          </w:p>
          <w:p w14:paraId="355590B7" w14:textId="77777777" w:rsidR="008F02EB" w:rsidRDefault="008F02EB">
            <w:pPr>
              <w:tabs>
                <w:tab w:val="left" w:pos="1862"/>
              </w:tabs>
              <w:rPr>
                <w:rFonts w:ascii="Open Sans" w:eastAsia="Open Sans" w:hAnsi="Open Sans" w:cs="Open Sans"/>
                <w:b w:val="0"/>
                <w:bCs/>
                <w:color w:val="000000" w:themeColor="text1"/>
              </w:rPr>
            </w:pPr>
          </w:p>
          <w:p w14:paraId="6FA22DB1" w14:textId="77777777" w:rsidR="008F02EB" w:rsidRDefault="008F02EB">
            <w:pPr>
              <w:tabs>
                <w:tab w:val="left" w:pos="1862"/>
              </w:tabs>
              <w:rPr>
                <w:rFonts w:ascii="Open Sans" w:eastAsia="Open Sans" w:hAnsi="Open Sans" w:cs="Open Sans"/>
                <w:b w:val="0"/>
                <w:bCs/>
                <w:color w:val="000000" w:themeColor="text1"/>
              </w:rPr>
            </w:pPr>
          </w:p>
          <w:p w14:paraId="4667BDA7" w14:textId="77777777" w:rsidR="008F02EB" w:rsidRDefault="008F02EB">
            <w:pPr>
              <w:tabs>
                <w:tab w:val="left" w:pos="1862"/>
              </w:tabs>
              <w:rPr>
                <w:rFonts w:ascii="Open Sans" w:eastAsia="Open Sans" w:hAnsi="Open Sans" w:cs="Open Sans"/>
                <w:b w:val="0"/>
                <w:bCs/>
                <w:color w:val="000000" w:themeColor="text1"/>
              </w:rPr>
            </w:pPr>
          </w:p>
          <w:p w14:paraId="79BA1F67" w14:textId="77777777" w:rsidR="008F02EB" w:rsidRDefault="008F02EB">
            <w:pPr>
              <w:tabs>
                <w:tab w:val="left" w:pos="1862"/>
              </w:tabs>
              <w:rPr>
                <w:rFonts w:ascii="Open Sans" w:eastAsia="Open Sans" w:hAnsi="Open Sans" w:cs="Open Sans"/>
                <w:b w:val="0"/>
                <w:bCs/>
                <w:color w:val="000000" w:themeColor="text1"/>
              </w:rPr>
            </w:pPr>
          </w:p>
          <w:p w14:paraId="47D34822" w14:textId="77777777" w:rsidR="008F02EB" w:rsidRDefault="008F02EB">
            <w:pPr>
              <w:tabs>
                <w:tab w:val="left" w:pos="1862"/>
              </w:tabs>
              <w:rPr>
                <w:rFonts w:ascii="Open Sans" w:eastAsia="Open Sans" w:hAnsi="Open Sans" w:cs="Open Sans"/>
                <w:b w:val="0"/>
                <w:bCs/>
                <w:color w:val="000000" w:themeColor="text1"/>
              </w:rPr>
            </w:pPr>
          </w:p>
          <w:p w14:paraId="367BF9D9" w14:textId="77777777" w:rsidR="008F02EB" w:rsidRDefault="008F02EB">
            <w:pPr>
              <w:tabs>
                <w:tab w:val="left" w:pos="1862"/>
              </w:tabs>
              <w:rPr>
                <w:rFonts w:ascii="Open Sans" w:eastAsia="Open Sans" w:hAnsi="Open Sans" w:cs="Open Sans"/>
                <w:b w:val="0"/>
                <w:bCs/>
                <w:color w:val="000000" w:themeColor="text1"/>
              </w:rPr>
            </w:pPr>
          </w:p>
          <w:p w14:paraId="4C177B47" w14:textId="77777777" w:rsidR="008F02EB" w:rsidRDefault="008F02EB">
            <w:pPr>
              <w:tabs>
                <w:tab w:val="left" w:pos="1862"/>
              </w:tabs>
              <w:rPr>
                <w:rFonts w:ascii="Open Sans" w:eastAsia="Open Sans" w:hAnsi="Open Sans" w:cs="Open Sans"/>
                <w:b w:val="0"/>
                <w:bCs/>
                <w:color w:val="000000" w:themeColor="text1"/>
              </w:rPr>
            </w:pPr>
          </w:p>
          <w:p w14:paraId="4721240B" w14:textId="77777777" w:rsidR="008F02EB" w:rsidRDefault="008F02EB">
            <w:pPr>
              <w:tabs>
                <w:tab w:val="left" w:pos="1862"/>
              </w:tabs>
              <w:rPr>
                <w:rFonts w:ascii="Open Sans" w:eastAsia="Open Sans" w:hAnsi="Open Sans" w:cs="Open Sans"/>
                <w:b w:val="0"/>
                <w:bCs/>
                <w:color w:val="000000" w:themeColor="text1"/>
              </w:rPr>
            </w:pPr>
          </w:p>
          <w:p w14:paraId="53D5C5EC" w14:textId="77777777" w:rsidR="008F02EB" w:rsidRDefault="008F02EB">
            <w:pPr>
              <w:tabs>
                <w:tab w:val="left" w:pos="1862"/>
              </w:tabs>
              <w:rPr>
                <w:rFonts w:ascii="Open Sans" w:eastAsia="Open Sans" w:hAnsi="Open Sans" w:cs="Open Sans"/>
                <w:b w:val="0"/>
                <w:bCs/>
                <w:color w:val="000000" w:themeColor="text1"/>
              </w:rPr>
            </w:pPr>
          </w:p>
          <w:p w14:paraId="27014892" w14:textId="1E4A0BFD" w:rsidR="00795AAA" w:rsidRDefault="000225EE">
            <w:pPr>
              <w:tabs>
                <w:tab w:val="left" w:pos="1862"/>
              </w:tabs>
              <w:rPr>
                <w:rFonts w:ascii="Open Sans" w:eastAsia="Open Sans" w:hAnsi="Open Sans" w:cs="Open Sans"/>
                <w:b w:val="0"/>
                <w:bCs/>
                <w:color w:val="000000" w:themeColor="text1"/>
              </w:rPr>
            </w:pPr>
            <w:r>
              <w:rPr>
                <w:noProof/>
              </w:rPr>
              <w:lastRenderedPageBreak/>
              <w:drawing>
                <wp:anchor distT="0" distB="0" distL="114300" distR="114300" simplePos="0" relativeHeight="251665408" behindDoc="0" locked="0" layoutInCell="1" allowOverlap="1" wp14:anchorId="793FBBF7" wp14:editId="32252146">
                  <wp:simplePos x="0" y="0"/>
                  <wp:positionH relativeFrom="column">
                    <wp:posOffset>-4445</wp:posOffset>
                  </wp:positionH>
                  <wp:positionV relativeFrom="paragraph">
                    <wp:posOffset>41275</wp:posOffset>
                  </wp:positionV>
                  <wp:extent cx="3752850" cy="3219450"/>
                  <wp:effectExtent l="0" t="0" r="9525" b="0"/>
                  <wp:wrapSquare wrapText="bothSides"/>
                  <wp:docPr id="691986592" name="Chart 1">
                    <a:extLst xmlns:a="http://schemas.openxmlformats.org/drawingml/2006/main">
                      <a:ext uri="{FF2B5EF4-FFF2-40B4-BE49-F238E27FC236}">
                        <a16:creationId xmlns:a16="http://schemas.microsoft.com/office/drawing/2014/main" id="{17E519EF-780A-D050-0E42-48E2853F8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7C670B2F" w14:textId="77777777" w:rsidR="000225EE" w:rsidRDefault="000225E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The following highlights the performance of learners across the Entry 1 and 2 suites in the 2023-2024 Academic Year. </w:t>
            </w:r>
          </w:p>
          <w:p w14:paraId="5F16A267" w14:textId="77777777" w:rsidR="000225EE" w:rsidRDefault="000225EE">
            <w:pPr>
              <w:tabs>
                <w:tab w:val="left" w:pos="1862"/>
              </w:tabs>
              <w:rPr>
                <w:rFonts w:ascii="Open Sans" w:eastAsia="Open Sans" w:hAnsi="Open Sans" w:cs="Open Sans"/>
                <w:b w:val="0"/>
                <w:bCs/>
                <w:color w:val="000000" w:themeColor="text1"/>
              </w:rPr>
            </w:pPr>
          </w:p>
          <w:p w14:paraId="6D8CC071" w14:textId="77777777" w:rsidR="003426AF" w:rsidRDefault="000225EE">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Both the</w:t>
            </w:r>
            <w:r w:rsidR="003426AF">
              <w:rPr>
                <w:rFonts w:ascii="Open Sans" w:eastAsia="Open Sans" w:hAnsi="Open Sans" w:cs="Open Sans"/>
                <w:b w:val="0"/>
                <w:bCs/>
                <w:color w:val="000000" w:themeColor="text1"/>
              </w:rPr>
              <w:t xml:space="preserve"> Entry 1 and Entry 2 qualifications are only awardable at Pass grade. This is to help cement key foundations for this level of learner before they move on to graded qualifications.</w:t>
            </w:r>
          </w:p>
          <w:p w14:paraId="6724A918" w14:textId="77777777" w:rsidR="003426AF" w:rsidRDefault="003426AF">
            <w:pPr>
              <w:tabs>
                <w:tab w:val="left" w:pos="1862"/>
              </w:tabs>
              <w:rPr>
                <w:rFonts w:ascii="Open Sans" w:eastAsia="Open Sans" w:hAnsi="Open Sans" w:cs="Open Sans"/>
                <w:b w:val="0"/>
                <w:bCs/>
                <w:color w:val="000000" w:themeColor="text1"/>
              </w:rPr>
            </w:pPr>
          </w:p>
          <w:p w14:paraId="70C1DEF5" w14:textId="77777777" w:rsidR="00C35D6B" w:rsidRDefault="003426AF">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All learners entered for these qualifications</w:t>
            </w:r>
            <w:r w:rsidR="00795AAA">
              <w:rPr>
                <w:rFonts w:ascii="Open Sans" w:eastAsia="Open Sans" w:hAnsi="Open Sans" w:cs="Open Sans"/>
                <w:b w:val="0"/>
                <w:bCs/>
                <w:color w:val="000000" w:themeColor="text1"/>
              </w:rPr>
              <w:t xml:space="preserve"> </w:t>
            </w:r>
            <w:r>
              <w:rPr>
                <w:rFonts w:ascii="Open Sans" w:eastAsia="Open Sans" w:hAnsi="Open Sans" w:cs="Open Sans"/>
                <w:b w:val="0"/>
                <w:bCs/>
                <w:color w:val="000000" w:themeColor="text1"/>
              </w:rPr>
              <w:t>achieved the pass grade. At Entry 2 the most popular course taught in this academic year was the Entry 2 Certificate and then the Award size which was also the case in the previous year</w:t>
            </w:r>
            <w:r w:rsidR="00C35D6B">
              <w:rPr>
                <w:rFonts w:ascii="Open Sans" w:eastAsia="Open Sans" w:hAnsi="Open Sans" w:cs="Open Sans"/>
                <w:b w:val="0"/>
                <w:bCs/>
                <w:color w:val="000000" w:themeColor="text1"/>
              </w:rPr>
              <w:t xml:space="preserve"> although this year the number completing the certificate size has increased slightly</w:t>
            </w:r>
            <w:r>
              <w:rPr>
                <w:rFonts w:ascii="Open Sans" w:eastAsia="Open Sans" w:hAnsi="Open Sans" w:cs="Open Sans"/>
                <w:b w:val="0"/>
                <w:bCs/>
                <w:color w:val="000000" w:themeColor="text1"/>
              </w:rPr>
              <w:t>.</w:t>
            </w:r>
          </w:p>
          <w:p w14:paraId="7C74E5DC" w14:textId="62204376" w:rsidR="00795AAA" w:rsidRDefault="00C35D6B">
            <w:pPr>
              <w:tabs>
                <w:tab w:val="left" w:pos="1862"/>
              </w:tabs>
              <w:rPr>
                <w:rFonts w:ascii="Open Sans" w:eastAsia="Open Sans" w:hAnsi="Open Sans" w:cs="Open Sans"/>
                <w:b w:val="0"/>
                <w:bCs/>
                <w:color w:val="000000" w:themeColor="text1"/>
              </w:rPr>
            </w:pPr>
            <w:r>
              <w:rPr>
                <w:noProof/>
              </w:rPr>
              <w:drawing>
                <wp:anchor distT="0" distB="0" distL="114300" distR="114300" simplePos="0" relativeHeight="251664384" behindDoc="0" locked="0" layoutInCell="1" allowOverlap="1" wp14:anchorId="1E356E58" wp14:editId="51C352DE">
                  <wp:simplePos x="0" y="0"/>
                  <wp:positionH relativeFrom="column">
                    <wp:posOffset>-52070</wp:posOffset>
                  </wp:positionH>
                  <wp:positionV relativeFrom="paragraph">
                    <wp:posOffset>59690</wp:posOffset>
                  </wp:positionV>
                  <wp:extent cx="3771900" cy="3028950"/>
                  <wp:effectExtent l="0" t="0" r="0" b="0"/>
                  <wp:wrapSquare wrapText="bothSides"/>
                  <wp:docPr id="1923535092" name="Chart 1">
                    <a:extLst xmlns:a="http://schemas.openxmlformats.org/drawingml/2006/main">
                      <a:ext uri="{FF2B5EF4-FFF2-40B4-BE49-F238E27FC236}">
                        <a16:creationId xmlns:a16="http://schemas.microsoft.com/office/drawing/2014/main" id="{E4A7B7D7-0179-B184-DF62-6C8E023CD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3426AF">
              <w:rPr>
                <w:rFonts w:ascii="Open Sans" w:eastAsia="Open Sans" w:hAnsi="Open Sans" w:cs="Open Sans"/>
                <w:b w:val="0"/>
                <w:bCs/>
                <w:color w:val="000000" w:themeColor="text1"/>
              </w:rPr>
              <w:t xml:space="preserve">The smaller subsidiary award as with previous years tended to be used as a fall back to </w:t>
            </w:r>
            <w:r>
              <w:rPr>
                <w:rFonts w:ascii="Open Sans" w:eastAsia="Open Sans" w:hAnsi="Open Sans" w:cs="Open Sans"/>
                <w:b w:val="0"/>
                <w:bCs/>
                <w:color w:val="000000" w:themeColor="text1"/>
              </w:rPr>
              <w:t xml:space="preserve">for those learners who could not complete the larger qualification for various reasons. This still meant they were able to celebrate some achievement by using the </w:t>
            </w:r>
            <w:r w:rsidR="00BC4A70">
              <w:rPr>
                <w:rFonts w:ascii="Open Sans" w:eastAsia="Open Sans" w:hAnsi="Open Sans" w:cs="Open Sans"/>
                <w:b w:val="0"/>
                <w:bCs/>
                <w:color w:val="000000" w:themeColor="text1"/>
              </w:rPr>
              <w:t>fall-back</w:t>
            </w:r>
            <w:r>
              <w:rPr>
                <w:rFonts w:ascii="Open Sans" w:eastAsia="Open Sans" w:hAnsi="Open Sans" w:cs="Open Sans"/>
                <w:b w:val="0"/>
                <w:bCs/>
                <w:color w:val="000000" w:themeColor="text1"/>
              </w:rPr>
              <w:t xml:space="preserve"> option.</w:t>
            </w:r>
          </w:p>
          <w:p w14:paraId="38E33930" w14:textId="77777777" w:rsidR="00C35D6B" w:rsidRDefault="00C35D6B">
            <w:pPr>
              <w:tabs>
                <w:tab w:val="left" w:pos="1862"/>
              </w:tabs>
              <w:rPr>
                <w:rFonts w:ascii="Open Sans" w:eastAsia="Open Sans" w:hAnsi="Open Sans" w:cs="Open Sans"/>
                <w:b w:val="0"/>
                <w:bCs/>
                <w:color w:val="000000" w:themeColor="text1"/>
              </w:rPr>
            </w:pPr>
          </w:p>
          <w:p w14:paraId="0003999C" w14:textId="57B283E5" w:rsidR="00C35D6B" w:rsidRDefault="00C35D6B">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Both the fall back and top up options are used very successfully with centres to gain the maximum grade possible for their learners. </w:t>
            </w:r>
          </w:p>
          <w:p w14:paraId="5C537F4F" w14:textId="112BAF02" w:rsidR="00795AAA" w:rsidRDefault="00795AAA">
            <w:pPr>
              <w:tabs>
                <w:tab w:val="left" w:pos="1862"/>
              </w:tabs>
              <w:rPr>
                <w:rFonts w:ascii="Open Sans" w:eastAsia="Open Sans" w:hAnsi="Open Sans" w:cs="Open Sans"/>
                <w:b w:val="0"/>
                <w:bCs/>
                <w:color w:val="000000" w:themeColor="text1"/>
              </w:rPr>
            </w:pPr>
          </w:p>
          <w:p w14:paraId="3A76E1E7" w14:textId="2108F703" w:rsidR="00C35D6B" w:rsidRDefault="007668E5">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At Entry 1 we see the most popular course taught this year is also the Certificate followed by the award. Again as with the pattern for Entry 2 we see a slight increase to the Certificate from the award as centres use the top up system to achieve the maximum grade possible for their learners. </w:t>
            </w:r>
            <w:r w:rsidR="007051C1">
              <w:rPr>
                <w:rFonts w:ascii="Open Sans" w:eastAsia="Open Sans" w:hAnsi="Open Sans" w:cs="Open Sans"/>
                <w:b w:val="0"/>
                <w:bCs/>
                <w:color w:val="000000" w:themeColor="text1"/>
              </w:rPr>
              <w:t xml:space="preserve">Compared to the previous year we do have more centres this year using the subsidiary award as a fall back if needed so learners can certificate even if they were registered on the award but for mitigating </w:t>
            </w:r>
            <w:r w:rsidR="00BC4A70">
              <w:rPr>
                <w:rFonts w:ascii="Open Sans" w:eastAsia="Open Sans" w:hAnsi="Open Sans" w:cs="Open Sans"/>
                <w:b w:val="0"/>
                <w:bCs/>
                <w:color w:val="000000" w:themeColor="text1"/>
              </w:rPr>
              <w:t>circumstances,</w:t>
            </w:r>
            <w:r w:rsidR="007051C1">
              <w:rPr>
                <w:rFonts w:ascii="Open Sans" w:eastAsia="Open Sans" w:hAnsi="Open Sans" w:cs="Open Sans"/>
                <w:b w:val="0"/>
                <w:bCs/>
                <w:color w:val="000000" w:themeColor="text1"/>
              </w:rPr>
              <w:t xml:space="preserve"> they could not complete the larger size in full.</w:t>
            </w:r>
          </w:p>
          <w:p w14:paraId="2C7B4CD4" w14:textId="77777777" w:rsidR="007051C1" w:rsidRDefault="007051C1">
            <w:pPr>
              <w:tabs>
                <w:tab w:val="left" w:pos="1862"/>
              </w:tabs>
              <w:rPr>
                <w:rFonts w:ascii="Open Sans" w:eastAsia="Open Sans" w:hAnsi="Open Sans" w:cs="Open Sans"/>
                <w:b w:val="0"/>
                <w:bCs/>
                <w:color w:val="000000" w:themeColor="text1"/>
              </w:rPr>
            </w:pPr>
          </w:p>
          <w:p w14:paraId="20AE1B1C" w14:textId="77777777" w:rsidR="007051C1" w:rsidRDefault="007051C1">
            <w:pPr>
              <w:tabs>
                <w:tab w:val="left" w:pos="1862"/>
              </w:tabs>
              <w:rPr>
                <w:rFonts w:ascii="Open Sans" w:eastAsia="Open Sans" w:hAnsi="Open Sans" w:cs="Open Sans"/>
                <w:b w:val="0"/>
                <w:bCs/>
                <w:color w:val="000000" w:themeColor="text1"/>
              </w:rPr>
            </w:pPr>
            <w:r>
              <w:rPr>
                <w:rFonts w:ascii="Open Sans" w:eastAsia="Open Sans" w:hAnsi="Open Sans" w:cs="Open Sans"/>
                <w:b w:val="0"/>
                <w:bCs/>
                <w:color w:val="000000" w:themeColor="text1"/>
              </w:rPr>
              <w:t xml:space="preserve">For advice on how to use top up and fall back please use the following link for guidance if you think this would be a useful approach in your centre. </w:t>
            </w:r>
          </w:p>
          <w:p w14:paraId="4D2210DC" w14:textId="77777777" w:rsidR="007051C1" w:rsidRDefault="007051C1">
            <w:pPr>
              <w:tabs>
                <w:tab w:val="left" w:pos="1862"/>
              </w:tabs>
              <w:rPr>
                <w:rFonts w:ascii="Open Sans" w:eastAsia="Open Sans" w:hAnsi="Open Sans" w:cs="Open Sans"/>
                <w:b w:val="0"/>
                <w:bCs/>
                <w:color w:val="000000" w:themeColor="text1"/>
              </w:rPr>
            </w:pPr>
          </w:p>
          <w:p w14:paraId="3CCE0E43" w14:textId="6905B33F" w:rsidR="007051C1" w:rsidRDefault="00BD5B95">
            <w:pPr>
              <w:tabs>
                <w:tab w:val="left" w:pos="1862"/>
              </w:tabs>
              <w:rPr>
                <w:rFonts w:ascii="Open Sans" w:eastAsia="Open Sans" w:hAnsi="Open Sans" w:cs="Open Sans"/>
                <w:b w:val="0"/>
                <w:bCs/>
                <w:color w:val="000000" w:themeColor="text1"/>
              </w:rPr>
            </w:pPr>
            <w:hyperlink r:id="rId20" w:history="1">
              <w:r w:rsidR="007051C1" w:rsidRPr="00AC053D">
                <w:rPr>
                  <w:rStyle w:val="Hyperlink"/>
                  <w:rFonts w:ascii="Open Sans" w:eastAsia="Open Sans" w:hAnsi="Open Sans" w:cs="Open Sans"/>
                  <w:b w:val="0"/>
                  <w:bCs/>
                </w:rPr>
                <w:t>https://support.pearson.com/uk/s/article/Registrations-Top-Ups</w:t>
              </w:r>
            </w:hyperlink>
            <w:r w:rsidR="007051C1">
              <w:rPr>
                <w:rFonts w:ascii="Open Sans" w:eastAsia="Open Sans" w:hAnsi="Open Sans" w:cs="Open Sans"/>
                <w:b w:val="0"/>
                <w:bCs/>
                <w:color w:val="000000" w:themeColor="text1"/>
              </w:rPr>
              <w:t xml:space="preserve"> </w:t>
            </w:r>
          </w:p>
          <w:p w14:paraId="2A4D3BC0" w14:textId="5B8E6870" w:rsidR="00795AAA" w:rsidRPr="00AD3808" w:rsidRDefault="00795AAA">
            <w:pPr>
              <w:tabs>
                <w:tab w:val="left" w:pos="1862"/>
              </w:tabs>
              <w:rPr>
                <w:rFonts w:ascii="Open Sans" w:eastAsia="Open Sans" w:hAnsi="Open Sans" w:cs="Open Sans"/>
                <w:b w:val="0"/>
                <w:bCs/>
                <w:color w:val="000000" w:themeColor="text1"/>
              </w:rPr>
            </w:pPr>
          </w:p>
          <w:p w14:paraId="14634F2F" w14:textId="26E0636E" w:rsidR="00501523" w:rsidRPr="007051C1" w:rsidRDefault="007051C1">
            <w:pPr>
              <w:tabs>
                <w:tab w:val="left" w:pos="1862"/>
              </w:tabs>
              <w:rPr>
                <w:rFonts w:ascii="Open Sans" w:eastAsia="Open Sans" w:hAnsi="Open Sans" w:cs="Open Sans"/>
                <w:b w:val="0"/>
                <w:bCs/>
                <w:color w:val="000000" w:themeColor="text1"/>
              </w:rPr>
            </w:pPr>
            <w:r w:rsidRPr="007051C1">
              <w:rPr>
                <w:rFonts w:ascii="Open Sans" w:eastAsia="Open Sans" w:hAnsi="Open Sans" w:cs="Open Sans"/>
                <w:b w:val="0"/>
                <w:bCs/>
                <w:color w:val="000000" w:themeColor="text1"/>
              </w:rPr>
              <w:t>Overall</w:t>
            </w:r>
            <w:r>
              <w:rPr>
                <w:rFonts w:ascii="Open Sans" w:eastAsia="Open Sans" w:hAnsi="Open Sans" w:cs="Open Sans"/>
                <w:b w:val="0"/>
                <w:bCs/>
                <w:color w:val="000000" w:themeColor="text1"/>
              </w:rPr>
              <w:t xml:space="preserve"> the last academic year was very successful for many centres and more certificates were issued to learners than in previous years. We congratulate all centres and their learners on these successes.</w:t>
            </w:r>
          </w:p>
          <w:p w14:paraId="21AEE96D" w14:textId="2744C98E" w:rsidR="00346002" w:rsidRPr="007051C1" w:rsidRDefault="00346002" w:rsidP="007051C1">
            <w:pPr>
              <w:tabs>
                <w:tab w:val="left" w:pos="1862"/>
              </w:tabs>
              <w:rPr>
                <w:rFonts w:ascii="Open Sans" w:eastAsia="Open Sans" w:hAnsi="Open Sans" w:cs="Open Sans"/>
                <w:sz w:val="22"/>
                <w:szCs w:val="22"/>
              </w:rPr>
            </w:pPr>
          </w:p>
        </w:tc>
      </w:tr>
      <w:tr w:rsidR="00346002" w14:paraId="21AEE97E" w14:textId="77777777" w:rsidTr="002C2CD4">
        <w:trPr>
          <w:trHeight w:val="460"/>
        </w:trPr>
        <w:tc>
          <w:tcPr>
            <w:tcW w:w="10302" w:type="dxa"/>
          </w:tcPr>
          <w:p w14:paraId="21AEE97D" w14:textId="77777777" w:rsidR="00346002" w:rsidRDefault="003E6B82" w:rsidP="006B61A8">
            <w:pPr>
              <w:pStyle w:val="Heading3"/>
            </w:pPr>
            <w:bookmarkStart w:id="8" w:name="_Toc178668256"/>
            <w:r>
              <w:lastRenderedPageBreak/>
              <w:t>Support Materials</w:t>
            </w:r>
            <w:bookmarkEnd w:id="8"/>
          </w:p>
        </w:tc>
      </w:tr>
      <w:tr w:rsidR="00346002" w14:paraId="21AEE984" w14:textId="77777777" w:rsidTr="002C2CD4">
        <w:trPr>
          <w:trHeight w:val="460"/>
        </w:trPr>
        <w:tc>
          <w:tcPr>
            <w:tcW w:w="10302" w:type="dxa"/>
          </w:tcPr>
          <w:p w14:paraId="13F6A24A" w14:textId="50798B79" w:rsidR="006C30C3"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The support for these programmes has</w:t>
            </w:r>
            <w:r>
              <w:rPr>
                <w:rFonts w:ascii="Open Sans" w:eastAsia="Open Sans" w:hAnsi="Open Sans" w:cs="Open Sans"/>
                <w:b w:val="0"/>
                <w:bCs/>
              </w:rPr>
              <w:t xml:space="preserve"> again</w:t>
            </w:r>
            <w:r w:rsidRPr="00EE12C9">
              <w:rPr>
                <w:rFonts w:ascii="Open Sans" w:eastAsia="Open Sans" w:hAnsi="Open Sans" w:cs="Open Sans"/>
                <w:b w:val="0"/>
                <w:bCs/>
              </w:rPr>
              <w:t xml:space="preserve"> been increased this year and includes:</w:t>
            </w:r>
          </w:p>
          <w:p w14:paraId="30E0BD15" w14:textId="77777777" w:rsidR="006C30C3" w:rsidRDefault="006C30C3" w:rsidP="006C30C3">
            <w:pPr>
              <w:tabs>
                <w:tab w:val="left" w:pos="1862"/>
              </w:tabs>
              <w:rPr>
                <w:rFonts w:ascii="Open Sans" w:eastAsia="Open Sans" w:hAnsi="Open Sans" w:cs="Open Sans"/>
                <w:b w:val="0"/>
                <w:bCs/>
              </w:rPr>
            </w:pPr>
          </w:p>
          <w:p w14:paraId="7117D02E" w14:textId="08B7355B" w:rsidR="001F1106" w:rsidRPr="00EE12C9" w:rsidRDefault="001F1106" w:rsidP="006C30C3">
            <w:pPr>
              <w:tabs>
                <w:tab w:val="left" w:pos="1862"/>
              </w:tabs>
              <w:rPr>
                <w:rFonts w:ascii="Open Sans" w:eastAsia="Open Sans" w:hAnsi="Open Sans" w:cs="Open Sans"/>
                <w:b w:val="0"/>
                <w:bCs/>
              </w:rPr>
            </w:pPr>
            <w:r>
              <w:rPr>
                <w:rFonts w:ascii="Open Sans" w:eastAsia="Open Sans" w:hAnsi="Open Sans" w:cs="Open Sans"/>
                <w:b w:val="0"/>
                <w:bCs/>
              </w:rPr>
              <w:t>For Intro L1</w:t>
            </w:r>
            <w:r w:rsidR="008C7101">
              <w:rPr>
                <w:rFonts w:ascii="Open Sans" w:eastAsia="Open Sans" w:hAnsi="Open Sans" w:cs="Open Sans"/>
                <w:b w:val="0"/>
                <w:bCs/>
              </w:rPr>
              <w:t xml:space="preserve"> there are- </w:t>
            </w:r>
          </w:p>
          <w:p w14:paraId="77BCAFBF" w14:textId="77777777" w:rsidR="006C30C3" w:rsidRPr="00EE12C9"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Exemplar Briefs</w:t>
            </w:r>
          </w:p>
          <w:p w14:paraId="1CAF1B70" w14:textId="77777777" w:rsidR="006C30C3"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Sample Marked Learner Work with a video commentary.</w:t>
            </w:r>
          </w:p>
          <w:p w14:paraId="69830AB5" w14:textId="2A57DC21" w:rsidR="008B47B8" w:rsidRPr="00EE12C9" w:rsidRDefault="008B47B8" w:rsidP="006C30C3">
            <w:pPr>
              <w:tabs>
                <w:tab w:val="left" w:pos="1862"/>
              </w:tabs>
              <w:rPr>
                <w:rFonts w:ascii="Open Sans" w:eastAsia="Open Sans" w:hAnsi="Open Sans" w:cs="Open Sans"/>
                <w:b w:val="0"/>
                <w:bCs/>
              </w:rPr>
            </w:pPr>
            <w:r>
              <w:rPr>
                <w:rFonts w:ascii="Open Sans" w:eastAsia="Open Sans" w:hAnsi="Open Sans" w:cs="Open Sans"/>
                <w:b w:val="0"/>
                <w:bCs/>
              </w:rPr>
              <w:t>Standardisation Materials for core units 1-4</w:t>
            </w:r>
          </w:p>
          <w:p w14:paraId="04BC64A5" w14:textId="77777777" w:rsidR="006C30C3" w:rsidRPr="00EE12C9"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Highlighting Maths opportunities in specific subject pathways</w:t>
            </w:r>
          </w:p>
          <w:p w14:paraId="4A6DAFF5" w14:textId="77777777" w:rsidR="006C30C3"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Ideas for teaching and learning</w:t>
            </w:r>
          </w:p>
          <w:p w14:paraId="66EA66A3" w14:textId="37EC83C4" w:rsidR="006C30C3" w:rsidRDefault="006C30C3" w:rsidP="006C30C3">
            <w:pPr>
              <w:tabs>
                <w:tab w:val="left" w:pos="1862"/>
              </w:tabs>
              <w:rPr>
                <w:rFonts w:ascii="Open Sans" w:eastAsia="Open Sans" w:hAnsi="Open Sans" w:cs="Open Sans"/>
                <w:b w:val="0"/>
                <w:bCs/>
              </w:rPr>
            </w:pPr>
            <w:r>
              <w:rPr>
                <w:rFonts w:ascii="Open Sans" w:eastAsia="Open Sans" w:hAnsi="Open Sans" w:cs="Open Sans"/>
                <w:b w:val="0"/>
                <w:bCs/>
              </w:rPr>
              <w:t>Online Training</w:t>
            </w:r>
            <w:r w:rsidR="001D2ECA">
              <w:rPr>
                <w:rFonts w:ascii="Open Sans" w:eastAsia="Open Sans" w:hAnsi="Open Sans" w:cs="Open Sans"/>
                <w:b w:val="0"/>
                <w:bCs/>
              </w:rPr>
              <w:t xml:space="preserve"> for understanding assessment </w:t>
            </w:r>
            <w:r w:rsidR="00BC4A70">
              <w:rPr>
                <w:rFonts w:ascii="Open Sans" w:eastAsia="Open Sans" w:hAnsi="Open Sans" w:cs="Open Sans"/>
                <w:b w:val="0"/>
                <w:bCs/>
              </w:rPr>
              <w:t>grades.</w:t>
            </w:r>
          </w:p>
          <w:p w14:paraId="07DFA401" w14:textId="761F0368" w:rsidR="008B47B8" w:rsidRDefault="008B47B8" w:rsidP="006C30C3">
            <w:pPr>
              <w:tabs>
                <w:tab w:val="left" w:pos="1862"/>
              </w:tabs>
              <w:rPr>
                <w:rFonts w:ascii="Open Sans" w:eastAsia="Open Sans" w:hAnsi="Open Sans" w:cs="Open Sans"/>
                <w:b w:val="0"/>
                <w:bCs/>
              </w:rPr>
            </w:pPr>
            <w:r>
              <w:rPr>
                <w:rFonts w:ascii="Open Sans" w:eastAsia="Open Sans" w:hAnsi="Open Sans" w:cs="Open Sans"/>
                <w:b w:val="0"/>
                <w:bCs/>
              </w:rPr>
              <w:t>Teams’</w:t>
            </w:r>
            <w:r w:rsidR="006C30C3">
              <w:rPr>
                <w:rFonts w:ascii="Open Sans" w:eastAsia="Open Sans" w:hAnsi="Open Sans" w:cs="Open Sans"/>
                <w:b w:val="0"/>
                <w:bCs/>
              </w:rPr>
              <w:t xml:space="preserve"> meetings with </w:t>
            </w:r>
            <w:r>
              <w:rPr>
                <w:rFonts w:ascii="Open Sans" w:eastAsia="Open Sans" w:hAnsi="Open Sans" w:cs="Open Sans"/>
                <w:b w:val="0"/>
                <w:bCs/>
              </w:rPr>
              <w:t>the Product Manager</w:t>
            </w:r>
            <w:r w:rsidR="006C30C3">
              <w:rPr>
                <w:rFonts w:ascii="Open Sans" w:eastAsia="Open Sans" w:hAnsi="Open Sans" w:cs="Open Sans"/>
                <w:b w:val="0"/>
                <w:bCs/>
              </w:rPr>
              <w:t xml:space="preserve"> Kelly Adam</w:t>
            </w:r>
            <w:r>
              <w:rPr>
                <w:rFonts w:ascii="Open Sans" w:eastAsia="Open Sans" w:hAnsi="Open Sans" w:cs="Open Sans"/>
                <w:b w:val="0"/>
                <w:bCs/>
              </w:rPr>
              <w:t>s</w:t>
            </w:r>
            <w:r w:rsidR="007051C1" w:rsidRPr="007051C1">
              <w:rPr>
                <w:rFonts w:ascii="Open Sans" w:hAnsi="Open Sans" w:cs="Open Sans"/>
                <w:b w:val="0"/>
                <w:bCs/>
              </w:rPr>
              <w:t xml:space="preserve"> </w:t>
            </w:r>
            <w:hyperlink r:id="rId21" w:history="1">
              <w:r w:rsidR="007051C1" w:rsidRPr="007051C1">
                <w:rPr>
                  <w:rStyle w:val="Hyperlink"/>
                  <w:rFonts w:ascii="Open Sans" w:hAnsi="Open Sans" w:cs="Open Sans"/>
                  <w:b w:val="0"/>
                  <w:bCs/>
                </w:rPr>
                <w:t>Bookings with me - Kelly Adams - Outlook (office.com)</w:t>
              </w:r>
            </w:hyperlink>
          </w:p>
          <w:p w14:paraId="2BEB16A0" w14:textId="77777777" w:rsidR="008C7101" w:rsidRPr="00EE12C9" w:rsidRDefault="008C7101" w:rsidP="006C30C3">
            <w:pPr>
              <w:tabs>
                <w:tab w:val="left" w:pos="1862"/>
              </w:tabs>
              <w:rPr>
                <w:rFonts w:ascii="Open Sans" w:eastAsia="Open Sans" w:hAnsi="Open Sans" w:cs="Open Sans"/>
                <w:b w:val="0"/>
                <w:bCs/>
              </w:rPr>
            </w:pPr>
          </w:p>
          <w:p w14:paraId="6D0435AC" w14:textId="3008514A" w:rsidR="006C30C3" w:rsidRDefault="006C30C3" w:rsidP="006C30C3">
            <w:pPr>
              <w:tabs>
                <w:tab w:val="left" w:pos="1862"/>
              </w:tabs>
              <w:rPr>
                <w:rFonts w:ascii="Open Sans" w:eastAsia="Open Sans" w:hAnsi="Open Sans" w:cs="Open Sans"/>
                <w:b w:val="0"/>
                <w:bCs/>
              </w:rPr>
            </w:pPr>
            <w:r w:rsidRPr="00EE12C9">
              <w:rPr>
                <w:rFonts w:ascii="Open Sans" w:eastAsia="Open Sans" w:hAnsi="Open Sans" w:cs="Open Sans"/>
                <w:b w:val="0"/>
                <w:bCs/>
              </w:rPr>
              <w:t xml:space="preserve">These can be found on </w:t>
            </w:r>
            <w:r w:rsidR="008C7101">
              <w:rPr>
                <w:rFonts w:ascii="Open Sans" w:eastAsia="Open Sans" w:hAnsi="Open Sans" w:cs="Open Sans"/>
                <w:b w:val="0"/>
                <w:bCs/>
              </w:rPr>
              <w:t xml:space="preserve">each of </w:t>
            </w:r>
            <w:r w:rsidRPr="00EE12C9">
              <w:rPr>
                <w:rFonts w:ascii="Open Sans" w:eastAsia="Open Sans" w:hAnsi="Open Sans" w:cs="Open Sans"/>
                <w:b w:val="0"/>
                <w:bCs/>
              </w:rPr>
              <w:t xml:space="preserve">the 17 subject specific pages and the vocational studies page in the ‘Course Materials’ section. </w:t>
            </w:r>
          </w:p>
          <w:p w14:paraId="52F816AF" w14:textId="77777777" w:rsidR="001F1106" w:rsidRDefault="001F1106" w:rsidP="006C30C3">
            <w:pPr>
              <w:tabs>
                <w:tab w:val="left" w:pos="1862"/>
              </w:tabs>
              <w:rPr>
                <w:rFonts w:ascii="Open Sans" w:eastAsia="Open Sans" w:hAnsi="Open Sans" w:cs="Open Sans"/>
                <w:b w:val="0"/>
                <w:bCs/>
              </w:rPr>
            </w:pPr>
          </w:p>
          <w:p w14:paraId="7E5B47D4" w14:textId="3AA4DD51" w:rsidR="001F1106" w:rsidRDefault="001F1106" w:rsidP="006C30C3">
            <w:pPr>
              <w:tabs>
                <w:tab w:val="left" w:pos="1862"/>
              </w:tabs>
              <w:rPr>
                <w:rFonts w:ascii="Open Sans" w:eastAsia="Open Sans" w:hAnsi="Open Sans" w:cs="Open Sans"/>
                <w:b w:val="0"/>
                <w:bCs/>
              </w:rPr>
            </w:pPr>
            <w:r>
              <w:rPr>
                <w:rFonts w:ascii="Open Sans" w:eastAsia="Open Sans" w:hAnsi="Open Sans" w:cs="Open Sans"/>
                <w:b w:val="0"/>
                <w:bCs/>
              </w:rPr>
              <w:t>For Entry levels 1,2 and 3</w:t>
            </w:r>
            <w:r w:rsidR="008C7101">
              <w:rPr>
                <w:rFonts w:ascii="Open Sans" w:eastAsia="Open Sans" w:hAnsi="Open Sans" w:cs="Open Sans"/>
                <w:b w:val="0"/>
                <w:bCs/>
              </w:rPr>
              <w:t xml:space="preserve"> there are </w:t>
            </w:r>
            <w:r w:rsidR="00A04816">
              <w:rPr>
                <w:rFonts w:ascii="Open Sans" w:eastAsia="Open Sans" w:hAnsi="Open Sans" w:cs="Open Sans"/>
                <w:b w:val="0"/>
                <w:bCs/>
              </w:rPr>
              <w:t>–</w:t>
            </w:r>
          </w:p>
          <w:p w14:paraId="25FC17D6" w14:textId="53D4A3DD" w:rsidR="00A04816" w:rsidRDefault="002710BE" w:rsidP="006C30C3">
            <w:pPr>
              <w:tabs>
                <w:tab w:val="left" w:pos="1862"/>
              </w:tabs>
              <w:rPr>
                <w:rFonts w:ascii="Open Sans" w:eastAsia="Open Sans" w:hAnsi="Open Sans" w:cs="Open Sans"/>
                <w:b w:val="0"/>
                <w:bCs/>
              </w:rPr>
            </w:pPr>
            <w:r>
              <w:rPr>
                <w:rFonts w:ascii="Open Sans" w:eastAsia="Open Sans" w:hAnsi="Open Sans" w:cs="Open Sans"/>
                <w:b w:val="0"/>
                <w:bCs/>
              </w:rPr>
              <w:t>Exemplar Briefs</w:t>
            </w:r>
          </w:p>
          <w:p w14:paraId="7659F283" w14:textId="54121612" w:rsidR="002710BE" w:rsidRDefault="002710BE" w:rsidP="006C30C3">
            <w:pPr>
              <w:tabs>
                <w:tab w:val="left" w:pos="1862"/>
              </w:tabs>
              <w:rPr>
                <w:rFonts w:ascii="Open Sans" w:eastAsia="Open Sans" w:hAnsi="Open Sans" w:cs="Open Sans"/>
                <w:b w:val="0"/>
                <w:bCs/>
              </w:rPr>
            </w:pPr>
            <w:r>
              <w:rPr>
                <w:rFonts w:ascii="Open Sans" w:eastAsia="Open Sans" w:hAnsi="Open Sans" w:cs="Open Sans"/>
                <w:b w:val="0"/>
                <w:bCs/>
              </w:rPr>
              <w:t>Sample Marked Learner Work</w:t>
            </w:r>
          </w:p>
          <w:p w14:paraId="3980A90E" w14:textId="07A4B80E" w:rsidR="002710BE" w:rsidRDefault="002710BE" w:rsidP="006C30C3">
            <w:pPr>
              <w:tabs>
                <w:tab w:val="left" w:pos="1862"/>
              </w:tabs>
              <w:rPr>
                <w:rFonts w:ascii="Open Sans" w:eastAsia="Open Sans" w:hAnsi="Open Sans" w:cs="Open Sans"/>
                <w:b w:val="0"/>
                <w:bCs/>
              </w:rPr>
            </w:pPr>
            <w:r>
              <w:rPr>
                <w:rFonts w:ascii="Open Sans" w:eastAsia="Open Sans" w:hAnsi="Open Sans" w:cs="Open Sans"/>
                <w:b w:val="0"/>
                <w:bCs/>
              </w:rPr>
              <w:t>Standardisation Materials</w:t>
            </w:r>
            <w:r w:rsidR="008B47B8">
              <w:rPr>
                <w:rFonts w:ascii="Open Sans" w:eastAsia="Open Sans" w:hAnsi="Open Sans" w:cs="Open Sans"/>
                <w:b w:val="0"/>
                <w:bCs/>
              </w:rPr>
              <w:t xml:space="preserve"> </w:t>
            </w:r>
          </w:p>
          <w:p w14:paraId="06412680" w14:textId="247F5F93" w:rsidR="002710BE" w:rsidRDefault="002710BE" w:rsidP="006C30C3">
            <w:pPr>
              <w:tabs>
                <w:tab w:val="left" w:pos="1862"/>
              </w:tabs>
              <w:rPr>
                <w:rFonts w:ascii="Open Sans" w:eastAsia="Open Sans" w:hAnsi="Open Sans" w:cs="Open Sans"/>
                <w:b w:val="0"/>
                <w:bCs/>
              </w:rPr>
            </w:pPr>
            <w:r>
              <w:rPr>
                <w:rFonts w:ascii="Open Sans" w:eastAsia="Open Sans" w:hAnsi="Open Sans" w:cs="Open Sans"/>
                <w:b w:val="0"/>
                <w:bCs/>
              </w:rPr>
              <w:t>Ideas for teaching and learning</w:t>
            </w:r>
          </w:p>
          <w:p w14:paraId="7974CEFC" w14:textId="7EE83A17" w:rsidR="002710BE" w:rsidRDefault="008B47B8" w:rsidP="002710BE">
            <w:pPr>
              <w:tabs>
                <w:tab w:val="left" w:pos="1862"/>
              </w:tabs>
              <w:rPr>
                <w:rFonts w:ascii="Open Sans" w:eastAsia="Open Sans" w:hAnsi="Open Sans" w:cs="Open Sans"/>
                <w:b w:val="0"/>
                <w:bCs/>
              </w:rPr>
            </w:pPr>
            <w:r>
              <w:rPr>
                <w:rFonts w:ascii="Open Sans" w:eastAsia="Open Sans" w:hAnsi="Open Sans" w:cs="Open Sans"/>
                <w:b w:val="0"/>
                <w:bCs/>
              </w:rPr>
              <w:t>Teams’</w:t>
            </w:r>
            <w:r w:rsidR="002710BE">
              <w:rPr>
                <w:rFonts w:ascii="Open Sans" w:eastAsia="Open Sans" w:hAnsi="Open Sans" w:cs="Open Sans"/>
                <w:b w:val="0"/>
                <w:bCs/>
              </w:rPr>
              <w:t xml:space="preserve"> meetings with </w:t>
            </w:r>
            <w:r>
              <w:rPr>
                <w:rFonts w:ascii="Open Sans" w:eastAsia="Open Sans" w:hAnsi="Open Sans" w:cs="Open Sans"/>
                <w:b w:val="0"/>
                <w:bCs/>
              </w:rPr>
              <w:t>Product Manager</w:t>
            </w:r>
            <w:r w:rsidR="002710BE">
              <w:rPr>
                <w:rFonts w:ascii="Open Sans" w:eastAsia="Open Sans" w:hAnsi="Open Sans" w:cs="Open Sans"/>
                <w:b w:val="0"/>
                <w:bCs/>
              </w:rPr>
              <w:t xml:space="preserve"> Kelly Adams</w:t>
            </w:r>
            <w:r w:rsidR="007051C1">
              <w:rPr>
                <w:rFonts w:ascii="Open Sans" w:eastAsia="Open Sans" w:hAnsi="Open Sans" w:cs="Open Sans"/>
                <w:b w:val="0"/>
                <w:bCs/>
              </w:rPr>
              <w:t xml:space="preserve"> </w:t>
            </w:r>
            <w:hyperlink r:id="rId22" w:history="1">
              <w:r w:rsidR="007051C1" w:rsidRPr="007051C1">
                <w:rPr>
                  <w:rStyle w:val="Hyperlink"/>
                  <w:rFonts w:ascii="Open Sans" w:hAnsi="Open Sans" w:cs="Open Sans"/>
                  <w:b w:val="0"/>
                  <w:bCs/>
                </w:rPr>
                <w:t>Bookings with me - Kelly Adams - Outlook (office.com)</w:t>
              </w:r>
            </w:hyperlink>
          </w:p>
          <w:p w14:paraId="50004BAD" w14:textId="77777777" w:rsidR="002710BE" w:rsidRDefault="002710BE" w:rsidP="002710BE">
            <w:pPr>
              <w:tabs>
                <w:tab w:val="left" w:pos="1862"/>
              </w:tabs>
              <w:rPr>
                <w:rFonts w:ascii="Open Sans" w:eastAsia="Open Sans" w:hAnsi="Open Sans" w:cs="Open Sans"/>
                <w:b w:val="0"/>
                <w:bCs/>
              </w:rPr>
            </w:pPr>
          </w:p>
          <w:p w14:paraId="35692C0D" w14:textId="04FD9AA0" w:rsidR="002710BE" w:rsidRDefault="002710BE" w:rsidP="002710BE">
            <w:pPr>
              <w:tabs>
                <w:tab w:val="left" w:pos="1862"/>
              </w:tabs>
              <w:rPr>
                <w:rFonts w:ascii="Open Sans" w:eastAsia="Open Sans" w:hAnsi="Open Sans" w:cs="Open Sans"/>
                <w:b w:val="0"/>
                <w:bCs/>
              </w:rPr>
            </w:pPr>
            <w:r>
              <w:rPr>
                <w:rFonts w:ascii="Open Sans" w:eastAsia="Open Sans" w:hAnsi="Open Sans" w:cs="Open Sans"/>
                <w:b w:val="0"/>
                <w:bCs/>
              </w:rPr>
              <w:t xml:space="preserve">These can be found on the Pearson website in the ‘Course Materials’ section for Entry levels 1,2 and </w:t>
            </w:r>
            <w:r w:rsidR="00BC4A70">
              <w:rPr>
                <w:rFonts w:ascii="Open Sans" w:eastAsia="Open Sans" w:hAnsi="Open Sans" w:cs="Open Sans"/>
                <w:b w:val="0"/>
                <w:bCs/>
              </w:rPr>
              <w:t>3.</w:t>
            </w:r>
          </w:p>
          <w:p w14:paraId="5CA86884" w14:textId="1206BA4D" w:rsidR="002710BE" w:rsidRDefault="00BD5B95" w:rsidP="002710BE">
            <w:pPr>
              <w:tabs>
                <w:tab w:val="left" w:pos="1862"/>
              </w:tabs>
              <w:rPr>
                <w:rFonts w:ascii="Open Sans" w:eastAsia="Open Sans" w:hAnsi="Open Sans" w:cs="Open Sans"/>
                <w:b w:val="0"/>
                <w:bCs/>
              </w:rPr>
            </w:pPr>
            <w:hyperlink r:id="rId23" w:anchor="filterQuery=Pearson-UK:Category%2FInternal-assessments" w:history="1">
              <w:r w:rsidR="008B47B8">
                <w:rPr>
                  <w:rStyle w:val="Hyperlink"/>
                  <w:rFonts w:ascii="Open Sans" w:eastAsia="Open Sans" w:hAnsi="Open Sans" w:cs="Open Sans"/>
                  <w:b w:val="0"/>
                  <w:bCs/>
                </w:rPr>
                <w:t>Entry 3 Qualification Pages</w:t>
              </w:r>
            </w:hyperlink>
          </w:p>
          <w:p w14:paraId="76382C19" w14:textId="57FDE40E" w:rsidR="002710BE" w:rsidRDefault="00BD5B95" w:rsidP="002710BE">
            <w:pPr>
              <w:tabs>
                <w:tab w:val="left" w:pos="1862"/>
              </w:tabs>
              <w:rPr>
                <w:rFonts w:ascii="Open Sans" w:eastAsia="Open Sans" w:hAnsi="Open Sans" w:cs="Open Sans"/>
                <w:b w:val="0"/>
                <w:bCs/>
              </w:rPr>
            </w:pPr>
            <w:hyperlink r:id="rId24" w:anchor="filterQuery=Pearson-UK:Category%2FTeaching-and-learning-materials" w:history="1">
              <w:r w:rsidR="008B47B8">
                <w:rPr>
                  <w:rStyle w:val="Hyperlink"/>
                  <w:rFonts w:ascii="Open Sans" w:eastAsia="Open Sans" w:hAnsi="Open Sans" w:cs="Open Sans"/>
                  <w:b w:val="0"/>
                  <w:bCs/>
                </w:rPr>
                <w:t>Entry 2 Qualification Pages</w:t>
              </w:r>
            </w:hyperlink>
          </w:p>
          <w:p w14:paraId="66C907A5" w14:textId="28AAD54B" w:rsidR="002710BE" w:rsidRDefault="00BD5B95" w:rsidP="002710BE">
            <w:pPr>
              <w:tabs>
                <w:tab w:val="left" w:pos="1862"/>
              </w:tabs>
              <w:rPr>
                <w:rStyle w:val="Hyperlink"/>
                <w:rFonts w:ascii="Open Sans" w:eastAsia="Open Sans" w:hAnsi="Open Sans" w:cs="Open Sans"/>
                <w:b w:val="0"/>
                <w:bCs/>
              </w:rPr>
            </w:pPr>
            <w:hyperlink r:id="rId25" w:anchor="filterQuery=Pearson-UK:Category%2FTeaching-and-learning-materials" w:history="1">
              <w:r w:rsidR="008B47B8">
                <w:rPr>
                  <w:rStyle w:val="Hyperlink"/>
                  <w:rFonts w:ascii="Open Sans" w:eastAsia="Open Sans" w:hAnsi="Open Sans" w:cs="Open Sans"/>
                  <w:b w:val="0"/>
                  <w:bCs/>
                </w:rPr>
                <w:t>Entry 3 Qualification Pages</w:t>
              </w:r>
            </w:hyperlink>
          </w:p>
          <w:p w14:paraId="1EADACD3" w14:textId="77777777" w:rsidR="008B47B8" w:rsidRDefault="008B47B8" w:rsidP="002710BE">
            <w:pPr>
              <w:tabs>
                <w:tab w:val="left" w:pos="1862"/>
              </w:tabs>
              <w:rPr>
                <w:rStyle w:val="Hyperlink"/>
                <w:rFonts w:ascii="Open Sans" w:eastAsia="Open Sans" w:hAnsi="Open Sans" w:cs="Open Sans"/>
                <w:b w:val="0"/>
                <w:bCs/>
              </w:rPr>
            </w:pPr>
          </w:p>
          <w:p w14:paraId="21AEE981" w14:textId="3632F259" w:rsidR="00346002" w:rsidRPr="008B47B8" w:rsidRDefault="008B47B8">
            <w:pPr>
              <w:tabs>
                <w:tab w:val="left" w:pos="1862"/>
              </w:tabs>
              <w:rPr>
                <w:rFonts w:ascii="Open Sans" w:eastAsia="Open Sans" w:hAnsi="Open Sans" w:cs="Open Sans"/>
                <w:b w:val="0"/>
                <w:bCs/>
              </w:rPr>
            </w:pPr>
            <w:r>
              <w:rPr>
                <w:rFonts w:ascii="Open Sans" w:eastAsia="Open Sans" w:hAnsi="Open Sans" w:cs="Open Sans"/>
                <w:b w:val="0"/>
                <w:bCs/>
              </w:rPr>
              <w:t xml:space="preserve">Online Video Channel Hosted via </w:t>
            </w:r>
            <w:r w:rsidR="00BC4A70">
              <w:rPr>
                <w:rFonts w:ascii="Open Sans" w:eastAsia="Open Sans" w:hAnsi="Open Sans" w:cs="Open Sans"/>
                <w:b w:val="0"/>
                <w:bCs/>
              </w:rPr>
              <w:t>YouTube</w:t>
            </w:r>
            <w:r>
              <w:rPr>
                <w:rFonts w:ascii="Open Sans" w:eastAsia="Open Sans" w:hAnsi="Open Sans" w:cs="Open Sans"/>
                <w:b w:val="0"/>
                <w:bCs/>
              </w:rPr>
              <w:t xml:space="preserve"> by Pearson can help support you with most queries you can visit this here. </w:t>
            </w:r>
            <w:hyperlink r:id="rId26" w:history="1">
              <w:r>
                <w:rPr>
                  <w:rStyle w:val="Hyperlink"/>
                  <w:rFonts w:ascii="Open Sans" w:hAnsi="Open Sans" w:cs="Open Sans"/>
                  <w:b w:val="0"/>
                  <w:bCs/>
                </w:rPr>
                <w:t xml:space="preserve">BTEC Below Level 1, Workskills and Personal Growth and Wellbeing </w:t>
              </w:r>
              <w:r w:rsidR="00BC4A70">
                <w:rPr>
                  <w:rStyle w:val="Hyperlink"/>
                  <w:rFonts w:ascii="Open Sans" w:hAnsi="Open Sans" w:cs="Open Sans"/>
                  <w:b w:val="0"/>
                  <w:bCs/>
                </w:rPr>
                <w:t>OnDemand</w:t>
              </w:r>
              <w:r>
                <w:rPr>
                  <w:rStyle w:val="Hyperlink"/>
                  <w:rFonts w:ascii="Open Sans" w:hAnsi="Open Sans" w:cs="Open Sans"/>
                  <w:b w:val="0"/>
                  <w:bCs/>
                </w:rPr>
                <w:t xml:space="preserve"> Training- YouTube</w:t>
              </w:r>
            </w:hyperlink>
          </w:p>
          <w:p w14:paraId="21AEE983" w14:textId="77777777" w:rsidR="00346002" w:rsidRDefault="00346002">
            <w:pPr>
              <w:tabs>
                <w:tab w:val="left" w:pos="1862"/>
              </w:tabs>
              <w:rPr>
                <w:rFonts w:ascii="Open Sans" w:eastAsia="Open Sans" w:hAnsi="Open Sans" w:cs="Open Sans"/>
                <w:sz w:val="22"/>
                <w:szCs w:val="22"/>
              </w:rPr>
            </w:pPr>
          </w:p>
        </w:tc>
      </w:tr>
      <w:tr w:rsidR="00346002" w14:paraId="21AEE986" w14:textId="77777777" w:rsidTr="008B47B8">
        <w:trPr>
          <w:trHeight w:val="1153"/>
        </w:trPr>
        <w:tc>
          <w:tcPr>
            <w:tcW w:w="10302" w:type="dxa"/>
            <w:tcBorders>
              <w:bottom w:val="single" w:sz="4" w:space="0" w:color="auto"/>
            </w:tcBorders>
          </w:tcPr>
          <w:p w14:paraId="21AEE985" w14:textId="09CC72AF" w:rsidR="00116E70" w:rsidRDefault="003E6B82" w:rsidP="006B61A8">
            <w:pPr>
              <w:pStyle w:val="Heading3"/>
              <w:rPr>
                <w:sz w:val="22"/>
                <w:szCs w:val="22"/>
              </w:rPr>
            </w:pPr>
            <w:bookmarkStart w:id="9" w:name="_Toc178668257"/>
            <w:r>
              <w:lastRenderedPageBreak/>
              <w:t>Final thought</w:t>
            </w:r>
            <w:r w:rsidR="00116E70">
              <w:t>s</w:t>
            </w:r>
            <w:bookmarkEnd w:id="9"/>
          </w:p>
        </w:tc>
      </w:tr>
      <w:tr w:rsidR="008B47B8" w14:paraId="5940C402" w14:textId="77777777" w:rsidTr="008B47B8">
        <w:trPr>
          <w:trHeight w:val="6645"/>
        </w:trPr>
        <w:tc>
          <w:tcPr>
            <w:tcW w:w="10302" w:type="dxa"/>
            <w:tcBorders>
              <w:top w:val="single" w:sz="4" w:space="0" w:color="auto"/>
            </w:tcBorders>
          </w:tcPr>
          <w:p w14:paraId="1872CEF6" w14:textId="77777777" w:rsidR="008B47B8" w:rsidRDefault="008B47B8" w:rsidP="008B47B8">
            <w:pPr>
              <w:tabs>
                <w:tab w:val="left" w:pos="1862"/>
              </w:tabs>
              <w:rPr>
                <w:rFonts w:ascii="Open Sans" w:eastAsia="Open Sans" w:hAnsi="Open Sans" w:cs="Open Sans"/>
                <w:sz w:val="22"/>
                <w:szCs w:val="22"/>
              </w:rPr>
            </w:pPr>
          </w:p>
          <w:p w14:paraId="077A6E31" w14:textId="77777777" w:rsidR="008B47B8" w:rsidRDefault="008B47B8" w:rsidP="008B47B8">
            <w:pPr>
              <w:tabs>
                <w:tab w:val="left" w:pos="1862"/>
              </w:tabs>
              <w:rPr>
                <w:rFonts w:ascii="Open Sans" w:eastAsia="Open Sans" w:hAnsi="Open Sans" w:cs="Open Sans"/>
                <w:b w:val="0"/>
                <w:bCs/>
              </w:rPr>
            </w:pPr>
            <w:r w:rsidRPr="008B47B8">
              <w:rPr>
                <w:rFonts w:ascii="Open Sans" w:eastAsia="Open Sans" w:hAnsi="Open Sans" w:cs="Open Sans"/>
                <w:b w:val="0"/>
                <w:bCs/>
              </w:rPr>
              <w:t>Educational centres and learners from a wide range of institutions continue to access and benefit from these programmes which effectively address the diverse needs of their students.</w:t>
            </w:r>
          </w:p>
          <w:p w14:paraId="20B2B097" w14:textId="77777777" w:rsidR="002A3DF2" w:rsidRPr="008B47B8" w:rsidRDefault="002A3DF2" w:rsidP="008B47B8">
            <w:pPr>
              <w:tabs>
                <w:tab w:val="left" w:pos="1862"/>
              </w:tabs>
              <w:rPr>
                <w:rFonts w:ascii="Open Sans" w:eastAsia="Open Sans" w:hAnsi="Open Sans" w:cs="Open Sans"/>
                <w:b w:val="0"/>
                <w:bCs/>
              </w:rPr>
            </w:pPr>
          </w:p>
          <w:p w14:paraId="7EE1F177" w14:textId="77777777" w:rsidR="008B47B8" w:rsidRDefault="008B47B8" w:rsidP="008B47B8">
            <w:pPr>
              <w:tabs>
                <w:tab w:val="left" w:pos="1862"/>
              </w:tabs>
              <w:rPr>
                <w:rFonts w:ascii="Open Sans" w:eastAsia="Open Sans" w:hAnsi="Open Sans" w:cs="Open Sans"/>
                <w:b w:val="0"/>
                <w:bCs/>
              </w:rPr>
            </w:pPr>
            <w:r w:rsidRPr="008B47B8">
              <w:rPr>
                <w:rFonts w:ascii="Open Sans" w:eastAsia="Open Sans" w:hAnsi="Open Sans" w:cs="Open Sans"/>
                <w:b w:val="0"/>
                <w:bCs/>
              </w:rPr>
              <w:t>These centres encompass mainstream educational institutions such as further education colleges and schools, as well as training providers, specialist SEND centres, Pupil Referral Units, and others. Learners are engaged in a broad array of activities and assessment opportunities, with the flexibility to enrol in the programme at any time throughout the year.</w:t>
            </w:r>
          </w:p>
          <w:p w14:paraId="2132798F" w14:textId="77777777" w:rsidR="002A3DF2" w:rsidRPr="008B47B8" w:rsidRDefault="002A3DF2" w:rsidP="008B47B8">
            <w:pPr>
              <w:tabs>
                <w:tab w:val="left" w:pos="1862"/>
              </w:tabs>
              <w:rPr>
                <w:rFonts w:ascii="Open Sans" w:eastAsia="Open Sans" w:hAnsi="Open Sans" w:cs="Open Sans"/>
                <w:b w:val="0"/>
                <w:bCs/>
              </w:rPr>
            </w:pPr>
          </w:p>
          <w:p w14:paraId="3CF94DC1" w14:textId="77777777" w:rsidR="008B47B8" w:rsidRPr="008B47B8" w:rsidRDefault="008B47B8" w:rsidP="008B47B8">
            <w:pPr>
              <w:tabs>
                <w:tab w:val="left" w:pos="1862"/>
              </w:tabs>
              <w:rPr>
                <w:rFonts w:ascii="Open Sans" w:eastAsia="Open Sans" w:hAnsi="Open Sans" w:cs="Open Sans"/>
                <w:b w:val="0"/>
                <w:bCs/>
              </w:rPr>
            </w:pPr>
            <w:r w:rsidRPr="008B47B8">
              <w:rPr>
                <w:rFonts w:ascii="Open Sans" w:eastAsia="Open Sans" w:hAnsi="Open Sans" w:cs="Open Sans"/>
                <w:b w:val="0"/>
                <w:bCs/>
              </w:rPr>
              <w:t>Furthermore, these programmes offer the advantage of Direct Claims Status for the full spectrum of qualifications, contingent upon successful Standards Verification each year. This status provides centres with significant flexibility in certification claims, which has been positively received. Once a centre has been authorised for certification by the Standards Verification process, certification claims can be made at any time within a 365-day period. This flexibility accommodates learners who may enrol at any point during the year and for varying durations, which is particularly beneficial for centres offering shorter qualifications or those operating in Pupil Referral Units or on Alternative Learning Programmes where learners may have variable timeframes.</w:t>
            </w:r>
          </w:p>
          <w:p w14:paraId="2B9DA146" w14:textId="77777777" w:rsidR="008B47B8" w:rsidRDefault="008B47B8" w:rsidP="008B47B8">
            <w:pPr>
              <w:tabs>
                <w:tab w:val="left" w:pos="1862"/>
              </w:tabs>
            </w:pPr>
          </w:p>
        </w:tc>
      </w:tr>
    </w:tbl>
    <w:p w14:paraId="21AEE987" w14:textId="77777777" w:rsidR="00346002" w:rsidRDefault="003E6B82">
      <w:pPr>
        <w:tabs>
          <w:tab w:val="left" w:pos="8310"/>
        </w:tabs>
        <w:rPr>
          <w:rFonts w:ascii="Verdana" w:eastAsia="Verdana" w:hAnsi="Verdana" w:cs="Verdana"/>
        </w:rPr>
      </w:pPr>
      <w:r>
        <w:rPr>
          <w:rFonts w:ascii="Open Sans" w:eastAsia="Open Sans" w:hAnsi="Open Sans" w:cs="Open Sans"/>
          <w:sz w:val="22"/>
          <w:szCs w:val="22"/>
        </w:rPr>
        <w:tab/>
      </w:r>
    </w:p>
    <w:p w14:paraId="24046A19" w14:textId="53DA071D" w:rsidR="002753D9" w:rsidRPr="002753D9" w:rsidRDefault="002753D9" w:rsidP="002753D9">
      <w:pPr>
        <w:widowControl/>
        <w:shd w:val="clear" w:color="auto" w:fill="FFFFFF"/>
        <w:textAlignment w:val="baseline"/>
        <w:rPr>
          <w:rFonts w:ascii="Calibri" w:hAnsi="Calibri" w:cs="Calibri"/>
          <w:b w:val="0"/>
          <w:color w:val="000000"/>
        </w:rPr>
      </w:pPr>
    </w:p>
    <w:p w14:paraId="21AEE988" w14:textId="77777777" w:rsidR="00346002" w:rsidRDefault="00346002">
      <w:pPr>
        <w:rPr>
          <w:rFonts w:ascii="Verdana" w:eastAsia="Verdana" w:hAnsi="Verdana" w:cs="Verdana"/>
        </w:rPr>
      </w:pPr>
    </w:p>
    <w:sectPr w:rsidR="00346002">
      <w:headerReference w:type="default" r:id="rId27"/>
      <w:footerReference w:type="default" r:id="rId28"/>
      <w:headerReference w:type="first" r:id="rId29"/>
      <w:footerReference w:type="first" r:id="rId30"/>
      <w:pgSz w:w="11900" w:h="16820"/>
      <w:pgMar w:top="1276" w:right="794" w:bottom="567" w:left="79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4E05" w14:textId="77777777" w:rsidR="00D76D79" w:rsidRDefault="00D76D79">
      <w:r>
        <w:separator/>
      </w:r>
    </w:p>
  </w:endnote>
  <w:endnote w:type="continuationSeparator" w:id="0">
    <w:p w14:paraId="6E2ACA75" w14:textId="77777777" w:rsidR="00D76D79" w:rsidRDefault="00D76D79">
      <w:r>
        <w:continuationSeparator/>
      </w:r>
    </w:p>
  </w:endnote>
  <w:endnote w:type="continuationNotice" w:id="1">
    <w:p w14:paraId="4A07750D" w14:textId="77777777" w:rsidR="00D76D79" w:rsidRDefault="00D7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E98B" w14:textId="403A53F1" w:rsidR="00346002" w:rsidRDefault="58070C1A" w:rsidP="58070C1A">
    <w:pPr>
      <w:pBdr>
        <w:top w:val="nil"/>
        <w:left w:val="nil"/>
        <w:bottom w:val="nil"/>
        <w:right w:val="nil"/>
        <w:between w:val="nil"/>
      </w:pBdr>
      <w:tabs>
        <w:tab w:val="center" w:pos="4680"/>
        <w:tab w:val="right" w:pos="9360"/>
      </w:tabs>
      <w:spacing w:before="240" w:after="567"/>
      <w:rPr>
        <w:rFonts w:ascii="Open Sans" w:eastAsia="Open Sans" w:hAnsi="Open Sans" w:cs="Open Sans"/>
        <w:color w:val="505759"/>
        <w:sz w:val="20"/>
        <w:szCs w:val="20"/>
      </w:rPr>
    </w:pPr>
    <w:r w:rsidRPr="58070C1A">
      <w:rPr>
        <w:rFonts w:ascii="Open Sans" w:eastAsia="Open Sans" w:hAnsi="Open Sans" w:cs="Open Sans"/>
        <w:color w:val="505759"/>
        <w:sz w:val="20"/>
        <w:szCs w:val="20"/>
      </w:rPr>
      <w:t xml:space="preserve">SSV Internal Assessment Report 2023-2024: </w:t>
    </w:r>
    <w:r w:rsidR="00AB410D">
      <w:rPr>
        <w:rFonts w:ascii="Open Sans" w:eastAsia="Open Sans" w:hAnsi="Open Sans" w:cs="Open Sans"/>
        <w:color w:val="505759"/>
        <w:sz w:val="20"/>
        <w:szCs w:val="20"/>
      </w:rPr>
      <w:t>Level1Entry</w:t>
    </w:r>
    <w:r w:rsidRPr="58070C1A">
      <w:rPr>
        <w:rFonts w:ascii="Open Sans" w:eastAsia="Open Sans" w:hAnsi="Open Sans" w:cs="Open Sans"/>
        <w:color w:val="505759"/>
        <w:sz w:val="20"/>
        <w:szCs w:val="20"/>
      </w:rPr>
      <w:t xml:space="preserve">/Version 1/Authorised by VQA/ </w:t>
    </w:r>
    <w:r w:rsidR="00AB410D">
      <w:rPr>
        <w:rFonts w:ascii="Open Sans" w:eastAsia="Open Sans" w:hAnsi="Open Sans" w:cs="Open Sans"/>
        <w:color w:val="505759"/>
        <w:sz w:val="20"/>
        <w:szCs w:val="20"/>
      </w:rPr>
      <w:t>3/10/2024</w:t>
    </w:r>
    <w:r w:rsidRPr="58070C1A">
      <w:rPr>
        <w:rFonts w:ascii="Open Sans" w:eastAsia="Open Sans" w:hAnsi="Open Sans" w:cs="Open Sans"/>
        <w:color w:val="505759"/>
        <w:sz w:val="20"/>
        <w:szCs w:val="20"/>
      </w:rPr>
      <w:t xml:space="preserve"> </w:t>
    </w:r>
    <w:r w:rsidR="003E6B82">
      <w:tab/>
    </w:r>
    <w:r w:rsidR="003E6B82">
      <w:tab/>
    </w:r>
    <w:r w:rsidR="003E6B82" w:rsidRPr="58070C1A">
      <w:rPr>
        <w:rFonts w:ascii="Open Sans" w:eastAsia="Open Sans" w:hAnsi="Open Sans" w:cs="Open Sans"/>
        <w:noProof/>
        <w:color w:val="505759"/>
        <w:sz w:val="20"/>
        <w:szCs w:val="20"/>
      </w:rPr>
      <w:fldChar w:fldCharType="begin"/>
    </w:r>
    <w:r w:rsidR="003E6B82" w:rsidRPr="58070C1A">
      <w:rPr>
        <w:rFonts w:ascii="Open Sans" w:eastAsia="Open Sans" w:hAnsi="Open Sans" w:cs="Open Sans"/>
        <w:color w:val="505759"/>
        <w:sz w:val="20"/>
        <w:szCs w:val="20"/>
      </w:rPr>
      <w:instrText>PAGE</w:instrText>
    </w:r>
    <w:r w:rsidR="003E6B82" w:rsidRPr="58070C1A">
      <w:rPr>
        <w:rFonts w:ascii="Open Sans" w:eastAsia="Open Sans" w:hAnsi="Open Sans" w:cs="Open Sans"/>
        <w:color w:val="505759"/>
        <w:sz w:val="20"/>
        <w:szCs w:val="20"/>
      </w:rPr>
      <w:fldChar w:fldCharType="separate"/>
    </w:r>
    <w:r w:rsidRPr="58070C1A">
      <w:rPr>
        <w:rFonts w:ascii="Open Sans" w:eastAsia="Open Sans" w:hAnsi="Open Sans" w:cs="Open Sans"/>
        <w:noProof/>
        <w:color w:val="505759"/>
        <w:sz w:val="20"/>
        <w:szCs w:val="20"/>
      </w:rPr>
      <w:t>2</w:t>
    </w:r>
    <w:r w:rsidR="003E6B82" w:rsidRPr="58070C1A">
      <w:rPr>
        <w:rFonts w:ascii="Open Sans" w:eastAsia="Open Sans" w:hAnsi="Open Sans" w:cs="Open Sans"/>
        <w:noProof/>
        <w:color w:val="50575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58070C1A" w14:paraId="773C58B6" w14:textId="77777777" w:rsidTr="58070C1A">
      <w:trPr>
        <w:trHeight w:val="300"/>
      </w:trPr>
      <w:tc>
        <w:tcPr>
          <w:tcW w:w="3435" w:type="dxa"/>
        </w:tcPr>
        <w:p w14:paraId="2C5ED84E" w14:textId="4AA8B923" w:rsidR="58070C1A" w:rsidRDefault="58070C1A" w:rsidP="58070C1A">
          <w:pPr>
            <w:pStyle w:val="Header"/>
            <w:ind w:left="-115"/>
          </w:pPr>
        </w:p>
      </w:tc>
      <w:tc>
        <w:tcPr>
          <w:tcW w:w="3435" w:type="dxa"/>
        </w:tcPr>
        <w:p w14:paraId="53CB2E23" w14:textId="5BC04D01" w:rsidR="58070C1A" w:rsidRDefault="58070C1A" w:rsidP="58070C1A">
          <w:pPr>
            <w:pStyle w:val="Header"/>
            <w:jc w:val="center"/>
          </w:pPr>
        </w:p>
      </w:tc>
      <w:tc>
        <w:tcPr>
          <w:tcW w:w="3435" w:type="dxa"/>
        </w:tcPr>
        <w:p w14:paraId="0CB61BCF" w14:textId="0D3C4E64" w:rsidR="58070C1A" w:rsidRDefault="58070C1A" w:rsidP="58070C1A">
          <w:pPr>
            <w:pStyle w:val="Header"/>
            <w:ind w:right="-115"/>
            <w:jc w:val="right"/>
          </w:pPr>
        </w:p>
      </w:tc>
    </w:tr>
  </w:tbl>
  <w:p w14:paraId="2E9EE0D3" w14:textId="43272A4E" w:rsidR="58070C1A" w:rsidRDefault="58070C1A" w:rsidP="5807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80EF" w14:textId="77777777" w:rsidR="00D76D79" w:rsidRDefault="00D76D79">
      <w:r>
        <w:separator/>
      </w:r>
    </w:p>
  </w:footnote>
  <w:footnote w:type="continuationSeparator" w:id="0">
    <w:p w14:paraId="0A1DDD19" w14:textId="77777777" w:rsidR="00D76D79" w:rsidRDefault="00D76D79">
      <w:r>
        <w:continuationSeparator/>
      </w:r>
    </w:p>
  </w:footnote>
  <w:footnote w:type="continuationNotice" w:id="1">
    <w:p w14:paraId="428EE404" w14:textId="77777777" w:rsidR="00D76D79" w:rsidRDefault="00D76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58070C1A" w14:paraId="0F312EEB" w14:textId="77777777" w:rsidTr="58070C1A">
      <w:trPr>
        <w:trHeight w:val="300"/>
      </w:trPr>
      <w:tc>
        <w:tcPr>
          <w:tcW w:w="3435" w:type="dxa"/>
        </w:tcPr>
        <w:p w14:paraId="4B6A3CE3" w14:textId="60CA2149" w:rsidR="58070C1A" w:rsidRDefault="58070C1A" w:rsidP="58070C1A">
          <w:pPr>
            <w:pStyle w:val="Header"/>
            <w:ind w:left="-115"/>
          </w:pPr>
        </w:p>
      </w:tc>
      <w:tc>
        <w:tcPr>
          <w:tcW w:w="3435" w:type="dxa"/>
        </w:tcPr>
        <w:p w14:paraId="3C7E0872" w14:textId="30C534D2" w:rsidR="58070C1A" w:rsidRDefault="58070C1A" w:rsidP="58070C1A">
          <w:pPr>
            <w:pStyle w:val="Header"/>
            <w:jc w:val="center"/>
          </w:pPr>
        </w:p>
      </w:tc>
      <w:tc>
        <w:tcPr>
          <w:tcW w:w="3435" w:type="dxa"/>
        </w:tcPr>
        <w:p w14:paraId="7248E74C" w14:textId="6EC854F0" w:rsidR="58070C1A" w:rsidRDefault="58070C1A" w:rsidP="58070C1A">
          <w:pPr>
            <w:pStyle w:val="Header"/>
            <w:ind w:right="-115"/>
            <w:jc w:val="right"/>
          </w:pPr>
        </w:p>
      </w:tc>
    </w:tr>
  </w:tbl>
  <w:p w14:paraId="16F5B32C" w14:textId="71FCE712" w:rsidR="58070C1A" w:rsidRDefault="58070C1A" w:rsidP="58070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58070C1A" w14:paraId="6E2B79FF" w14:textId="77777777" w:rsidTr="58070C1A">
      <w:trPr>
        <w:trHeight w:val="300"/>
      </w:trPr>
      <w:tc>
        <w:tcPr>
          <w:tcW w:w="3435" w:type="dxa"/>
        </w:tcPr>
        <w:p w14:paraId="564FF5B2" w14:textId="654D89BA" w:rsidR="58070C1A" w:rsidRDefault="58070C1A" w:rsidP="58070C1A">
          <w:pPr>
            <w:pStyle w:val="Header"/>
            <w:ind w:left="-115"/>
          </w:pPr>
        </w:p>
      </w:tc>
      <w:tc>
        <w:tcPr>
          <w:tcW w:w="3435" w:type="dxa"/>
        </w:tcPr>
        <w:p w14:paraId="258A184D" w14:textId="34909647" w:rsidR="58070C1A" w:rsidRDefault="58070C1A" w:rsidP="58070C1A">
          <w:pPr>
            <w:pStyle w:val="Header"/>
            <w:jc w:val="center"/>
          </w:pPr>
        </w:p>
      </w:tc>
      <w:tc>
        <w:tcPr>
          <w:tcW w:w="3435" w:type="dxa"/>
        </w:tcPr>
        <w:p w14:paraId="13D54724" w14:textId="627E0F8E" w:rsidR="58070C1A" w:rsidRDefault="58070C1A" w:rsidP="58070C1A">
          <w:pPr>
            <w:pStyle w:val="Header"/>
            <w:ind w:right="-115"/>
            <w:jc w:val="right"/>
          </w:pPr>
        </w:p>
      </w:tc>
    </w:tr>
  </w:tbl>
  <w:p w14:paraId="45541262" w14:textId="5001F405" w:rsidR="58070C1A" w:rsidRDefault="58070C1A" w:rsidP="5807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592"/>
    <w:multiLevelType w:val="multilevel"/>
    <w:tmpl w:val="BCF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B35C9"/>
    <w:multiLevelType w:val="multilevel"/>
    <w:tmpl w:val="5AE0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9D7747"/>
    <w:multiLevelType w:val="multilevel"/>
    <w:tmpl w:val="492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17234"/>
    <w:multiLevelType w:val="multilevel"/>
    <w:tmpl w:val="F1E0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EC381E"/>
    <w:multiLevelType w:val="hybridMultilevel"/>
    <w:tmpl w:val="3FBC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908B9"/>
    <w:multiLevelType w:val="multilevel"/>
    <w:tmpl w:val="B8B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CA7BDF"/>
    <w:multiLevelType w:val="hybridMultilevel"/>
    <w:tmpl w:val="0062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EF18F1"/>
    <w:multiLevelType w:val="multilevel"/>
    <w:tmpl w:val="38D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232856">
    <w:abstractNumId w:val="3"/>
  </w:num>
  <w:num w:numId="2" w16cid:durableId="1166944009">
    <w:abstractNumId w:val="7"/>
  </w:num>
  <w:num w:numId="3" w16cid:durableId="1991401862">
    <w:abstractNumId w:val="2"/>
  </w:num>
  <w:num w:numId="4" w16cid:durableId="1307396079">
    <w:abstractNumId w:val="5"/>
  </w:num>
  <w:num w:numId="5" w16cid:durableId="1400320195">
    <w:abstractNumId w:val="1"/>
  </w:num>
  <w:num w:numId="6" w16cid:durableId="358703328">
    <w:abstractNumId w:val="0"/>
  </w:num>
  <w:num w:numId="7" w16cid:durableId="344091497">
    <w:abstractNumId w:val="6"/>
  </w:num>
  <w:num w:numId="8" w16cid:durableId="39158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02"/>
    <w:rsid w:val="00000646"/>
    <w:rsid w:val="00010CC7"/>
    <w:rsid w:val="0001265B"/>
    <w:rsid w:val="00015BE0"/>
    <w:rsid w:val="0001703E"/>
    <w:rsid w:val="00017DBA"/>
    <w:rsid w:val="000212BA"/>
    <w:rsid w:val="000225EE"/>
    <w:rsid w:val="00047914"/>
    <w:rsid w:val="00063BC8"/>
    <w:rsid w:val="0008403A"/>
    <w:rsid w:val="00093375"/>
    <w:rsid w:val="000A0C6F"/>
    <w:rsid w:val="000A55C0"/>
    <w:rsid w:val="000B11A5"/>
    <w:rsid w:val="000B37BD"/>
    <w:rsid w:val="000B6C76"/>
    <w:rsid w:val="000C1EB8"/>
    <w:rsid w:val="000D1C9B"/>
    <w:rsid w:val="000F57E6"/>
    <w:rsid w:val="000F630F"/>
    <w:rsid w:val="000F7D70"/>
    <w:rsid w:val="00101F60"/>
    <w:rsid w:val="00104CF5"/>
    <w:rsid w:val="00107B03"/>
    <w:rsid w:val="001106F2"/>
    <w:rsid w:val="0011588C"/>
    <w:rsid w:val="00116E70"/>
    <w:rsid w:val="00120F07"/>
    <w:rsid w:val="00123947"/>
    <w:rsid w:val="00126053"/>
    <w:rsid w:val="00141FCF"/>
    <w:rsid w:val="00147CF7"/>
    <w:rsid w:val="00156E73"/>
    <w:rsid w:val="00166049"/>
    <w:rsid w:val="00166B04"/>
    <w:rsid w:val="00173D88"/>
    <w:rsid w:val="00176B0A"/>
    <w:rsid w:val="00180810"/>
    <w:rsid w:val="00181DBB"/>
    <w:rsid w:val="00193005"/>
    <w:rsid w:val="001A3D98"/>
    <w:rsid w:val="001A6FA6"/>
    <w:rsid w:val="001B1021"/>
    <w:rsid w:val="001C71FD"/>
    <w:rsid w:val="001D12FE"/>
    <w:rsid w:val="001D27A3"/>
    <w:rsid w:val="001D2ECA"/>
    <w:rsid w:val="001E02FD"/>
    <w:rsid w:val="001E3ABE"/>
    <w:rsid w:val="001E5B96"/>
    <w:rsid w:val="001E7AB2"/>
    <w:rsid w:val="001F1106"/>
    <w:rsid w:val="001F3590"/>
    <w:rsid w:val="001F569A"/>
    <w:rsid w:val="001F573A"/>
    <w:rsid w:val="00204580"/>
    <w:rsid w:val="00226B6B"/>
    <w:rsid w:val="0023072B"/>
    <w:rsid w:val="002343A3"/>
    <w:rsid w:val="00242633"/>
    <w:rsid w:val="00245C8C"/>
    <w:rsid w:val="00252A96"/>
    <w:rsid w:val="00257850"/>
    <w:rsid w:val="00267FE0"/>
    <w:rsid w:val="002710BE"/>
    <w:rsid w:val="002753D9"/>
    <w:rsid w:val="0028090F"/>
    <w:rsid w:val="00284140"/>
    <w:rsid w:val="00291779"/>
    <w:rsid w:val="0029363B"/>
    <w:rsid w:val="002A3DF2"/>
    <w:rsid w:val="002A7840"/>
    <w:rsid w:val="002B4B84"/>
    <w:rsid w:val="002C2CD4"/>
    <w:rsid w:val="002C47CD"/>
    <w:rsid w:val="002C5969"/>
    <w:rsid w:val="002D010A"/>
    <w:rsid w:val="002D0A82"/>
    <w:rsid w:val="002D7189"/>
    <w:rsid w:val="002E2FBC"/>
    <w:rsid w:val="002E360A"/>
    <w:rsid w:val="002E5D50"/>
    <w:rsid w:val="002E5F68"/>
    <w:rsid w:val="002F4468"/>
    <w:rsid w:val="0030247F"/>
    <w:rsid w:val="0030580C"/>
    <w:rsid w:val="00310F79"/>
    <w:rsid w:val="003146D2"/>
    <w:rsid w:val="00327A9D"/>
    <w:rsid w:val="00334745"/>
    <w:rsid w:val="003374DA"/>
    <w:rsid w:val="003426AF"/>
    <w:rsid w:val="00346002"/>
    <w:rsid w:val="00347ECA"/>
    <w:rsid w:val="00350F35"/>
    <w:rsid w:val="0035165B"/>
    <w:rsid w:val="00372306"/>
    <w:rsid w:val="003856FE"/>
    <w:rsid w:val="00395271"/>
    <w:rsid w:val="003A1AB7"/>
    <w:rsid w:val="003A553A"/>
    <w:rsid w:val="003A724D"/>
    <w:rsid w:val="003A72ED"/>
    <w:rsid w:val="003C066A"/>
    <w:rsid w:val="003E016D"/>
    <w:rsid w:val="003E5505"/>
    <w:rsid w:val="003E6B82"/>
    <w:rsid w:val="003F323C"/>
    <w:rsid w:val="003F7765"/>
    <w:rsid w:val="003F7AD8"/>
    <w:rsid w:val="0040164A"/>
    <w:rsid w:val="00405867"/>
    <w:rsid w:val="00406CCB"/>
    <w:rsid w:val="00407509"/>
    <w:rsid w:val="004124C2"/>
    <w:rsid w:val="0041617D"/>
    <w:rsid w:val="00424403"/>
    <w:rsid w:val="00444D39"/>
    <w:rsid w:val="00445924"/>
    <w:rsid w:val="004548DB"/>
    <w:rsid w:val="0045613E"/>
    <w:rsid w:val="00456A91"/>
    <w:rsid w:val="00463250"/>
    <w:rsid w:val="0046380B"/>
    <w:rsid w:val="00467165"/>
    <w:rsid w:val="00470EBA"/>
    <w:rsid w:val="00471473"/>
    <w:rsid w:val="004722BB"/>
    <w:rsid w:val="00477372"/>
    <w:rsid w:val="00481963"/>
    <w:rsid w:val="00481D57"/>
    <w:rsid w:val="00482D27"/>
    <w:rsid w:val="00483802"/>
    <w:rsid w:val="004838B2"/>
    <w:rsid w:val="00483AD0"/>
    <w:rsid w:val="0048429B"/>
    <w:rsid w:val="004A03CB"/>
    <w:rsid w:val="004A3851"/>
    <w:rsid w:val="004B25F1"/>
    <w:rsid w:val="004B38EC"/>
    <w:rsid w:val="004B4B3E"/>
    <w:rsid w:val="004B4EE3"/>
    <w:rsid w:val="004C5486"/>
    <w:rsid w:val="004E758F"/>
    <w:rsid w:val="004F724F"/>
    <w:rsid w:val="00501523"/>
    <w:rsid w:val="00501569"/>
    <w:rsid w:val="00503567"/>
    <w:rsid w:val="005178FD"/>
    <w:rsid w:val="00523207"/>
    <w:rsid w:val="00532672"/>
    <w:rsid w:val="005330A8"/>
    <w:rsid w:val="00534A75"/>
    <w:rsid w:val="0054221A"/>
    <w:rsid w:val="00546982"/>
    <w:rsid w:val="005507AE"/>
    <w:rsid w:val="005523C9"/>
    <w:rsid w:val="00552C6C"/>
    <w:rsid w:val="005541D0"/>
    <w:rsid w:val="00556A9D"/>
    <w:rsid w:val="005626B4"/>
    <w:rsid w:val="005705A5"/>
    <w:rsid w:val="0058257E"/>
    <w:rsid w:val="005876E3"/>
    <w:rsid w:val="005976A1"/>
    <w:rsid w:val="005A598F"/>
    <w:rsid w:val="005A68B6"/>
    <w:rsid w:val="005A6B12"/>
    <w:rsid w:val="005B2233"/>
    <w:rsid w:val="005D2A88"/>
    <w:rsid w:val="005D3871"/>
    <w:rsid w:val="005E063B"/>
    <w:rsid w:val="005E1C01"/>
    <w:rsid w:val="005E6D8F"/>
    <w:rsid w:val="005F3728"/>
    <w:rsid w:val="005F39C8"/>
    <w:rsid w:val="00603290"/>
    <w:rsid w:val="0061155D"/>
    <w:rsid w:val="00621963"/>
    <w:rsid w:val="0063554F"/>
    <w:rsid w:val="006402DB"/>
    <w:rsid w:val="00641FC5"/>
    <w:rsid w:val="00645F0C"/>
    <w:rsid w:val="00665479"/>
    <w:rsid w:val="00666D2B"/>
    <w:rsid w:val="0067077B"/>
    <w:rsid w:val="00676FB4"/>
    <w:rsid w:val="00677394"/>
    <w:rsid w:val="00677F60"/>
    <w:rsid w:val="00683144"/>
    <w:rsid w:val="00694919"/>
    <w:rsid w:val="006A1B81"/>
    <w:rsid w:val="006A5A6B"/>
    <w:rsid w:val="006B3DA7"/>
    <w:rsid w:val="006B61A8"/>
    <w:rsid w:val="006C30C3"/>
    <w:rsid w:val="006E15BE"/>
    <w:rsid w:val="006F14CD"/>
    <w:rsid w:val="006F1871"/>
    <w:rsid w:val="006F1AF2"/>
    <w:rsid w:val="0070185A"/>
    <w:rsid w:val="007051C1"/>
    <w:rsid w:val="00707C8F"/>
    <w:rsid w:val="00712BBB"/>
    <w:rsid w:val="0072206C"/>
    <w:rsid w:val="007232B7"/>
    <w:rsid w:val="007274A1"/>
    <w:rsid w:val="00727500"/>
    <w:rsid w:val="00730A59"/>
    <w:rsid w:val="007335A8"/>
    <w:rsid w:val="00736ADB"/>
    <w:rsid w:val="0073716B"/>
    <w:rsid w:val="00743D79"/>
    <w:rsid w:val="00744C43"/>
    <w:rsid w:val="00751916"/>
    <w:rsid w:val="0075201D"/>
    <w:rsid w:val="007532DD"/>
    <w:rsid w:val="00756A5A"/>
    <w:rsid w:val="00764BA1"/>
    <w:rsid w:val="007668E5"/>
    <w:rsid w:val="0076753A"/>
    <w:rsid w:val="00773E1B"/>
    <w:rsid w:val="00773F95"/>
    <w:rsid w:val="00775E18"/>
    <w:rsid w:val="00780D3D"/>
    <w:rsid w:val="007838E2"/>
    <w:rsid w:val="007879A6"/>
    <w:rsid w:val="00794F13"/>
    <w:rsid w:val="00795AAA"/>
    <w:rsid w:val="007A079B"/>
    <w:rsid w:val="007A37CF"/>
    <w:rsid w:val="007A50B6"/>
    <w:rsid w:val="007A5B65"/>
    <w:rsid w:val="007B43FD"/>
    <w:rsid w:val="007C349A"/>
    <w:rsid w:val="007E7C79"/>
    <w:rsid w:val="007F288B"/>
    <w:rsid w:val="007F3BEA"/>
    <w:rsid w:val="007F480E"/>
    <w:rsid w:val="007F6964"/>
    <w:rsid w:val="00805ADA"/>
    <w:rsid w:val="00806805"/>
    <w:rsid w:val="00810EE7"/>
    <w:rsid w:val="0081760F"/>
    <w:rsid w:val="00824847"/>
    <w:rsid w:val="00824AFD"/>
    <w:rsid w:val="00831DA8"/>
    <w:rsid w:val="008507D4"/>
    <w:rsid w:val="00851530"/>
    <w:rsid w:val="008516B1"/>
    <w:rsid w:val="0085626C"/>
    <w:rsid w:val="00857E76"/>
    <w:rsid w:val="00862C16"/>
    <w:rsid w:val="0086773D"/>
    <w:rsid w:val="00871612"/>
    <w:rsid w:val="0087341B"/>
    <w:rsid w:val="00873D58"/>
    <w:rsid w:val="0088041C"/>
    <w:rsid w:val="008831B9"/>
    <w:rsid w:val="008838BD"/>
    <w:rsid w:val="008907C2"/>
    <w:rsid w:val="008A1001"/>
    <w:rsid w:val="008A6553"/>
    <w:rsid w:val="008B219B"/>
    <w:rsid w:val="008B47B8"/>
    <w:rsid w:val="008B5EC3"/>
    <w:rsid w:val="008C5044"/>
    <w:rsid w:val="008C7101"/>
    <w:rsid w:val="008D1A1D"/>
    <w:rsid w:val="008D5003"/>
    <w:rsid w:val="008E3773"/>
    <w:rsid w:val="008F02EB"/>
    <w:rsid w:val="008F37E4"/>
    <w:rsid w:val="008F4C55"/>
    <w:rsid w:val="008F71D9"/>
    <w:rsid w:val="00900EFF"/>
    <w:rsid w:val="00901426"/>
    <w:rsid w:val="00902BA3"/>
    <w:rsid w:val="00904E5F"/>
    <w:rsid w:val="00910A99"/>
    <w:rsid w:val="00914AB6"/>
    <w:rsid w:val="009171CE"/>
    <w:rsid w:val="00926B5F"/>
    <w:rsid w:val="00936034"/>
    <w:rsid w:val="009402BE"/>
    <w:rsid w:val="00947359"/>
    <w:rsid w:val="00947C69"/>
    <w:rsid w:val="0095401C"/>
    <w:rsid w:val="00962B15"/>
    <w:rsid w:val="00972BC6"/>
    <w:rsid w:val="0097323B"/>
    <w:rsid w:val="00975E90"/>
    <w:rsid w:val="009806F3"/>
    <w:rsid w:val="0099323B"/>
    <w:rsid w:val="009A5854"/>
    <w:rsid w:val="009B0213"/>
    <w:rsid w:val="009B02E3"/>
    <w:rsid w:val="009B56B5"/>
    <w:rsid w:val="009C226D"/>
    <w:rsid w:val="009C22C1"/>
    <w:rsid w:val="009C2D60"/>
    <w:rsid w:val="009C55FB"/>
    <w:rsid w:val="009C6B96"/>
    <w:rsid w:val="009C700C"/>
    <w:rsid w:val="009D1F68"/>
    <w:rsid w:val="009E79EC"/>
    <w:rsid w:val="009F1396"/>
    <w:rsid w:val="009F5DE5"/>
    <w:rsid w:val="00A02F50"/>
    <w:rsid w:val="00A03E30"/>
    <w:rsid w:val="00A04816"/>
    <w:rsid w:val="00A073FE"/>
    <w:rsid w:val="00A1036E"/>
    <w:rsid w:val="00A129BF"/>
    <w:rsid w:val="00A13AC4"/>
    <w:rsid w:val="00A30126"/>
    <w:rsid w:val="00A32A77"/>
    <w:rsid w:val="00A43E72"/>
    <w:rsid w:val="00A5342C"/>
    <w:rsid w:val="00A53938"/>
    <w:rsid w:val="00A62207"/>
    <w:rsid w:val="00A86FCF"/>
    <w:rsid w:val="00A9393E"/>
    <w:rsid w:val="00AA68AE"/>
    <w:rsid w:val="00AA761C"/>
    <w:rsid w:val="00AB410D"/>
    <w:rsid w:val="00AB5472"/>
    <w:rsid w:val="00AC4002"/>
    <w:rsid w:val="00AC5CFE"/>
    <w:rsid w:val="00AD3808"/>
    <w:rsid w:val="00AE636B"/>
    <w:rsid w:val="00AE6A61"/>
    <w:rsid w:val="00AF39D4"/>
    <w:rsid w:val="00AF758B"/>
    <w:rsid w:val="00AF7D02"/>
    <w:rsid w:val="00B04243"/>
    <w:rsid w:val="00B042E0"/>
    <w:rsid w:val="00B04371"/>
    <w:rsid w:val="00B0632F"/>
    <w:rsid w:val="00B11427"/>
    <w:rsid w:val="00B21682"/>
    <w:rsid w:val="00B37230"/>
    <w:rsid w:val="00B4096E"/>
    <w:rsid w:val="00B448F5"/>
    <w:rsid w:val="00B4655D"/>
    <w:rsid w:val="00B60CF0"/>
    <w:rsid w:val="00B719B7"/>
    <w:rsid w:val="00B77A73"/>
    <w:rsid w:val="00B83677"/>
    <w:rsid w:val="00B83DF6"/>
    <w:rsid w:val="00BA609B"/>
    <w:rsid w:val="00BB10A5"/>
    <w:rsid w:val="00BC4A70"/>
    <w:rsid w:val="00BC4CEA"/>
    <w:rsid w:val="00BC6C6A"/>
    <w:rsid w:val="00BE5D25"/>
    <w:rsid w:val="00C029AC"/>
    <w:rsid w:val="00C111D3"/>
    <w:rsid w:val="00C142C9"/>
    <w:rsid w:val="00C1736C"/>
    <w:rsid w:val="00C238E1"/>
    <w:rsid w:val="00C24A43"/>
    <w:rsid w:val="00C257FB"/>
    <w:rsid w:val="00C25D2D"/>
    <w:rsid w:val="00C26542"/>
    <w:rsid w:val="00C35D6B"/>
    <w:rsid w:val="00C47593"/>
    <w:rsid w:val="00C47924"/>
    <w:rsid w:val="00C5022D"/>
    <w:rsid w:val="00C520AA"/>
    <w:rsid w:val="00C54783"/>
    <w:rsid w:val="00C54AEF"/>
    <w:rsid w:val="00C61BD5"/>
    <w:rsid w:val="00C70D87"/>
    <w:rsid w:val="00C74088"/>
    <w:rsid w:val="00C75744"/>
    <w:rsid w:val="00C901C1"/>
    <w:rsid w:val="00C94185"/>
    <w:rsid w:val="00CA2CAD"/>
    <w:rsid w:val="00CA725C"/>
    <w:rsid w:val="00CB039D"/>
    <w:rsid w:val="00CC5450"/>
    <w:rsid w:val="00CC57E4"/>
    <w:rsid w:val="00CD112D"/>
    <w:rsid w:val="00CD1849"/>
    <w:rsid w:val="00CD36D8"/>
    <w:rsid w:val="00CE077D"/>
    <w:rsid w:val="00CE248C"/>
    <w:rsid w:val="00CF6387"/>
    <w:rsid w:val="00D02644"/>
    <w:rsid w:val="00D112D8"/>
    <w:rsid w:val="00D13D22"/>
    <w:rsid w:val="00D15548"/>
    <w:rsid w:val="00D25441"/>
    <w:rsid w:val="00D2795F"/>
    <w:rsid w:val="00D279A4"/>
    <w:rsid w:val="00D3339E"/>
    <w:rsid w:val="00D40D54"/>
    <w:rsid w:val="00D43DB2"/>
    <w:rsid w:val="00D504C9"/>
    <w:rsid w:val="00D5071D"/>
    <w:rsid w:val="00D50909"/>
    <w:rsid w:val="00D619DC"/>
    <w:rsid w:val="00D62AD2"/>
    <w:rsid w:val="00D63847"/>
    <w:rsid w:val="00D6474A"/>
    <w:rsid w:val="00D70AB9"/>
    <w:rsid w:val="00D75913"/>
    <w:rsid w:val="00D76D79"/>
    <w:rsid w:val="00D7757B"/>
    <w:rsid w:val="00D815D8"/>
    <w:rsid w:val="00D86457"/>
    <w:rsid w:val="00DA5CD4"/>
    <w:rsid w:val="00DA7726"/>
    <w:rsid w:val="00DB21A0"/>
    <w:rsid w:val="00DC3C66"/>
    <w:rsid w:val="00DC6F08"/>
    <w:rsid w:val="00DD3812"/>
    <w:rsid w:val="00DD527A"/>
    <w:rsid w:val="00DE2E9D"/>
    <w:rsid w:val="00DF732B"/>
    <w:rsid w:val="00E12BFC"/>
    <w:rsid w:val="00E1459C"/>
    <w:rsid w:val="00E16520"/>
    <w:rsid w:val="00E20319"/>
    <w:rsid w:val="00E217EB"/>
    <w:rsid w:val="00E25C16"/>
    <w:rsid w:val="00E25E28"/>
    <w:rsid w:val="00E27C69"/>
    <w:rsid w:val="00E366AA"/>
    <w:rsid w:val="00E66F1F"/>
    <w:rsid w:val="00E67412"/>
    <w:rsid w:val="00E733A7"/>
    <w:rsid w:val="00E81B1D"/>
    <w:rsid w:val="00E82838"/>
    <w:rsid w:val="00E82F17"/>
    <w:rsid w:val="00EA54EC"/>
    <w:rsid w:val="00EB3FDE"/>
    <w:rsid w:val="00EB50B8"/>
    <w:rsid w:val="00EB5884"/>
    <w:rsid w:val="00EB7CFE"/>
    <w:rsid w:val="00EC30EB"/>
    <w:rsid w:val="00ED2EAC"/>
    <w:rsid w:val="00ED4715"/>
    <w:rsid w:val="00EE4055"/>
    <w:rsid w:val="00EF4B3A"/>
    <w:rsid w:val="00F041D3"/>
    <w:rsid w:val="00F05664"/>
    <w:rsid w:val="00F0583D"/>
    <w:rsid w:val="00F05F4E"/>
    <w:rsid w:val="00F07FB5"/>
    <w:rsid w:val="00F11A29"/>
    <w:rsid w:val="00F14F3B"/>
    <w:rsid w:val="00F159E1"/>
    <w:rsid w:val="00F17F3C"/>
    <w:rsid w:val="00F24F30"/>
    <w:rsid w:val="00F27707"/>
    <w:rsid w:val="00F37601"/>
    <w:rsid w:val="00F4298D"/>
    <w:rsid w:val="00F43A85"/>
    <w:rsid w:val="00F602F6"/>
    <w:rsid w:val="00F6139D"/>
    <w:rsid w:val="00F619D5"/>
    <w:rsid w:val="00F71FC2"/>
    <w:rsid w:val="00F72796"/>
    <w:rsid w:val="00F76C4B"/>
    <w:rsid w:val="00F84916"/>
    <w:rsid w:val="00F84E93"/>
    <w:rsid w:val="00F84F53"/>
    <w:rsid w:val="00F8798F"/>
    <w:rsid w:val="00F90A06"/>
    <w:rsid w:val="00F94B4F"/>
    <w:rsid w:val="00F95180"/>
    <w:rsid w:val="00FA2374"/>
    <w:rsid w:val="00FA78D5"/>
    <w:rsid w:val="00FB0021"/>
    <w:rsid w:val="00FB7B42"/>
    <w:rsid w:val="00FC0040"/>
    <w:rsid w:val="00FC3386"/>
    <w:rsid w:val="00FC4C22"/>
    <w:rsid w:val="00FC7932"/>
    <w:rsid w:val="00FD7AFD"/>
    <w:rsid w:val="00FE12D7"/>
    <w:rsid w:val="00FE1AA1"/>
    <w:rsid w:val="00FF2DD6"/>
    <w:rsid w:val="00FF3507"/>
    <w:rsid w:val="00FF3F09"/>
    <w:rsid w:val="00FF4525"/>
    <w:rsid w:val="00FF7EDA"/>
    <w:rsid w:val="09063CF5"/>
    <w:rsid w:val="11217EF9"/>
    <w:rsid w:val="11C7BC76"/>
    <w:rsid w:val="18E5C9FE"/>
    <w:rsid w:val="1EDBD944"/>
    <w:rsid w:val="2395D7F3"/>
    <w:rsid w:val="24DED08D"/>
    <w:rsid w:val="254219DD"/>
    <w:rsid w:val="26633EF9"/>
    <w:rsid w:val="26B0ECBC"/>
    <w:rsid w:val="2DC3AB46"/>
    <w:rsid w:val="2FA64AF5"/>
    <w:rsid w:val="30B1328E"/>
    <w:rsid w:val="39EE7290"/>
    <w:rsid w:val="3E54B49F"/>
    <w:rsid w:val="3FE9F93B"/>
    <w:rsid w:val="4299A558"/>
    <w:rsid w:val="4613DF29"/>
    <w:rsid w:val="47912A58"/>
    <w:rsid w:val="4830E694"/>
    <w:rsid w:val="4955190A"/>
    <w:rsid w:val="49B38E98"/>
    <w:rsid w:val="4A0302C3"/>
    <w:rsid w:val="4A8535EC"/>
    <w:rsid w:val="4E8E92EA"/>
    <w:rsid w:val="518B5C9C"/>
    <w:rsid w:val="5656B0E9"/>
    <w:rsid w:val="57D419CE"/>
    <w:rsid w:val="58070C1A"/>
    <w:rsid w:val="5904E62A"/>
    <w:rsid w:val="59C847F4"/>
    <w:rsid w:val="5B5F5CA0"/>
    <w:rsid w:val="5BAFF927"/>
    <w:rsid w:val="5C32A128"/>
    <w:rsid w:val="60033798"/>
    <w:rsid w:val="633A48DA"/>
    <w:rsid w:val="63A022DB"/>
    <w:rsid w:val="63BF20EB"/>
    <w:rsid w:val="69F60931"/>
    <w:rsid w:val="6DCD662F"/>
    <w:rsid w:val="70C01002"/>
    <w:rsid w:val="7160C85D"/>
    <w:rsid w:val="77415034"/>
    <w:rsid w:val="77B778FC"/>
    <w:rsid w:val="79B72A25"/>
    <w:rsid w:val="7FF1E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E932"/>
  <w15:docId w15:val="{FFDAB08A-CD83-4B9A-A406-6F716E64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600"/>
      <w:outlineLvl w:val="0"/>
    </w:pPr>
    <w:rPr>
      <w:rFonts w:ascii="Playfair Display" w:eastAsia="Playfair Display" w:hAnsi="Playfair Display" w:cs="Playfair Display"/>
      <w:color w:val="007FA3"/>
      <w:sz w:val="52"/>
      <w:szCs w:val="5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600"/>
      <w:outlineLvl w:val="1"/>
    </w:pPr>
    <w:rPr>
      <w:rFonts w:ascii="Open Sans" w:eastAsia="Open Sans" w:hAnsi="Open Sans" w:cs="Open Sans"/>
      <w:color w:val="003057"/>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600" w:after="240"/>
      <w:outlineLvl w:val="2"/>
    </w:pPr>
    <w:rPr>
      <w:rFonts w:ascii="Open Sans" w:eastAsia="Open Sans" w:hAnsi="Open Sans" w:cs="Open Sans"/>
      <w:color w:val="007FA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20" w:after="360"/>
      <w:outlineLvl w:val="3"/>
    </w:pPr>
    <w:rPr>
      <w:rFonts w:ascii="Open Sans" w:eastAsia="Open Sans" w:hAnsi="Open Sans" w:cs="Open Sans"/>
      <w:i/>
      <w:color w:val="007FA3"/>
      <w:sz w:val="28"/>
      <w:szCs w:val="28"/>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120" w:after="360"/>
      <w:outlineLvl w:val="4"/>
    </w:pPr>
    <w:rPr>
      <w:rFonts w:ascii="Open Sans" w:eastAsia="Open Sans" w:hAnsi="Open Sans" w:cs="Open Sans"/>
      <w:color w:val="000000"/>
      <w:sz w:val="28"/>
      <w:szCs w:val="28"/>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120" w:after="360"/>
      <w:outlineLvl w:val="5"/>
    </w:pPr>
    <w:rPr>
      <w:rFonts w:ascii="Open Sans" w:eastAsia="Open Sans" w:hAnsi="Open Sans" w:cs="Open San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360"/>
    </w:pPr>
    <w:rPr>
      <w:rFonts w:ascii="Playfair Display" w:eastAsia="Playfair Display" w:hAnsi="Playfair Display" w:cs="Playfair Display"/>
      <w:color w:val="003057"/>
      <w:sz w:val="48"/>
      <w:szCs w:val="48"/>
    </w:rPr>
  </w:style>
  <w:style w:type="paragraph" w:styleId="Subtitle">
    <w:name w:val="Subtitle"/>
    <w:basedOn w:val="Normal"/>
    <w:next w:val="Normal"/>
    <w:uiPriority w:val="11"/>
    <w:qFormat/>
    <w:pPr>
      <w:pBdr>
        <w:top w:val="nil"/>
        <w:left w:val="nil"/>
        <w:bottom w:val="nil"/>
        <w:right w:val="nil"/>
        <w:between w:val="nil"/>
      </w:pBdr>
      <w:spacing w:before="240" w:after="120"/>
    </w:pPr>
    <w:rPr>
      <w:rFonts w:ascii="Open Sans" w:eastAsia="Open Sans" w:hAnsi="Open Sans" w:cs="Open Sans"/>
      <w:color w:val="00000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23207"/>
    <w:pPr>
      <w:tabs>
        <w:tab w:val="center" w:pos="4513"/>
        <w:tab w:val="right" w:pos="9026"/>
      </w:tabs>
    </w:pPr>
  </w:style>
  <w:style w:type="character" w:customStyle="1" w:styleId="HeaderChar">
    <w:name w:val="Header Char"/>
    <w:basedOn w:val="DefaultParagraphFont"/>
    <w:link w:val="Header"/>
    <w:uiPriority w:val="99"/>
    <w:rsid w:val="00523207"/>
  </w:style>
  <w:style w:type="paragraph" w:styleId="Footer">
    <w:name w:val="footer"/>
    <w:basedOn w:val="Normal"/>
    <w:link w:val="FooterChar"/>
    <w:uiPriority w:val="99"/>
    <w:unhideWhenUsed/>
    <w:rsid w:val="00523207"/>
    <w:pPr>
      <w:tabs>
        <w:tab w:val="center" w:pos="4513"/>
        <w:tab w:val="right" w:pos="9026"/>
      </w:tabs>
    </w:pPr>
  </w:style>
  <w:style w:type="character" w:customStyle="1" w:styleId="FooterChar">
    <w:name w:val="Footer Char"/>
    <w:basedOn w:val="DefaultParagraphFont"/>
    <w:link w:val="Footer"/>
    <w:uiPriority w:val="99"/>
    <w:rsid w:val="00523207"/>
  </w:style>
  <w:style w:type="character" w:styleId="CommentReference">
    <w:name w:val="annotation reference"/>
    <w:basedOn w:val="DefaultParagraphFont"/>
    <w:uiPriority w:val="99"/>
    <w:semiHidden/>
    <w:unhideWhenUsed/>
    <w:rsid w:val="00806805"/>
    <w:rPr>
      <w:sz w:val="16"/>
      <w:szCs w:val="16"/>
    </w:rPr>
  </w:style>
  <w:style w:type="paragraph" w:styleId="CommentText">
    <w:name w:val="annotation text"/>
    <w:basedOn w:val="Normal"/>
    <w:link w:val="CommentTextChar"/>
    <w:uiPriority w:val="99"/>
    <w:unhideWhenUsed/>
    <w:rsid w:val="00806805"/>
    <w:rPr>
      <w:sz w:val="20"/>
      <w:szCs w:val="20"/>
    </w:rPr>
  </w:style>
  <w:style w:type="character" w:customStyle="1" w:styleId="CommentTextChar">
    <w:name w:val="Comment Text Char"/>
    <w:basedOn w:val="DefaultParagraphFont"/>
    <w:link w:val="CommentText"/>
    <w:uiPriority w:val="99"/>
    <w:rsid w:val="00806805"/>
    <w:rPr>
      <w:sz w:val="20"/>
      <w:szCs w:val="20"/>
    </w:rPr>
  </w:style>
  <w:style w:type="paragraph" w:styleId="CommentSubject">
    <w:name w:val="annotation subject"/>
    <w:basedOn w:val="CommentText"/>
    <w:next w:val="CommentText"/>
    <w:link w:val="CommentSubjectChar"/>
    <w:uiPriority w:val="99"/>
    <w:semiHidden/>
    <w:unhideWhenUsed/>
    <w:rsid w:val="00806805"/>
    <w:rPr>
      <w:bCs/>
    </w:rPr>
  </w:style>
  <w:style w:type="character" w:customStyle="1" w:styleId="CommentSubjectChar">
    <w:name w:val="Comment Subject Char"/>
    <w:basedOn w:val="CommentTextChar"/>
    <w:link w:val="CommentSubject"/>
    <w:uiPriority w:val="99"/>
    <w:semiHidden/>
    <w:rsid w:val="00806805"/>
    <w:rPr>
      <w:bCs/>
      <w:sz w:val="20"/>
      <w:szCs w:val="20"/>
    </w:rPr>
  </w:style>
  <w:style w:type="character" w:styleId="Mention">
    <w:name w:val="Mention"/>
    <w:basedOn w:val="DefaultParagraphFont"/>
    <w:uiPriority w:val="99"/>
    <w:unhideWhenUsed/>
    <w:rsid w:val="00806805"/>
    <w:rPr>
      <w:color w:val="2B579A"/>
      <w:shd w:val="clear" w:color="auto" w:fill="E1DFDD"/>
    </w:rPr>
  </w:style>
  <w:style w:type="paragraph" w:styleId="Revision">
    <w:name w:val="Revision"/>
    <w:hidden/>
    <w:uiPriority w:val="99"/>
    <w:semiHidden/>
    <w:rsid w:val="008831B9"/>
    <w:pPr>
      <w:widowControl/>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A5CD4"/>
    <w:pPr>
      <w:widowControl/>
      <w:spacing w:before="100" w:beforeAutospacing="1" w:after="100" w:afterAutospacing="1"/>
    </w:pPr>
    <w:rPr>
      <w:b w:val="0"/>
      <w:lang w:eastAsia="zh-CN"/>
    </w:rPr>
  </w:style>
  <w:style w:type="character" w:customStyle="1" w:styleId="normaltextrun">
    <w:name w:val="normaltextrun"/>
    <w:basedOn w:val="DefaultParagraphFont"/>
    <w:rsid w:val="00DA5CD4"/>
  </w:style>
  <w:style w:type="character" w:customStyle="1" w:styleId="eop">
    <w:name w:val="eop"/>
    <w:basedOn w:val="DefaultParagraphFont"/>
    <w:rsid w:val="00DA5CD4"/>
  </w:style>
  <w:style w:type="character" w:customStyle="1" w:styleId="scxp234652478">
    <w:name w:val="scxp234652478"/>
    <w:basedOn w:val="DefaultParagraphFont"/>
    <w:rsid w:val="00DA5CD4"/>
  </w:style>
  <w:style w:type="character" w:styleId="Hyperlink">
    <w:name w:val="Hyperlink"/>
    <w:basedOn w:val="DefaultParagraphFont"/>
    <w:uiPriority w:val="99"/>
    <w:unhideWhenUsed/>
    <w:rsid w:val="002710BE"/>
    <w:rPr>
      <w:color w:val="0000FF" w:themeColor="hyperlink"/>
      <w:u w:val="single"/>
    </w:rPr>
  </w:style>
  <w:style w:type="character" w:styleId="UnresolvedMention">
    <w:name w:val="Unresolved Mention"/>
    <w:basedOn w:val="DefaultParagraphFont"/>
    <w:uiPriority w:val="99"/>
    <w:semiHidden/>
    <w:unhideWhenUsed/>
    <w:rsid w:val="002710BE"/>
    <w:rPr>
      <w:color w:val="605E5C"/>
      <w:shd w:val="clear" w:color="auto" w:fill="E1DFDD"/>
    </w:rPr>
  </w:style>
  <w:style w:type="paragraph" w:styleId="ListParagraph">
    <w:name w:val="List Paragraph"/>
    <w:basedOn w:val="Normal"/>
    <w:uiPriority w:val="34"/>
    <w:qFormat/>
    <w:rsid w:val="001D2ECA"/>
    <w:pPr>
      <w:ind w:left="720"/>
      <w:contextualSpacing/>
    </w:pPr>
  </w:style>
  <w:style w:type="paragraph" w:styleId="TOCHeading">
    <w:name w:val="TOC Heading"/>
    <w:basedOn w:val="Heading1"/>
    <w:next w:val="Normal"/>
    <w:uiPriority w:val="39"/>
    <w:unhideWhenUsed/>
    <w:qFormat/>
    <w:rsid w:val="006B61A8"/>
    <w:pPr>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6B61A8"/>
    <w:pPr>
      <w:spacing w:after="100"/>
      <w:ind w:left="240"/>
    </w:pPr>
  </w:style>
  <w:style w:type="paragraph" w:styleId="TOC1">
    <w:name w:val="toc 1"/>
    <w:basedOn w:val="Normal"/>
    <w:next w:val="Normal"/>
    <w:autoRedefine/>
    <w:uiPriority w:val="39"/>
    <w:unhideWhenUsed/>
    <w:rsid w:val="006B61A8"/>
    <w:pPr>
      <w:spacing w:after="100"/>
    </w:pPr>
  </w:style>
  <w:style w:type="paragraph" w:styleId="TOC3">
    <w:name w:val="toc 3"/>
    <w:basedOn w:val="Normal"/>
    <w:next w:val="Normal"/>
    <w:autoRedefine/>
    <w:uiPriority w:val="39"/>
    <w:unhideWhenUsed/>
    <w:rsid w:val="006B61A8"/>
    <w:pPr>
      <w:spacing w:after="100"/>
      <w:ind w:left="480"/>
    </w:pPr>
  </w:style>
  <w:style w:type="paragraph" w:styleId="NoSpacing">
    <w:name w:val="No Spacing"/>
    <w:uiPriority w:val="1"/>
    <w:qFormat/>
    <w:rsid w:val="006B61A8"/>
  </w:style>
  <w:style w:type="character" w:styleId="FollowedHyperlink">
    <w:name w:val="FollowedHyperlink"/>
    <w:basedOn w:val="DefaultParagraphFont"/>
    <w:uiPriority w:val="99"/>
    <w:semiHidden/>
    <w:unhideWhenUsed/>
    <w:rsid w:val="008B47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776">
      <w:bodyDiv w:val="1"/>
      <w:marLeft w:val="0"/>
      <w:marRight w:val="0"/>
      <w:marTop w:val="0"/>
      <w:marBottom w:val="0"/>
      <w:divBdr>
        <w:top w:val="none" w:sz="0" w:space="0" w:color="auto"/>
        <w:left w:val="none" w:sz="0" w:space="0" w:color="auto"/>
        <w:bottom w:val="none" w:sz="0" w:space="0" w:color="auto"/>
        <w:right w:val="none" w:sz="0" w:space="0" w:color="auto"/>
      </w:divBdr>
      <w:divsChild>
        <w:div w:id="109055302">
          <w:marLeft w:val="0"/>
          <w:marRight w:val="0"/>
          <w:marTop w:val="0"/>
          <w:marBottom w:val="0"/>
          <w:divBdr>
            <w:top w:val="none" w:sz="0" w:space="0" w:color="auto"/>
            <w:left w:val="none" w:sz="0" w:space="0" w:color="auto"/>
            <w:bottom w:val="none" w:sz="0" w:space="0" w:color="auto"/>
            <w:right w:val="none" w:sz="0" w:space="0" w:color="auto"/>
          </w:divBdr>
        </w:div>
      </w:divsChild>
    </w:div>
    <w:div w:id="93865177">
      <w:bodyDiv w:val="1"/>
      <w:marLeft w:val="0"/>
      <w:marRight w:val="0"/>
      <w:marTop w:val="0"/>
      <w:marBottom w:val="0"/>
      <w:divBdr>
        <w:top w:val="none" w:sz="0" w:space="0" w:color="auto"/>
        <w:left w:val="none" w:sz="0" w:space="0" w:color="auto"/>
        <w:bottom w:val="none" w:sz="0" w:space="0" w:color="auto"/>
        <w:right w:val="none" w:sz="0" w:space="0" w:color="auto"/>
      </w:divBdr>
    </w:div>
    <w:div w:id="100422121">
      <w:bodyDiv w:val="1"/>
      <w:marLeft w:val="0"/>
      <w:marRight w:val="0"/>
      <w:marTop w:val="0"/>
      <w:marBottom w:val="0"/>
      <w:divBdr>
        <w:top w:val="none" w:sz="0" w:space="0" w:color="auto"/>
        <w:left w:val="none" w:sz="0" w:space="0" w:color="auto"/>
        <w:bottom w:val="none" w:sz="0" w:space="0" w:color="auto"/>
        <w:right w:val="none" w:sz="0" w:space="0" w:color="auto"/>
      </w:divBdr>
      <w:divsChild>
        <w:div w:id="236861100">
          <w:marLeft w:val="0"/>
          <w:marRight w:val="0"/>
          <w:marTop w:val="0"/>
          <w:marBottom w:val="0"/>
          <w:divBdr>
            <w:top w:val="none" w:sz="0" w:space="0" w:color="auto"/>
            <w:left w:val="none" w:sz="0" w:space="0" w:color="auto"/>
            <w:bottom w:val="none" w:sz="0" w:space="0" w:color="auto"/>
            <w:right w:val="none" w:sz="0" w:space="0" w:color="auto"/>
          </w:divBdr>
        </w:div>
        <w:div w:id="204566442">
          <w:marLeft w:val="0"/>
          <w:marRight w:val="0"/>
          <w:marTop w:val="0"/>
          <w:marBottom w:val="0"/>
          <w:divBdr>
            <w:top w:val="none" w:sz="0" w:space="0" w:color="auto"/>
            <w:left w:val="none" w:sz="0" w:space="0" w:color="auto"/>
            <w:bottom w:val="none" w:sz="0" w:space="0" w:color="auto"/>
            <w:right w:val="none" w:sz="0" w:space="0" w:color="auto"/>
          </w:divBdr>
        </w:div>
      </w:divsChild>
    </w:div>
    <w:div w:id="379790142">
      <w:bodyDiv w:val="1"/>
      <w:marLeft w:val="0"/>
      <w:marRight w:val="0"/>
      <w:marTop w:val="0"/>
      <w:marBottom w:val="0"/>
      <w:divBdr>
        <w:top w:val="none" w:sz="0" w:space="0" w:color="auto"/>
        <w:left w:val="none" w:sz="0" w:space="0" w:color="auto"/>
        <w:bottom w:val="none" w:sz="0" w:space="0" w:color="auto"/>
        <w:right w:val="none" w:sz="0" w:space="0" w:color="auto"/>
      </w:divBdr>
    </w:div>
    <w:div w:id="418021190">
      <w:bodyDiv w:val="1"/>
      <w:marLeft w:val="0"/>
      <w:marRight w:val="0"/>
      <w:marTop w:val="0"/>
      <w:marBottom w:val="0"/>
      <w:divBdr>
        <w:top w:val="none" w:sz="0" w:space="0" w:color="auto"/>
        <w:left w:val="none" w:sz="0" w:space="0" w:color="auto"/>
        <w:bottom w:val="none" w:sz="0" w:space="0" w:color="auto"/>
        <w:right w:val="none" w:sz="0" w:space="0" w:color="auto"/>
      </w:divBdr>
      <w:divsChild>
        <w:div w:id="375980379">
          <w:marLeft w:val="0"/>
          <w:marRight w:val="0"/>
          <w:marTop w:val="0"/>
          <w:marBottom w:val="0"/>
          <w:divBdr>
            <w:top w:val="none" w:sz="0" w:space="0" w:color="auto"/>
            <w:left w:val="none" w:sz="0" w:space="0" w:color="auto"/>
            <w:bottom w:val="none" w:sz="0" w:space="0" w:color="auto"/>
            <w:right w:val="none" w:sz="0" w:space="0" w:color="auto"/>
          </w:divBdr>
        </w:div>
      </w:divsChild>
    </w:div>
    <w:div w:id="427701190">
      <w:bodyDiv w:val="1"/>
      <w:marLeft w:val="0"/>
      <w:marRight w:val="0"/>
      <w:marTop w:val="0"/>
      <w:marBottom w:val="0"/>
      <w:divBdr>
        <w:top w:val="none" w:sz="0" w:space="0" w:color="auto"/>
        <w:left w:val="none" w:sz="0" w:space="0" w:color="auto"/>
        <w:bottom w:val="none" w:sz="0" w:space="0" w:color="auto"/>
        <w:right w:val="none" w:sz="0" w:space="0" w:color="auto"/>
      </w:divBdr>
      <w:divsChild>
        <w:div w:id="951284317">
          <w:marLeft w:val="0"/>
          <w:marRight w:val="0"/>
          <w:marTop w:val="0"/>
          <w:marBottom w:val="0"/>
          <w:divBdr>
            <w:top w:val="none" w:sz="0" w:space="0" w:color="auto"/>
            <w:left w:val="none" w:sz="0" w:space="0" w:color="auto"/>
            <w:bottom w:val="none" w:sz="0" w:space="0" w:color="auto"/>
            <w:right w:val="none" w:sz="0" w:space="0" w:color="auto"/>
          </w:divBdr>
        </w:div>
        <w:div w:id="266743132">
          <w:marLeft w:val="0"/>
          <w:marRight w:val="0"/>
          <w:marTop w:val="0"/>
          <w:marBottom w:val="0"/>
          <w:divBdr>
            <w:top w:val="none" w:sz="0" w:space="0" w:color="auto"/>
            <w:left w:val="none" w:sz="0" w:space="0" w:color="auto"/>
            <w:bottom w:val="none" w:sz="0" w:space="0" w:color="auto"/>
            <w:right w:val="none" w:sz="0" w:space="0" w:color="auto"/>
          </w:divBdr>
        </w:div>
      </w:divsChild>
    </w:div>
    <w:div w:id="492794578">
      <w:bodyDiv w:val="1"/>
      <w:marLeft w:val="0"/>
      <w:marRight w:val="0"/>
      <w:marTop w:val="0"/>
      <w:marBottom w:val="0"/>
      <w:divBdr>
        <w:top w:val="none" w:sz="0" w:space="0" w:color="auto"/>
        <w:left w:val="none" w:sz="0" w:space="0" w:color="auto"/>
        <w:bottom w:val="none" w:sz="0" w:space="0" w:color="auto"/>
        <w:right w:val="none" w:sz="0" w:space="0" w:color="auto"/>
      </w:divBdr>
      <w:divsChild>
        <w:div w:id="656224218">
          <w:marLeft w:val="0"/>
          <w:marRight w:val="0"/>
          <w:marTop w:val="0"/>
          <w:marBottom w:val="0"/>
          <w:divBdr>
            <w:top w:val="none" w:sz="0" w:space="0" w:color="auto"/>
            <w:left w:val="none" w:sz="0" w:space="0" w:color="auto"/>
            <w:bottom w:val="none" w:sz="0" w:space="0" w:color="auto"/>
            <w:right w:val="none" w:sz="0" w:space="0" w:color="auto"/>
          </w:divBdr>
        </w:div>
        <w:div w:id="1513102600">
          <w:marLeft w:val="0"/>
          <w:marRight w:val="0"/>
          <w:marTop w:val="0"/>
          <w:marBottom w:val="0"/>
          <w:divBdr>
            <w:top w:val="none" w:sz="0" w:space="0" w:color="auto"/>
            <w:left w:val="none" w:sz="0" w:space="0" w:color="auto"/>
            <w:bottom w:val="none" w:sz="0" w:space="0" w:color="auto"/>
            <w:right w:val="none" w:sz="0" w:space="0" w:color="auto"/>
          </w:divBdr>
        </w:div>
      </w:divsChild>
    </w:div>
    <w:div w:id="618339084">
      <w:bodyDiv w:val="1"/>
      <w:marLeft w:val="0"/>
      <w:marRight w:val="0"/>
      <w:marTop w:val="0"/>
      <w:marBottom w:val="0"/>
      <w:divBdr>
        <w:top w:val="none" w:sz="0" w:space="0" w:color="auto"/>
        <w:left w:val="none" w:sz="0" w:space="0" w:color="auto"/>
        <w:bottom w:val="none" w:sz="0" w:space="0" w:color="auto"/>
        <w:right w:val="none" w:sz="0" w:space="0" w:color="auto"/>
      </w:divBdr>
    </w:div>
    <w:div w:id="704865598">
      <w:bodyDiv w:val="1"/>
      <w:marLeft w:val="0"/>
      <w:marRight w:val="0"/>
      <w:marTop w:val="0"/>
      <w:marBottom w:val="0"/>
      <w:divBdr>
        <w:top w:val="none" w:sz="0" w:space="0" w:color="auto"/>
        <w:left w:val="none" w:sz="0" w:space="0" w:color="auto"/>
        <w:bottom w:val="none" w:sz="0" w:space="0" w:color="auto"/>
        <w:right w:val="none" w:sz="0" w:space="0" w:color="auto"/>
      </w:divBdr>
    </w:div>
    <w:div w:id="853617791">
      <w:bodyDiv w:val="1"/>
      <w:marLeft w:val="0"/>
      <w:marRight w:val="0"/>
      <w:marTop w:val="0"/>
      <w:marBottom w:val="0"/>
      <w:divBdr>
        <w:top w:val="none" w:sz="0" w:space="0" w:color="auto"/>
        <w:left w:val="none" w:sz="0" w:space="0" w:color="auto"/>
        <w:bottom w:val="none" w:sz="0" w:space="0" w:color="auto"/>
        <w:right w:val="none" w:sz="0" w:space="0" w:color="auto"/>
      </w:divBdr>
      <w:divsChild>
        <w:div w:id="1243445604">
          <w:marLeft w:val="0"/>
          <w:marRight w:val="0"/>
          <w:marTop w:val="0"/>
          <w:marBottom w:val="0"/>
          <w:divBdr>
            <w:top w:val="none" w:sz="0" w:space="0" w:color="auto"/>
            <w:left w:val="none" w:sz="0" w:space="0" w:color="auto"/>
            <w:bottom w:val="none" w:sz="0" w:space="0" w:color="auto"/>
            <w:right w:val="none" w:sz="0" w:space="0" w:color="auto"/>
          </w:divBdr>
        </w:div>
      </w:divsChild>
    </w:div>
    <w:div w:id="975843092">
      <w:bodyDiv w:val="1"/>
      <w:marLeft w:val="0"/>
      <w:marRight w:val="0"/>
      <w:marTop w:val="0"/>
      <w:marBottom w:val="0"/>
      <w:divBdr>
        <w:top w:val="none" w:sz="0" w:space="0" w:color="auto"/>
        <w:left w:val="none" w:sz="0" w:space="0" w:color="auto"/>
        <w:bottom w:val="none" w:sz="0" w:space="0" w:color="auto"/>
        <w:right w:val="none" w:sz="0" w:space="0" w:color="auto"/>
      </w:divBdr>
      <w:divsChild>
        <w:div w:id="1178810697">
          <w:marLeft w:val="0"/>
          <w:marRight w:val="0"/>
          <w:marTop w:val="0"/>
          <w:marBottom w:val="0"/>
          <w:divBdr>
            <w:top w:val="none" w:sz="0" w:space="0" w:color="auto"/>
            <w:left w:val="none" w:sz="0" w:space="0" w:color="auto"/>
            <w:bottom w:val="none" w:sz="0" w:space="0" w:color="auto"/>
            <w:right w:val="none" w:sz="0" w:space="0" w:color="auto"/>
          </w:divBdr>
        </w:div>
        <w:div w:id="967932292">
          <w:marLeft w:val="0"/>
          <w:marRight w:val="0"/>
          <w:marTop w:val="0"/>
          <w:marBottom w:val="0"/>
          <w:divBdr>
            <w:top w:val="none" w:sz="0" w:space="0" w:color="auto"/>
            <w:left w:val="none" w:sz="0" w:space="0" w:color="auto"/>
            <w:bottom w:val="none" w:sz="0" w:space="0" w:color="auto"/>
            <w:right w:val="none" w:sz="0" w:space="0" w:color="auto"/>
          </w:divBdr>
        </w:div>
      </w:divsChild>
    </w:div>
    <w:div w:id="1000932955">
      <w:bodyDiv w:val="1"/>
      <w:marLeft w:val="0"/>
      <w:marRight w:val="0"/>
      <w:marTop w:val="0"/>
      <w:marBottom w:val="0"/>
      <w:divBdr>
        <w:top w:val="none" w:sz="0" w:space="0" w:color="auto"/>
        <w:left w:val="none" w:sz="0" w:space="0" w:color="auto"/>
        <w:bottom w:val="none" w:sz="0" w:space="0" w:color="auto"/>
        <w:right w:val="none" w:sz="0" w:space="0" w:color="auto"/>
      </w:divBdr>
      <w:divsChild>
        <w:div w:id="347410773">
          <w:marLeft w:val="0"/>
          <w:marRight w:val="0"/>
          <w:marTop w:val="0"/>
          <w:marBottom w:val="0"/>
          <w:divBdr>
            <w:top w:val="none" w:sz="0" w:space="0" w:color="auto"/>
            <w:left w:val="none" w:sz="0" w:space="0" w:color="auto"/>
            <w:bottom w:val="none" w:sz="0" w:space="0" w:color="auto"/>
            <w:right w:val="none" w:sz="0" w:space="0" w:color="auto"/>
          </w:divBdr>
        </w:div>
      </w:divsChild>
    </w:div>
    <w:div w:id="1137725881">
      <w:bodyDiv w:val="1"/>
      <w:marLeft w:val="0"/>
      <w:marRight w:val="0"/>
      <w:marTop w:val="0"/>
      <w:marBottom w:val="0"/>
      <w:divBdr>
        <w:top w:val="none" w:sz="0" w:space="0" w:color="auto"/>
        <w:left w:val="none" w:sz="0" w:space="0" w:color="auto"/>
        <w:bottom w:val="none" w:sz="0" w:space="0" w:color="auto"/>
        <w:right w:val="none" w:sz="0" w:space="0" w:color="auto"/>
      </w:divBdr>
    </w:div>
    <w:div w:id="1153133767">
      <w:bodyDiv w:val="1"/>
      <w:marLeft w:val="0"/>
      <w:marRight w:val="0"/>
      <w:marTop w:val="0"/>
      <w:marBottom w:val="0"/>
      <w:divBdr>
        <w:top w:val="none" w:sz="0" w:space="0" w:color="auto"/>
        <w:left w:val="none" w:sz="0" w:space="0" w:color="auto"/>
        <w:bottom w:val="none" w:sz="0" w:space="0" w:color="auto"/>
        <w:right w:val="none" w:sz="0" w:space="0" w:color="auto"/>
      </w:divBdr>
      <w:divsChild>
        <w:div w:id="1199902352">
          <w:marLeft w:val="0"/>
          <w:marRight w:val="0"/>
          <w:marTop w:val="0"/>
          <w:marBottom w:val="0"/>
          <w:divBdr>
            <w:top w:val="none" w:sz="0" w:space="0" w:color="auto"/>
            <w:left w:val="none" w:sz="0" w:space="0" w:color="auto"/>
            <w:bottom w:val="none" w:sz="0" w:space="0" w:color="auto"/>
            <w:right w:val="none" w:sz="0" w:space="0" w:color="auto"/>
          </w:divBdr>
        </w:div>
        <w:div w:id="1044912231">
          <w:marLeft w:val="0"/>
          <w:marRight w:val="0"/>
          <w:marTop w:val="0"/>
          <w:marBottom w:val="0"/>
          <w:divBdr>
            <w:top w:val="none" w:sz="0" w:space="0" w:color="auto"/>
            <w:left w:val="none" w:sz="0" w:space="0" w:color="auto"/>
            <w:bottom w:val="none" w:sz="0" w:space="0" w:color="auto"/>
            <w:right w:val="none" w:sz="0" w:space="0" w:color="auto"/>
          </w:divBdr>
        </w:div>
      </w:divsChild>
    </w:div>
    <w:div w:id="1351418669">
      <w:bodyDiv w:val="1"/>
      <w:marLeft w:val="0"/>
      <w:marRight w:val="0"/>
      <w:marTop w:val="0"/>
      <w:marBottom w:val="0"/>
      <w:divBdr>
        <w:top w:val="none" w:sz="0" w:space="0" w:color="auto"/>
        <w:left w:val="none" w:sz="0" w:space="0" w:color="auto"/>
        <w:bottom w:val="none" w:sz="0" w:space="0" w:color="auto"/>
        <w:right w:val="none" w:sz="0" w:space="0" w:color="auto"/>
      </w:divBdr>
    </w:div>
    <w:div w:id="1550264639">
      <w:bodyDiv w:val="1"/>
      <w:marLeft w:val="0"/>
      <w:marRight w:val="0"/>
      <w:marTop w:val="0"/>
      <w:marBottom w:val="0"/>
      <w:divBdr>
        <w:top w:val="none" w:sz="0" w:space="0" w:color="auto"/>
        <w:left w:val="none" w:sz="0" w:space="0" w:color="auto"/>
        <w:bottom w:val="none" w:sz="0" w:space="0" w:color="auto"/>
        <w:right w:val="none" w:sz="0" w:space="0" w:color="auto"/>
      </w:divBdr>
      <w:divsChild>
        <w:div w:id="1246185643">
          <w:marLeft w:val="0"/>
          <w:marRight w:val="0"/>
          <w:marTop w:val="0"/>
          <w:marBottom w:val="0"/>
          <w:divBdr>
            <w:top w:val="none" w:sz="0" w:space="0" w:color="auto"/>
            <w:left w:val="none" w:sz="0" w:space="0" w:color="auto"/>
            <w:bottom w:val="none" w:sz="0" w:space="0" w:color="auto"/>
            <w:right w:val="none" w:sz="0" w:space="0" w:color="auto"/>
          </w:divBdr>
        </w:div>
      </w:divsChild>
    </w:div>
    <w:div w:id="1636181447">
      <w:bodyDiv w:val="1"/>
      <w:marLeft w:val="0"/>
      <w:marRight w:val="0"/>
      <w:marTop w:val="0"/>
      <w:marBottom w:val="0"/>
      <w:divBdr>
        <w:top w:val="none" w:sz="0" w:space="0" w:color="auto"/>
        <w:left w:val="none" w:sz="0" w:space="0" w:color="auto"/>
        <w:bottom w:val="none" w:sz="0" w:space="0" w:color="auto"/>
        <w:right w:val="none" w:sz="0" w:space="0" w:color="auto"/>
      </w:divBdr>
      <w:divsChild>
        <w:div w:id="496041992">
          <w:marLeft w:val="0"/>
          <w:marRight w:val="0"/>
          <w:marTop w:val="0"/>
          <w:marBottom w:val="0"/>
          <w:divBdr>
            <w:top w:val="none" w:sz="0" w:space="0" w:color="auto"/>
            <w:left w:val="none" w:sz="0" w:space="0" w:color="auto"/>
            <w:bottom w:val="none" w:sz="0" w:space="0" w:color="auto"/>
            <w:right w:val="none" w:sz="0" w:space="0" w:color="auto"/>
          </w:divBdr>
        </w:div>
      </w:divsChild>
    </w:div>
    <w:div w:id="1737124273">
      <w:bodyDiv w:val="1"/>
      <w:marLeft w:val="0"/>
      <w:marRight w:val="0"/>
      <w:marTop w:val="0"/>
      <w:marBottom w:val="0"/>
      <w:divBdr>
        <w:top w:val="none" w:sz="0" w:space="0" w:color="auto"/>
        <w:left w:val="none" w:sz="0" w:space="0" w:color="auto"/>
        <w:bottom w:val="none" w:sz="0" w:space="0" w:color="auto"/>
        <w:right w:val="none" w:sz="0" w:space="0" w:color="auto"/>
      </w:divBdr>
      <w:divsChild>
        <w:div w:id="545917005">
          <w:marLeft w:val="0"/>
          <w:marRight w:val="0"/>
          <w:marTop w:val="0"/>
          <w:marBottom w:val="0"/>
          <w:divBdr>
            <w:top w:val="none" w:sz="0" w:space="0" w:color="auto"/>
            <w:left w:val="none" w:sz="0" w:space="0" w:color="auto"/>
            <w:bottom w:val="none" w:sz="0" w:space="0" w:color="auto"/>
            <w:right w:val="none" w:sz="0" w:space="0" w:color="auto"/>
          </w:divBdr>
        </w:div>
      </w:divsChild>
    </w:div>
    <w:div w:id="1764455738">
      <w:bodyDiv w:val="1"/>
      <w:marLeft w:val="0"/>
      <w:marRight w:val="0"/>
      <w:marTop w:val="0"/>
      <w:marBottom w:val="0"/>
      <w:divBdr>
        <w:top w:val="none" w:sz="0" w:space="0" w:color="auto"/>
        <w:left w:val="none" w:sz="0" w:space="0" w:color="auto"/>
        <w:bottom w:val="none" w:sz="0" w:space="0" w:color="auto"/>
        <w:right w:val="none" w:sz="0" w:space="0" w:color="auto"/>
      </w:divBdr>
      <w:divsChild>
        <w:div w:id="1492790568">
          <w:marLeft w:val="0"/>
          <w:marRight w:val="0"/>
          <w:marTop w:val="0"/>
          <w:marBottom w:val="0"/>
          <w:divBdr>
            <w:top w:val="none" w:sz="0" w:space="0" w:color="auto"/>
            <w:left w:val="none" w:sz="0" w:space="0" w:color="auto"/>
            <w:bottom w:val="none" w:sz="0" w:space="0" w:color="auto"/>
            <w:right w:val="none" w:sz="0" w:space="0" w:color="auto"/>
          </w:divBdr>
        </w:div>
        <w:div w:id="1924298601">
          <w:marLeft w:val="0"/>
          <w:marRight w:val="0"/>
          <w:marTop w:val="0"/>
          <w:marBottom w:val="0"/>
          <w:divBdr>
            <w:top w:val="none" w:sz="0" w:space="0" w:color="auto"/>
            <w:left w:val="none" w:sz="0" w:space="0" w:color="auto"/>
            <w:bottom w:val="none" w:sz="0" w:space="0" w:color="auto"/>
            <w:right w:val="none" w:sz="0" w:space="0" w:color="auto"/>
          </w:divBdr>
        </w:div>
      </w:divsChild>
    </w:div>
    <w:div w:id="1991247287">
      <w:bodyDiv w:val="1"/>
      <w:marLeft w:val="0"/>
      <w:marRight w:val="0"/>
      <w:marTop w:val="0"/>
      <w:marBottom w:val="0"/>
      <w:divBdr>
        <w:top w:val="none" w:sz="0" w:space="0" w:color="auto"/>
        <w:left w:val="none" w:sz="0" w:space="0" w:color="auto"/>
        <w:bottom w:val="none" w:sz="0" w:space="0" w:color="auto"/>
        <w:right w:val="none" w:sz="0" w:space="0" w:color="auto"/>
      </w:divBdr>
      <w:divsChild>
        <w:div w:id="19031763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hyperlink" Target="https://www.youtube.com/playlist?list=PLJl5rFr3KefBqO8vDeILHAm2l1Go51r2D" TargetMode="External"/><Relationship Id="rId3" Type="http://schemas.openxmlformats.org/officeDocument/2006/relationships/customXml" Target="../customXml/item3.xml"/><Relationship Id="rId21" Type="http://schemas.openxmlformats.org/officeDocument/2006/relationships/hyperlink" Target="https://outlook.office.com/bookwithme/user/2c5583fd967845b890d8769363c1bda7%40pearson.com/meetingtype/09705449-c7ee-4131-b1b9-3e961b18baf2?anonymous" TargetMode="External"/><Relationship Id="rId7" Type="http://schemas.openxmlformats.org/officeDocument/2006/relationships/settings" Target="settings.xml"/><Relationship Id="rId12" Type="http://schemas.openxmlformats.org/officeDocument/2006/relationships/hyperlink" Target="https://qualifications.pearson.com/en/support/support-topics/delivering-our-qualifications/delivering-btec-qualifications/btec-forms-and-guides.html" TargetMode="External"/><Relationship Id="rId17" Type="http://schemas.openxmlformats.org/officeDocument/2006/relationships/chart" Target="charts/chart2.xml"/><Relationship Id="rId25" Type="http://schemas.openxmlformats.org/officeDocument/2006/relationships/hyperlink" Target="https://qualifications.pearson.com/en/qualifications/btec-entry-level-level-1-and-level-1-introductory/pre-vocational-study-l1.coursematerials.html"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support.pearson.com/uk/s/article/Registrations-Top-U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qualifications.pearson.com/en/qualifications/btec-entry-level-level-1-and-level-1-introductory/pre-vocational-study-l2.coursematerial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qualifications.pearson.com/en/qualifications/btec-entry-level-level-1-and-level-1-introductory/vocational-study-entry3.coursematerial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outlook.office.com/bookwithme/user/2c5583fd967845b890d8769363c1bda7%40pearson.com/meetingtype/09705449-c7ee-4131-b1b9-3e961b18baf2?anonymous" TargetMode="Externa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ADAM60\Downloads\BTEC%20Entry%20&amp;%20Level%201%20Grad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ADAM60\Downloads\BTEC%20Entry%20&amp;%20Level%201%20Grade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ADAM60\Downloads\BTEC%20Entry%20&amp;%20Level%201%20Grade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ADAM60\Downloads\BTEC%20Entry%20&amp;%20Level%201%20Grades%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Pearson BTEC Level 1 Intro Whole Suite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1B9-4B2D-B5F3-5794ADD267F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1B9-4B2D-B5F3-5794ADD267F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1B9-4B2D-B5F3-5794ADD267F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1B9-4B2D-B5F3-5794ADD267F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1B9-4B2D-B5F3-5794ADD267F5}"/>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1B9-4B2D-B5F3-5794ADD267F5}"/>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01B9-4B2D-B5F3-5794ADD267F5}"/>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01B9-4B2D-B5F3-5794ADD267F5}"/>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01B9-4B2D-B5F3-5794ADD267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Sheet5!$B$3:$J$3</c:f>
              <c:strCache>
                <c:ptCount val="9"/>
                <c:pt idx="0">
                  <c:v>D</c:v>
                </c:pt>
                <c:pt idx="1">
                  <c:v>DD</c:v>
                </c:pt>
                <c:pt idx="2">
                  <c:v>DM</c:v>
                </c:pt>
                <c:pt idx="3">
                  <c:v>M</c:v>
                </c:pt>
                <c:pt idx="4">
                  <c:v>MM</c:v>
                </c:pt>
                <c:pt idx="5">
                  <c:v>MP</c:v>
                </c:pt>
                <c:pt idx="6">
                  <c:v>P</c:v>
                </c:pt>
                <c:pt idx="7">
                  <c:v>PP</c:v>
                </c:pt>
                <c:pt idx="8">
                  <c:v>U</c:v>
                </c:pt>
              </c:strCache>
            </c:strRef>
          </c:cat>
          <c:val>
            <c:numRef>
              <c:f>Sheet5!$B$56:$J$56</c:f>
              <c:numCache>
                <c:formatCode>#,##0</c:formatCode>
                <c:ptCount val="9"/>
                <c:pt idx="0">
                  <c:v>2025</c:v>
                </c:pt>
                <c:pt idx="1">
                  <c:v>751</c:v>
                </c:pt>
                <c:pt idx="2">
                  <c:v>1276</c:v>
                </c:pt>
                <c:pt idx="3">
                  <c:v>5105</c:v>
                </c:pt>
                <c:pt idx="4">
                  <c:v>1968</c:v>
                </c:pt>
                <c:pt idx="5">
                  <c:v>1295</c:v>
                </c:pt>
                <c:pt idx="6">
                  <c:v>8497</c:v>
                </c:pt>
                <c:pt idx="7">
                  <c:v>2219</c:v>
                </c:pt>
                <c:pt idx="8">
                  <c:v>342</c:v>
                </c:pt>
              </c:numCache>
            </c:numRef>
          </c:val>
          <c:extLst>
            <c:ext xmlns:c16="http://schemas.microsoft.com/office/drawing/2014/chart" uri="{C3380CC4-5D6E-409C-BE32-E72D297353CC}">
              <c16:uniqueId val="{00000012-01B9-4B2D-B5F3-5794ADD267F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Spread of grades for Entry 3 Vocational Study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Sheet4!$B$4</c:f>
              <c:strCache>
                <c:ptCount val="1"/>
                <c:pt idx="0">
                  <c:v>Pearson BTEC Level Entry 3 Subsidiary Award in Entry to Vocational Study</c:v>
                </c:pt>
              </c:strCache>
            </c:strRef>
          </c:tx>
          <c:spPr>
            <a:solidFill>
              <a:schemeClr val="accent1"/>
            </a:solidFill>
            <a:ln>
              <a:noFill/>
            </a:ln>
            <a:effectLst/>
          </c:spPr>
          <c:invertIfNegative val="0"/>
          <c:cat>
            <c:strRef>
              <c:f>Sheet4!$C$3:$H$3</c:f>
              <c:strCache>
                <c:ptCount val="6"/>
                <c:pt idx="0">
                  <c:v>M</c:v>
                </c:pt>
                <c:pt idx="1">
                  <c:v>MM</c:v>
                </c:pt>
                <c:pt idx="2">
                  <c:v>MP</c:v>
                </c:pt>
                <c:pt idx="3">
                  <c:v>P</c:v>
                </c:pt>
                <c:pt idx="4">
                  <c:v>PP</c:v>
                </c:pt>
                <c:pt idx="5">
                  <c:v>U</c:v>
                </c:pt>
              </c:strCache>
            </c:strRef>
          </c:cat>
          <c:val>
            <c:numRef>
              <c:f>Sheet4!$C$4:$H$4</c:f>
              <c:numCache>
                <c:formatCode>General</c:formatCode>
                <c:ptCount val="6"/>
                <c:pt idx="0" formatCode="#,##0">
                  <c:v>31</c:v>
                </c:pt>
                <c:pt idx="3" formatCode="#,##0">
                  <c:v>52</c:v>
                </c:pt>
                <c:pt idx="5" formatCode="#,##0">
                  <c:v>1</c:v>
                </c:pt>
              </c:numCache>
            </c:numRef>
          </c:val>
          <c:extLst>
            <c:ext xmlns:c16="http://schemas.microsoft.com/office/drawing/2014/chart" uri="{C3380CC4-5D6E-409C-BE32-E72D297353CC}">
              <c16:uniqueId val="{00000000-BB9F-4F7A-981C-C4051FB8806D}"/>
            </c:ext>
          </c:extLst>
        </c:ser>
        <c:ser>
          <c:idx val="1"/>
          <c:order val="1"/>
          <c:tx>
            <c:strRef>
              <c:f>Sheet4!$B$5</c:f>
              <c:strCache>
                <c:ptCount val="1"/>
                <c:pt idx="0">
                  <c:v>Pearson BTEC Level Entry 3 Award in Entry to Vocational Study</c:v>
                </c:pt>
              </c:strCache>
            </c:strRef>
          </c:tx>
          <c:spPr>
            <a:solidFill>
              <a:schemeClr val="accent2"/>
            </a:solidFill>
            <a:ln>
              <a:noFill/>
            </a:ln>
            <a:effectLst/>
          </c:spPr>
          <c:invertIfNegative val="0"/>
          <c:cat>
            <c:strRef>
              <c:f>Sheet4!$C$3:$H$3</c:f>
              <c:strCache>
                <c:ptCount val="6"/>
                <c:pt idx="0">
                  <c:v>M</c:v>
                </c:pt>
                <c:pt idx="1">
                  <c:v>MM</c:v>
                </c:pt>
                <c:pt idx="2">
                  <c:v>MP</c:v>
                </c:pt>
                <c:pt idx="3">
                  <c:v>P</c:v>
                </c:pt>
                <c:pt idx="4">
                  <c:v>PP</c:v>
                </c:pt>
                <c:pt idx="5">
                  <c:v>U</c:v>
                </c:pt>
              </c:strCache>
            </c:strRef>
          </c:cat>
          <c:val>
            <c:numRef>
              <c:f>Sheet4!$C$5:$H$5</c:f>
              <c:numCache>
                <c:formatCode>General</c:formatCode>
                <c:ptCount val="6"/>
                <c:pt idx="0" formatCode="#,##0">
                  <c:v>250</c:v>
                </c:pt>
                <c:pt idx="3" formatCode="#,##0">
                  <c:v>244</c:v>
                </c:pt>
                <c:pt idx="5" formatCode="#,##0">
                  <c:v>3</c:v>
                </c:pt>
              </c:numCache>
            </c:numRef>
          </c:val>
          <c:extLst>
            <c:ext xmlns:c16="http://schemas.microsoft.com/office/drawing/2014/chart" uri="{C3380CC4-5D6E-409C-BE32-E72D297353CC}">
              <c16:uniqueId val="{00000001-BB9F-4F7A-981C-C4051FB8806D}"/>
            </c:ext>
          </c:extLst>
        </c:ser>
        <c:ser>
          <c:idx val="2"/>
          <c:order val="2"/>
          <c:tx>
            <c:strRef>
              <c:f>Sheet4!$B$6</c:f>
              <c:strCache>
                <c:ptCount val="1"/>
                <c:pt idx="0">
                  <c:v>Pearson BTEC Level Entry 3 Certificate in Entry to Vocational Study</c:v>
                </c:pt>
              </c:strCache>
            </c:strRef>
          </c:tx>
          <c:spPr>
            <a:solidFill>
              <a:schemeClr val="accent3"/>
            </a:solidFill>
            <a:ln>
              <a:noFill/>
            </a:ln>
            <a:effectLst/>
          </c:spPr>
          <c:invertIfNegative val="0"/>
          <c:cat>
            <c:strRef>
              <c:f>Sheet4!$C$3:$H$3</c:f>
              <c:strCache>
                <c:ptCount val="6"/>
                <c:pt idx="0">
                  <c:v>M</c:v>
                </c:pt>
                <c:pt idx="1">
                  <c:v>MM</c:v>
                </c:pt>
                <c:pt idx="2">
                  <c:v>MP</c:v>
                </c:pt>
                <c:pt idx="3">
                  <c:v>P</c:v>
                </c:pt>
                <c:pt idx="4">
                  <c:v>PP</c:v>
                </c:pt>
                <c:pt idx="5">
                  <c:v>U</c:v>
                </c:pt>
              </c:strCache>
            </c:strRef>
          </c:cat>
          <c:val>
            <c:numRef>
              <c:f>Sheet4!$C$6:$H$6</c:f>
              <c:numCache>
                <c:formatCode>General</c:formatCode>
                <c:ptCount val="6"/>
                <c:pt idx="0" formatCode="#,##0">
                  <c:v>368</c:v>
                </c:pt>
                <c:pt idx="3" formatCode="#,##0">
                  <c:v>423</c:v>
                </c:pt>
                <c:pt idx="5" formatCode="#,##0">
                  <c:v>2</c:v>
                </c:pt>
              </c:numCache>
            </c:numRef>
          </c:val>
          <c:extLst>
            <c:ext xmlns:c16="http://schemas.microsoft.com/office/drawing/2014/chart" uri="{C3380CC4-5D6E-409C-BE32-E72D297353CC}">
              <c16:uniqueId val="{00000002-BB9F-4F7A-981C-C4051FB8806D}"/>
            </c:ext>
          </c:extLst>
        </c:ser>
        <c:ser>
          <c:idx val="3"/>
          <c:order val="3"/>
          <c:tx>
            <c:strRef>
              <c:f>Sheet4!$B$7</c:f>
              <c:strCache>
                <c:ptCount val="1"/>
                <c:pt idx="0">
                  <c:v>Pearson BTEC Level Entry 3 Extended Certificate in Entry to Vocational Study</c:v>
                </c:pt>
              </c:strCache>
            </c:strRef>
          </c:tx>
          <c:spPr>
            <a:solidFill>
              <a:schemeClr val="accent4"/>
            </a:solidFill>
            <a:ln>
              <a:noFill/>
            </a:ln>
            <a:effectLst/>
          </c:spPr>
          <c:invertIfNegative val="0"/>
          <c:cat>
            <c:strRef>
              <c:f>Sheet4!$C$3:$H$3</c:f>
              <c:strCache>
                <c:ptCount val="6"/>
                <c:pt idx="0">
                  <c:v>M</c:v>
                </c:pt>
                <c:pt idx="1">
                  <c:v>MM</c:v>
                </c:pt>
                <c:pt idx="2">
                  <c:v>MP</c:v>
                </c:pt>
                <c:pt idx="3">
                  <c:v>P</c:v>
                </c:pt>
                <c:pt idx="4">
                  <c:v>PP</c:v>
                </c:pt>
                <c:pt idx="5">
                  <c:v>U</c:v>
                </c:pt>
              </c:strCache>
            </c:strRef>
          </c:cat>
          <c:val>
            <c:numRef>
              <c:f>Sheet4!$C$7:$H$7</c:f>
              <c:numCache>
                <c:formatCode>#,##0</c:formatCode>
                <c:ptCount val="6"/>
                <c:pt idx="1">
                  <c:v>291</c:v>
                </c:pt>
                <c:pt idx="2">
                  <c:v>80</c:v>
                </c:pt>
                <c:pt idx="4">
                  <c:v>144</c:v>
                </c:pt>
                <c:pt idx="5">
                  <c:v>1</c:v>
                </c:pt>
              </c:numCache>
            </c:numRef>
          </c:val>
          <c:extLst>
            <c:ext xmlns:c16="http://schemas.microsoft.com/office/drawing/2014/chart" uri="{C3380CC4-5D6E-409C-BE32-E72D297353CC}">
              <c16:uniqueId val="{00000003-BB9F-4F7A-981C-C4051FB8806D}"/>
            </c:ext>
          </c:extLst>
        </c:ser>
        <c:dLbls>
          <c:showLegendKey val="0"/>
          <c:showVal val="0"/>
          <c:showCatName val="0"/>
          <c:showSerName val="0"/>
          <c:showPercent val="0"/>
          <c:showBubbleSize val="0"/>
        </c:dLbls>
        <c:gapWidth val="219"/>
        <c:overlap val="-27"/>
        <c:axId val="792869408"/>
        <c:axId val="792871808"/>
      </c:barChart>
      <c:catAx>
        <c:axId val="7928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871808"/>
        <c:crosses val="autoZero"/>
        <c:auto val="1"/>
        <c:lblAlgn val="ctr"/>
        <c:lblOffset val="100"/>
        <c:noMultiLvlLbl val="0"/>
      </c:catAx>
      <c:valAx>
        <c:axId val="792871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869408"/>
        <c:crosses val="autoZero"/>
        <c:crossBetween val="between"/>
      </c:valAx>
      <c:spPr>
        <a:noFill/>
        <a:ln>
          <a:noFill/>
        </a:ln>
        <a:effectLst/>
      </c:spPr>
    </c:plotArea>
    <c:legend>
      <c:legendPos val="b"/>
      <c:layout>
        <c:manualLayout>
          <c:xMode val="edge"/>
          <c:yMode val="edge"/>
          <c:x val="6.4747256333890904E-2"/>
          <c:y val="0.5473780603922932"/>
          <c:w val="0.87741367821250327"/>
          <c:h val="0.40214875348783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a:t>
            </a:r>
            <a:r>
              <a:rPr lang="en-US" baseline="0"/>
              <a:t> Grades at Entry 2 Pre Vocational Study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Sheet7!$C$1</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65-49C0-AD68-DA28B9922D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65-49C0-AD68-DA28B9922D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65-49C0-AD68-DA28B9922D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65-49C0-AD68-DA28B9922DCB}"/>
              </c:ext>
            </c:extLst>
          </c:dPt>
          <c:cat>
            <c:multiLvlStrRef>
              <c:f>Sheet7!$A$6:$B$9</c:f>
              <c:multiLvlStrCache>
                <c:ptCount val="4"/>
                <c:lvl>
                  <c:pt idx="0">
                    <c:v>Pearson BTEC Entry Level 2 Subsidiary Award in Pre-Vocational Study</c:v>
                  </c:pt>
                  <c:pt idx="1">
                    <c:v>Pearson BTEC Entry Level 2 Award in Pre-Vocational Study</c:v>
                  </c:pt>
                  <c:pt idx="2">
                    <c:v>Pearson BTEC Entry Level 2 Certificate in Pre-Vocational Study</c:v>
                  </c:pt>
                  <c:pt idx="3">
                    <c:v>Pearson BTEC Entry Level 2 Extended Certificate in Pre-Vocational Study</c:v>
                  </c:pt>
                </c:lvl>
                <c:lvl>
                  <c:pt idx="0">
                    <c:v>60348768</c:v>
                  </c:pt>
                  <c:pt idx="1">
                    <c:v>60348781</c:v>
                  </c:pt>
                  <c:pt idx="2">
                    <c:v>60348793</c:v>
                  </c:pt>
                  <c:pt idx="3">
                    <c:v>6034880X</c:v>
                  </c:pt>
                </c:lvl>
              </c:multiLvlStrCache>
            </c:multiLvlStrRef>
          </c:cat>
          <c:val>
            <c:numRef>
              <c:f>Sheet7!$C$6:$C$9</c:f>
              <c:numCache>
                <c:formatCode>#,##0</c:formatCode>
                <c:ptCount val="4"/>
                <c:pt idx="0">
                  <c:v>80</c:v>
                </c:pt>
                <c:pt idx="1">
                  <c:v>326</c:v>
                </c:pt>
                <c:pt idx="2">
                  <c:v>500</c:v>
                </c:pt>
                <c:pt idx="3" formatCode="General">
                  <c:v>110</c:v>
                </c:pt>
              </c:numCache>
            </c:numRef>
          </c:val>
          <c:extLst>
            <c:ext xmlns:c16="http://schemas.microsoft.com/office/drawing/2014/chart" uri="{C3380CC4-5D6E-409C-BE32-E72D297353CC}">
              <c16:uniqueId val="{00000008-7965-49C0-AD68-DA28B9922DC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3268582543933275E-2"/>
          <c:y val="0.55169112736647563"/>
          <c:w val="0.89346259842519682"/>
          <c:h val="0.428117833954966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Pass Grades at Entry 1 Pre Vocational</a:t>
            </a:r>
            <a:r>
              <a:rPr lang="en-GB" baseline="0"/>
              <a:t> Study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3F-4A9C-8996-C9F57F3C3D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3F-4A9C-8996-C9F57F3C3D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3F-4A9C-8996-C9F57F3C3D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3F-4A9C-8996-C9F57F3C3D85}"/>
              </c:ext>
            </c:extLst>
          </c:dPt>
          <c:cat>
            <c:multiLvlStrRef>
              <c:f>Sheet7!$A$2:$B$5</c:f>
              <c:multiLvlStrCache>
                <c:ptCount val="4"/>
                <c:lvl>
                  <c:pt idx="0">
                    <c:v>Pearson BTEC Entry Level 1 Award in Pre-Vocational Study</c:v>
                  </c:pt>
                  <c:pt idx="1">
                    <c:v>Pearson BTEC Entry Level 1 Certificate in Pre-Vocational Study</c:v>
                  </c:pt>
                  <c:pt idx="2">
                    <c:v>Pearson BTEC Entry Level 1 Extended Certificate in Pre-Vocational Study</c:v>
                  </c:pt>
                  <c:pt idx="3">
                    <c:v>Pearson BTEC Entry Level 1 Subsidiary Award in Pre-Vocational Study</c:v>
                  </c:pt>
                </c:lvl>
                <c:lvl>
                  <c:pt idx="0">
                    <c:v>60348690</c:v>
                  </c:pt>
                  <c:pt idx="1">
                    <c:v>60348707</c:v>
                  </c:pt>
                  <c:pt idx="2">
                    <c:v>60348719</c:v>
                  </c:pt>
                  <c:pt idx="3">
                    <c:v>60348689</c:v>
                  </c:pt>
                </c:lvl>
              </c:multiLvlStrCache>
            </c:multiLvlStrRef>
          </c:cat>
          <c:val>
            <c:numRef>
              <c:f>Sheet7!$C$2:$C$5</c:f>
              <c:numCache>
                <c:formatCode>#,##0</c:formatCode>
                <c:ptCount val="4"/>
                <c:pt idx="0">
                  <c:v>230</c:v>
                </c:pt>
                <c:pt idx="1">
                  <c:v>391</c:v>
                </c:pt>
                <c:pt idx="2">
                  <c:v>54</c:v>
                </c:pt>
                <c:pt idx="3" formatCode="General">
                  <c:v>127</c:v>
                </c:pt>
              </c:numCache>
            </c:numRef>
          </c:val>
          <c:extLst>
            <c:ext xmlns:c16="http://schemas.microsoft.com/office/drawing/2014/chart" uri="{C3380CC4-5D6E-409C-BE32-E72D297353CC}">
              <c16:uniqueId val="{00000008-783F-4A9C-8996-C9F57F3C3D8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626294440467669E-2"/>
          <c:y val="0.56106799150106235"/>
          <c:w val="0.88747411119064668"/>
          <c:h val="0.379408198975128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09caa-f429-4751-ab0b-091a725ac5c6">
      <Terms xmlns="http://schemas.microsoft.com/office/infopath/2007/PartnerControls"/>
    </lcf76f155ced4ddcb4097134ff3c332f>
    <TaxCatchAll xmlns="74c4bf92-85c4-4956-8b14-e5174d64b7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8EE29F7CDD44E88F6C8392B922B38" ma:contentTypeVersion="17" ma:contentTypeDescription="Create a new document." ma:contentTypeScope="" ma:versionID="30163ecfcf0790b613a613023c5dc2a5">
  <xsd:schema xmlns:xsd="http://www.w3.org/2001/XMLSchema" xmlns:xs="http://www.w3.org/2001/XMLSchema" xmlns:p="http://schemas.microsoft.com/office/2006/metadata/properties" xmlns:ns2="b0f09caa-f429-4751-ab0b-091a725ac5c6" xmlns:ns3="74c4bf92-85c4-4956-8b14-e5174d64b705" targetNamespace="http://schemas.microsoft.com/office/2006/metadata/properties" ma:root="true" ma:fieldsID="41007dfc5fb6da01a83c70eecc585724" ns2:_="" ns3:_="">
    <xsd:import namespace="b0f09caa-f429-4751-ab0b-091a725ac5c6"/>
    <xsd:import namespace="74c4bf92-85c4-4956-8b14-e5174d64b7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09caa-f429-4751-ab0b-091a725ac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c4bf92-85c4-4956-8b14-e5174d64b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078343-ec99-474e-82b8-0e7a15ae6e73}" ma:internalName="TaxCatchAll" ma:showField="CatchAllData" ma:web="74c4bf92-85c4-4956-8b14-e5174d64b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131D1-950A-411C-90A2-C3619E0F60E1}">
  <ds:schemaRefs>
    <ds:schemaRef ds:uri="http://schemas.microsoft.com/office/2006/metadata/properties"/>
    <ds:schemaRef ds:uri="http://schemas.microsoft.com/office/infopath/2007/PartnerControls"/>
    <ds:schemaRef ds:uri="b0f09caa-f429-4751-ab0b-091a725ac5c6"/>
    <ds:schemaRef ds:uri="74c4bf92-85c4-4956-8b14-e5174d64b705"/>
  </ds:schemaRefs>
</ds:datastoreItem>
</file>

<file path=customXml/itemProps2.xml><?xml version="1.0" encoding="utf-8"?>
<ds:datastoreItem xmlns:ds="http://schemas.openxmlformats.org/officeDocument/2006/customXml" ds:itemID="{E3C9235E-2026-46A4-A779-C6963A08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09caa-f429-4751-ab0b-091a725ac5c6"/>
    <ds:schemaRef ds:uri="74c4bf92-85c4-4956-8b14-e5174d64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DE63-E829-45B1-B7E4-8CB166C82010}">
  <ds:schemaRefs>
    <ds:schemaRef ds:uri="http://schemas.openxmlformats.org/officeDocument/2006/bibliography"/>
  </ds:schemaRefs>
</ds:datastoreItem>
</file>

<file path=customXml/itemProps4.xml><?xml version="1.0" encoding="utf-8"?>
<ds:datastoreItem xmlns:ds="http://schemas.openxmlformats.org/officeDocument/2006/customXml" ds:itemID="{3E785070-7B19-4DCB-A77F-BB8E188D6A5A}">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6837</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Hall</dc:creator>
  <cp:keywords/>
  <cp:lastModifiedBy>Kelly Adams</cp:lastModifiedBy>
  <cp:revision>2</cp:revision>
  <dcterms:created xsi:type="dcterms:W3CDTF">2024-10-04T12:38:00Z</dcterms:created>
  <dcterms:modified xsi:type="dcterms:W3CDTF">2024-10-04T12:38:00Z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0x010100FA88EE29F7CDD44E88F6C8392B922B38</vt:lpwstr>
  </property>
  <property fmtid="{D5CDD505-2E9C-101B-9397-08002B2CF9AE}" pid="3" name="MediaServiceImageTags">
    <vt:lpwstr/>
  </property>
</Properties>
</file>