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1C1B8" w14:textId="77777777" w:rsidR="00532D6E" w:rsidRDefault="00532D6E" w:rsidP="00532D6E">
      <w:pPr>
        <w:pStyle w:val="Heading1"/>
        <w:spacing w:before="188"/>
        <w:rPr>
          <w:color w:val="C00000"/>
        </w:rPr>
      </w:pPr>
      <w:r w:rsidRPr="00532D6E">
        <w:rPr>
          <w:color w:val="C00000"/>
        </w:rPr>
        <w:t xml:space="preserve">T Level Technical Qualification in Media, Broadcast and Production </w:t>
      </w:r>
    </w:p>
    <w:p w14:paraId="6351C126" w14:textId="117009B9" w:rsidR="00FE4C3F" w:rsidRPr="0005289C" w:rsidRDefault="00FE4C3F" w:rsidP="0005289C">
      <w:pPr>
        <w:pStyle w:val="Heading2"/>
      </w:pPr>
      <w:r w:rsidRPr="0005289C">
        <w:t>Resource requirements</w:t>
      </w:r>
    </w:p>
    <w:p w14:paraId="526BC052" w14:textId="77777777" w:rsidR="00FE4C3F" w:rsidRDefault="00FE4C3F" w:rsidP="0005289C">
      <w:r>
        <w:t>Providers must ensure that the student has access to the necessary materials, resources and workspaces. The following</w:t>
      </w:r>
      <w:r w:rsidRPr="0005289C">
        <w:t xml:space="preserve"> </w:t>
      </w:r>
      <w:r>
        <w:t>list</w:t>
      </w:r>
      <w:r w:rsidRPr="0005289C">
        <w:t xml:space="preserve"> </w:t>
      </w:r>
      <w:r>
        <w:t>is</w:t>
      </w:r>
      <w:r w:rsidRPr="0005289C">
        <w:t xml:space="preserve"> </w:t>
      </w:r>
      <w:r>
        <w:t>not</w:t>
      </w:r>
      <w:r w:rsidRPr="0005289C">
        <w:t xml:space="preserve"> </w:t>
      </w:r>
      <w:r>
        <w:t>exhaustive.</w:t>
      </w:r>
      <w:r w:rsidRPr="0005289C">
        <w:t xml:space="preserve"> </w:t>
      </w:r>
      <w:r>
        <w:t>Please</w:t>
      </w:r>
      <w:r w:rsidRPr="0005289C">
        <w:t xml:space="preserve"> </w:t>
      </w:r>
      <w:r>
        <w:t>refer</w:t>
      </w:r>
      <w:r w:rsidRPr="0005289C">
        <w:t xml:space="preserve"> </w:t>
      </w:r>
      <w:r>
        <w:t>to</w:t>
      </w:r>
      <w:r w:rsidRPr="0005289C">
        <w:t xml:space="preserve"> </w:t>
      </w:r>
      <w:r>
        <w:t>the</w:t>
      </w:r>
      <w:r w:rsidRPr="0005289C">
        <w:t xml:space="preserve"> </w:t>
      </w:r>
      <w:r>
        <w:t>qualification</w:t>
      </w:r>
      <w:r w:rsidRPr="0005289C">
        <w:t xml:space="preserve"> </w:t>
      </w:r>
      <w:r>
        <w:t>content</w:t>
      </w:r>
      <w:r w:rsidRPr="0005289C">
        <w:t xml:space="preserve"> </w:t>
      </w:r>
      <w:r>
        <w:t>for</w:t>
      </w:r>
      <w:r w:rsidRPr="0005289C">
        <w:t xml:space="preserve"> </w:t>
      </w:r>
      <w:r>
        <w:t>a</w:t>
      </w:r>
      <w:r w:rsidRPr="0005289C">
        <w:t xml:space="preserve"> </w:t>
      </w:r>
      <w:r>
        <w:t>more</w:t>
      </w:r>
      <w:r w:rsidRPr="0005289C">
        <w:t xml:space="preserve"> </w:t>
      </w:r>
      <w:r>
        <w:t>detailed</w:t>
      </w:r>
      <w:r w:rsidRPr="0005289C">
        <w:t xml:space="preserve"> </w:t>
      </w:r>
      <w:r>
        <w:t>indication</w:t>
      </w:r>
      <w:r w:rsidRPr="0005289C">
        <w:t xml:space="preserve"> </w:t>
      </w:r>
      <w:r>
        <w:t>of</w:t>
      </w:r>
      <w:r w:rsidRPr="0005289C">
        <w:t xml:space="preserve"> </w:t>
      </w:r>
      <w:r>
        <w:t>the</w:t>
      </w:r>
      <w:r w:rsidRPr="0005289C">
        <w:t xml:space="preserve"> </w:t>
      </w:r>
      <w:r>
        <w:t xml:space="preserve">required </w:t>
      </w:r>
      <w:r w:rsidRPr="0005289C">
        <w:t>resources.</w:t>
      </w:r>
    </w:p>
    <w:p w14:paraId="1738666A" w14:textId="77777777" w:rsidR="00E53A05" w:rsidRDefault="00E53A05" w:rsidP="0005289C"/>
    <w:p w14:paraId="0ABDEAC0" w14:textId="77777777" w:rsidR="00FE4C3F" w:rsidRPr="0005289C" w:rsidRDefault="00FE4C3F" w:rsidP="0005289C">
      <w:pPr>
        <w:pStyle w:val="Heading3"/>
        <w:rPr>
          <w:color w:val="C00000"/>
        </w:rPr>
      </w:pPr>
      <w:r w:rsidRPr="0005289C">
        <w:rPr>
          <w:color w:val="C00000"/>
        </w:rPr>
        <w:t>Core component:</w:t>
      </w:r>
    </w:p>
    <w:p w14:paraId="32E37CE0" w14:textId="77777777" w:rsidR="00FE4C3F" w:rsidRPr="0005289C" w:rsidRDefault="00FE4C3F" w:rsidP="0005289C">
      <w:pPr>
        <w:pStyle w:val="bullets"/>
        <w:ind w:left="284" w:hanging="284"/>
      </w:pPr>
      <w:r w:rsidRPr="0005289C">
        <w:t>software:</w:t>
      </w:r>
    </w:p>
    <w:p w14:paraId="5C3A6EE5" w14:textId="77777777" w:rsidR="00FE4C3F" w:rsidRPr="0005289C" w:rsidRDefault="00FE4C3F" w:rsidP="0005289C">
      <w:pPr>
        <w:pStyle w:val="Subbullet"/>
        <w:ind w:left="568" w:hanging="284"/>
      </w:pPr>
      <w:r w:rsidRPr="0005289C">
        <w:t>word processing (for example, Microsoft (MS) Word, Google Docs)</w:t>
      </w:r>
    </w:p>
    <w:p w14:paraId="48BD3902" w14:textId="77777777" w:rsidR="00FE4C3F" w:rsidRPr="0005289C" w:rsidRDefault="00FE4C3F" w:rsidP="0005289C">
      <w:pPr>
        <w:pStyle w:val="Subbullet"/>
        <w:ind w:left="568" w:hanging="284"/>
      </w:pPr>
      <w:r w:rsidRPr="0005289C">
        <w:t>presentation (for example, MS PowerPoint, Google Slides)</w:t>
      </w:r>
    </w:p>
    <w:p w14:paraId="1E40D832" w14:textId="77777777" w:rsidR="00FE4C3F" w:rsidRPr="0005289C" w:rsidRDefault="00FE4C3F" w:rsidP="0005289C">
      <w:pPr>
        <w:pStyle w:val="Subbullet"/>
        <w:ind w:left="568" w:hanging="284"/>
      </w:pPr>
      <w:r w:rsidRPr="0005289C">
        <w:t>spreadsheet (for example, MS Excel, Google Sheets)</w:t>
      </w:r>
    </w:p>
    <w:p w14:paraId="38B2C12B" w14:textId="77777777" w:rsidR="00FE4C3F" w:rsidRPr="0005289C" w:rsidRDefault="00FE4C3F" w:rsidP="0005289C">
      <w:pPr>
        <w:pStyle w:val="Subbullet"/>
        <w:spacing w:after="120"/>
        <w:ind w:left="568" w:hanging="284"/>
      </w:pPr>
      <w:r w:rsidRPr="0005289C">
        <w:t>project management (for example, MS Excel, MS Project)</w:t>
      </w:r>
    </w:p>
    <w:p w14:paraId="3CA961A4" w14:textId="77777777" w:rsidR="00FE4C3F" w:rsidRPr="0005289C" w:rsidRDefault="00FE4C3F" w:rsidP="0005289C">
      <w:pPr>
        <w:pStyle w:val="bullets"/>
      </w:pPr>
      <w:r w:rsidRPr="0005289C">
        <w:t>internet access</w:t>
      </w:r>
    </w:p>
    <w:p w14:paraId="4913B44F" w14:textId="77777777" w:rsidR="00FE4C3F" w:rsidRPr="0005289C" w:rsidRDefault="00FE4C3F" w:rsidP="0005289C">
      <w:pPr>
        <w:pStyle w:val="bullets"/>
      </w:pPr>
      <w:r w:rsidRPr="0005289C">
        <w:t>access to a range of research resources (for example, online, books, journals)</w:t>
      </w:r>
    </w:p>
    <w:p w14:paraId="13F90B7A" w14:textId="77777777" w:rsidR="00FE4C3F" w:rsidRPr="0005289C" w:rsidRDefault="00FE4C3F" w:rsidP="0005289C">
      <w:pPr>
        <w:pStyle w:val="bullets"/>
      </w:pPr>
      <w:r w:rsidRPr="0005289C">
        <w:t>access to hardware with appropriate specifications (for example, PC, laptops, mobile devices)</w:t>
      </w:r>
    </w:p>
    <w:p w14:paraId="5439F374" w14:textId="77777777" w:rsidR="00FE4C3F" w:rsidRDefault="00FE4C3F" w:rsidP="00FE4C3F">
      <w:pPr>
        <w:pStyle w:val="ListParagraph"/>
        <w:tabs>
          <w:tab w:val="left" w:pos="509"/>
        </w:tabs>
        <w:ind w:left="508" w:firstLine="0"/>
        <w:rPr>
          <w:sz w:val="20"/>
        </w:rPr>
      </w:pPr>
    </w:p>
    <w:p w14:paraId="4E3D8274" w14:textId="77777777" w:rsidR="00FE4C3F" w:rsidRPr="0005289C" w:rsidRDefault="00FE4C3F" w:rsidP="0005289C">
      <w:pPr>
        <w:pStyle w:val="Heading3"/>
        <w:rPr>
          <w:color w:val="C00000"/>
        </w:rPr>
      </w:pPr>
      <w:r w:rsidRPr="0005289C">
        <w:rPr>
          <w:color w:val="C00000"/>
        </w:rPr>
        <w:t>Creative Media Technician:</w:t>
      </w:r>
    </w:p>
    <w:p w14:paraId="28C289C3" w14:textId="77777777" w:rsidR="00FE4C3F" w:rsidRPr="0005289C" w:rsidRDefault="00FE4C3F" w:rsidP="00072A48">
      <w:pPr>
        <w:pStyle w:val="bullets"/>
      </w:pPr>
      <w:r w:rsidRPr="0005289C">
        <w:t xml:space="preserve">modern, up-to-date PC or Mac with a specification that meets (or exceeds) the recommended requirements to run both the digital audio workstation (DAW) and editing software </w:t>
      </w:r>
      <w:proofErr w:type="gramStart"/>
      <w:r w:rsidRPr="0005289C">
        <w:t>chosen</w:t>
      </w:r>
      <w:proofErr w:type="gramEnd"/>
    </w:p>
    <w:p w14:paraId="4A2BCDB7" w14:textId="77777777" w:rsidR="00FE4C3F" w:rsidRPr="0005289C" w:rsidRDefault="00FE4C3F" w:rsidP="00072A48">
      <w:pPr>
        <w:pStyle w:val="bullets"/>
      </w:pPr>
      <w:r w:rsidRPr="0005289C">
        <w:t>DAW capable of multichannel mixing, effects processing and loudness units relative to full scale (LUFS) measurement (for example, Pro Tools, Cubase)</w:t>
      </w:r>
    </w:p>
    <w:p w14:paraId="0D7FB116" w14:textId="77777777" w:rsidR="00FE4C3F" w:rsidRPr="0005289C" w:rsidRDefault="00FE4C3F" w:rsidP="00072A48">
      <w:pPr>
        <w:pStyle w:val="bullets"/>
      </w:pPr>
      <w:r w:rsidRPr="0005289C">
        <w:t xml:space="preserve">monitor with good colour reproduction and at least 1920 x 1080 </w:t>
      </w:r>
      <w:proofErr w:type="gramStart"/>
      <w:r w:rsidRPr="0005289C">
        <w:t>resolution</w:t>
      </w:r>
      <w:proofErr w:type="gramEnd"/>
    </w:p>
    <w:p w14:paraId="76B95708" w14:textId="77777777" w:rsidR="00FE4C3F" w:rsidRPr="0005289C" w:rsidRDefault="00FE4C3F" w:rsidP="00072A48">
      <w:pPr>
        <w:pStyle w:val="bullets"/>
      </w:pPr>
      <w:r w:rsidRPr="0005289C">
        <w:t xml:space="preserve">audio interface capable of 48 kHz, 24-bit recording/playback (for example, </w:t>
      </w:r>
      <w:proofErr w:type="spellStart"/>
      <w:r w:rsidRPr="0005289C">
        <w:t>Focusrite</w:t>
      </w:r>
      <w:proofErr w:type="spellEnd"/>
      <w:r w:rsidRPr="0005289C">
        <w:t xml:space="preserve"> Scarlett series)</w:t>
      </w:r>
    </w:p>
    <w:p w14:paraId="3F4CB708" w14:textId="77777777" w:rsidR="00FE4C3F" w:rsidRPr="0005289C" w:rsidRDefault="00FE4C3F" w:rsidP="00072A48">
      <w:pPr>
        <w:pStyle w:val="bullets"/>
      </w:pPr>
      <w:r w:rsidRPr="0005289C">
        <w:t>monitoring speakers suitable for critical listening (for example, Yamaha HS series)</w:t>
      </w:r>
    </w:p>
    <w:p w14:paraId="7D1681BF" w14:textId="77777777" w:rsidR="00FE4C3F" w:rsidRPr="0005289C" w:rsidRDefault="00FE4C3F" w:rsidP="00072A48">
      <w:pPr>
        <w:pStyle w:val="bullets"/>
      </w:pPr>
      <w:r w:rsidRPr="0005289C">
        <w:t>non-linear video editing software capable of supporting metadata (for example, Adobe Premiere Pro, Final Cut Pro, Resolve)</w:t>
      </w:r>
    </w:p>
    <w:p w14:paraId="637C8667" w14:textId="77777777" w:rsidR="00FE4C3F" w:rsidRPr="0005289C" w:rsidRDefault="00FE4C3F" w:rsidP="00072A48">
      <w:pPr>
        <w:pStyle w:val="bullets"/>
      </w:pPr>
      <w:r w:rsidRPr="0005289C">
        <w:t>image editing software capable of processing in RAW format (for example, Adobe Photoshop)</w:t>
      </w:r>
    </w:p>
    <w:p w14:paraId="3B3D0DBC" w14:textId="77777777" w:rsidR="00FE4C3F" w:rsidRPr="0005289C" w:rsidRDefault="00FE4C3F" w:rsidP="00072A48">
      <w:pPr>
        <w:pStyle w:val="bullets"/>
      </w:pPr>
      <w:r w:rsidRPr="0005289C">
        <w:t xml:space="preserve">secure digital card/media readers compatible with storage media of devices </w:t>
      </w:r>
      <w:proofErr w:type="gramStart"/>
      <w:r w:rsidRPr="0005289C">
        <w:t>used</w:t>
      </w:r>
      <w:proofErr w:type="gramEnd"/>
    </w:p>
    <w:p w14:paraId="3044C9DA" w14:textId="77777777" w:rsidR="00FE4C3F" w:rsidRPr="0005289C" w:rsidRDefault="00FE4C3F" w:rsidP="00072A48">
      <w:pPr>
        <w:pStyle w:val="bullets"/>
      </w:pPr>
      <w:r w:rsidRPr="0005289C">
        <w:t>up-to-date virus protection software</w:t>
      </w:r>
    </w:p>
    <w:p w14:paraId="5A0080E4" w14:textId="77777777" w:rsidR="00FE4C3F" w:rsidRPr="0005289C" w:rsidRDefault="00FE4C3F" w:rsidP="00072A48">
      <w:pPr>
        <w:pStyle w:val="bullets"/>
      </w:pPr>
      <w:r w:rsidRPr="0005289C">
        <w:t>word processing and spreadsheet software (such as MS Office)</w:t>
      </w:r>
    </w:p>
    <w:p w14:paraId="605D9CB8" w14:textId="77777777" w:rsidR="00FE4C3F" w:rsidRPr="0005289C" w:rsidRDefault="00FE4C3F" w:rsidP="00072A48">
      <w:pPr>
        <w:pStyle w:val="bullets"/>
      </w:pPr>
      <w:r w:rsidRPr="0005289C">
        <w:lastRenderedPageBreak/>
        <w:t>data back-up solutions (for example, external hard drives, network storage, cloud file stores)</w:t>
      </w:r>
    </w:p>
    <w:p w14:paraId="2F9C8FC1" w14:textId="2A9C1F4E" w:rsidR="00FE4C3F" w:rsidRPr="00072A48" w:rsidRDefault="00FE4C3F" w:rsidP="00072A48">
      <w:pPr>
        <w:pStyle w:val="bullets"/>
      </w:pPr>
      <w:r w:rsidRPr="00072A48">
        <w:t>data encryption software (for example, MS BitLocker)</w:t>
      </w:r>
    </w:p>
    <w:p w14:paraId="2443B894" w14:textId="77777777" w:rsidR="00FE4C3F" w:rsidRPr="00072A48" w:rsidRDefault="00FE4C3F" w:rsidP="00072A48">
      <w:pPr>
        <w:pStyle w:val="bullets"/>
      </w:pPr>
      <w:r w:rsidRPr="00072A48">
        <w:t>internet access</w:t>
      </w:r>
    </w:p>
    <w:p w14:paraId="550CDAF5" w14:textId="77777777" w:rsidR="00FE4C3F" w:rsidRPr="00072A48" w:rsidRDefault="00FE4C3F" w:rsidP="00072A48">
      <w:pPr>
        <w:pStyle w:val="bullets"/>
      </w:pPr>
      <w:r w:rsidRPr="00072A48">
        <w:t>printer</w:t>
      </w:r>
    </w:p>
    <w:p w14:paraId="6938D6FF" w14:textId="77777777" w:rsidR="00FE4C3F" w:rsidRPr="00072A48" w:rsidRDefault="00FE4C3F" w:rsidP="00072A48">
      <w:pPr>
        <w:pStyle w:val="bullets"/>
      </w:pPr>
      <w:r w:rsidRPr="00072A48">
        <w:t>digital cameras capable of (a) recording video and (b) taking stills in RAW format, with features including:</w:t>
      </w:r>
    </w:p>
    <w:p w14:paraId="449CE75A" w14:textId="77777777" w:rsidR="00FE4C3F" w:rsidRPr="00072A48" w:rsidRDefault="00FE4C3F" w:rsidP="00072A48">
      <w:pPr>
        <w:pStyle w:val="Subbullet"/>
        <w:ind w:left="568" w:hanging="284"/>
      </w:pPr>
      <w:r w:rsidRPr="00072A48">
        <w:t xml:space="preserve">the ability to change/remove </w:t>
      </w:r>
      <w:proofErr w:type="gramStart"/>
      <w:r w:rsidRPr="00072A48">
        <w:t>lens</w:t>
      </w:r>
      <w:proofErr w:type="gramEnd"/>
    </w:p>
    <w:p w14:paraId="5264450E" w14:textId="77777777" w:rsidR="00FE4C3F" w:rsidRPr="00072A48" w:rsidRDefault="00FE4C3F" w:rsidP="00072A48">
      <w:pPr>
        <w:pStyle w:val="Subbullet"/>
        <w:ind w:left="568" w:hanging="284"/>
      </w:pPr>
      <w:r w:rsidRPr="00072A48">
        <w:t>independent control of white balance, shutter speed, aperture and ISO</w:t>
      </w:r>
    </w:p>
    <w:p w14:paraId="6BBA105C" w14:textId="77777777" w:rsidR="00FE4C3F" w:rsidRPr="00072A48" w:rsidRDefault="00FE4C3F" w:rsidP="00072A48">
      <w:pPr>
        <w:pStyle w:val="Subbullet"/>
        <w:ind w:left="568" w:hanging="284"/>
      </w:pPr>
      <w:r w:rsidRPr="00072A48">
        <w:t>at least one compatible lens (preferably zoom and prime lens)</w:t>
      </w:r>
    </w:p>
    <w:p w14:paraId="5C12974D" w14:textId="77777777" w:rsidR="00FE4C3F" w:rsidRPr="00072A48" w:rsidRDefault="00FE4C3F" w:rsidP="00072A48">
      <w:pPr>
        <w:pStyle w:val="Subbullet"/>
        <w:spacing w:after="120"/>
        <w:ind w:left="568" w:hanging="284"/>
      </w:pPr>
      <w:r w:rsidRPr="00072A48">
        <w:t xml:space="preserve">the ability to record at multiple resolutions, frame rates and data </w:t>
      </w:r>
      <w:proofErr w:type="gramStart"/>
      <w:r w:rsidRPr="00072A48">
        <w:t>rates</w:t>
      </w:r>
      <w:proofErr w:type="gramEnd"/>
    </w:p>
    <w:p w14:paraId="504344CE" w14:textId="77777777" w:rsidR="00FE4C3F" w:rsidRPr="00072A48" w:rsidRDefault="00FE4C3F" w:rsidP="00072A48">
      <w:pPr>
        <w:pStyle w:val="bullets"/>
      </w:pPr>
      <w:r w:rsidRPr="00072A48">
        <w:t xml:space="preserve">suitable tripod for the weight of the camera (for example, </w:t>
      </w:r>
      <w:proofErr w:type="spellStart"/>
      <w:r w:rsidRPr="00072A48">
        <w:t>Manfrotto</w:t>
      </w:r>
      <w:proofErr w:type="spellEnd"/>
      <w:r w:rsidRPr="00072A48">
        <w:t xml:space="preserve"> 190X)</w:t>
      </w:r>
    </w:p>
    <w:p w14:paraId="3FB378E3" w14:textId="77777777" w:rsidR="00FE4C3F" w:rsidRPr="00072A48" w:rsidRDefault="00FE4C3F" w:rsidP="00072A48">
      <w:pPr>
        <w:pStyle w:val="bullets"/>
      </w:pPr>
      <w:r w:rsidRPr="00072A48">
        <w:t>storage/transport bags</w:t>
      </w:r>
    </w:p>
    <w:p w14:paraId="63318570" w14:textId="77777777" w:rsidR="00FE4C3F" w:rsidRPr="00072A48" w:rsidRDefault="00FE4C3F" w:rsidP="00072A48">
      <w:pPr>
        <w:pStyle w:val="bullets"/>
      </w:pPr>
      <w:r w:rsidRPr="00072A48">
        <w:t>3-point lighting kit:</w:t>
      </w:r>
    </w:p>
    <w:p w14:paraId="7DD905E1" w14:textId="77777777" w:rsidR="00FE4C3F" w:rsidRPr="00072A48" w:rsidRDefault="00FE4C3F" w:rsidP="00072A48">
      <w:pPr>
        <w:pStyle w:val="Subbullet"/>
        <w:ind w:left="568" w:hanging="284"/>
      </w:pPr>
      <w:r w:rsidRPr="00072A48">
        <w:t xml:space="preserve">3x adjustable lights (panel or point source) with </w:t>
      </w:r>
      <w:proofErr w:type="gramStart"/>
      <w:r w:rsidRPr="00072A48">
        <w:t>stands</w:t>
      </w:r>
      <w:proofErr w:type="gramEnd"/>
    </w:p>
    <w:p w14:paraId="09C39409" w14:textId="77777777" w:rsidR="00FE4C3F" w:rsidRPr="00072A48" w:rsidRDefault="00FE4C3F" w:rsidP="00072A48">
      <w:pPr>
        <w:pStyle w:val="Subbullet"/>
        <w:ind w:left="568" w:hanging="284"/>
      </w:pPr>
      <w:r w:rsidRPr="00072A48">
        <w:t>modifiers such as diffusers and deflectors</w:t>
      </w:r>
    </w:p>
    <w:p w14:paraId="2F12C429" w14:textId="77777777" w:rsidR="00FE4C3F" w:rsidRPr="00072A48" w:rsidRDefault="00FE4C3F" w:rsidP="00072A48">
      <w:pPr>
        <w:pStyle w:val="Subbullet"/>
        <w:ind w:left="568" w:hanging="284"/>
      </w:pPr>
      <w:r w:rsidRPr="00072A48">
        <w:t>sandbags</w:t>
      </w:r>
    </w:p>
    <w:p w14:paraId="7DFC16C8" w14:textId="77777777" w:rsidR="00FE4C3F" w:rsidRPr="00072A48" w:rsidRDefault="00FE4C3F" w:rsidP="00072A48">
      <w:pPr>
        <w:pStyle w:val="Subbullet"/>
        <w:spacing w:after="120"/>
        <w:ind w:left="568" w:hanging="284"/>
      </w:pPr>
      <w:r w:rsidRPr="00072A48">
        <w:t>gaffer tape</w:t>
      </w:r>
    </w:p>
    <w:p w14:paraId="4B02F835" w14:textId="77777777" w:rsidR="00FE4C3F" w:rsidRPr="00072A48" w:rsidRDefault="00FE4C3F" w:rsidP="00072A48">
      <w:pPr>
        <w:pStyle w:val="bullets"/>
      </w:pPr>
      <w:r w:rsidRPr="00072A48">
        <w:t>external audio recorder capable of taking input from XLR microphone (for example, Zoom H6)</w:t>
      </w:r>
    </w:p>
    <w:p w14:paraId="4BF8E557" w14:textId="77777777" w:rsidR="00FE4C3F" w:rsidRPr="00072A48" w:rsidRDefault="00FE4C3F" w:rsidP="00072A48">
      <w:pPr>
        <w:pStyle w:val="bullets"/>
      </w:pPr>
      <w:r w:rsidRPr="00072A48">
        <w:t>headphones suitable for critical listening (for example, Beyerdynamic DT 770)</w:t>
      </w:r>
    </w:p>
    <w:p w14:paraId="26831D83" w14:textId="77777777" w:rsidR="00FE4C3F" w:rsidRPr="00072A48" w:rsidRDefault="00FE4C3F" w:rsidP="00072A48">
      <w:pPr>
        <w:pStyle w:val="bullets"/>
      </w:pPr>
      <w:r w:rsidRPr="00072A48">
        <w:t>suitable cables in various lengths (for example, XLR, mini-jack extension, jack)</w:t>
      </w:r>
    </w:p>
    <w:p w14:paraId="0F0FFB71" w14:textId="77777777" w:rsidR="00FE4C3F" w:rsidRPr="00072A48" w:rsidRDefault="00FE4C3F" w:rsidP="00072A48">
      <w:pPr>
        <w:pStyle w:val="bullets"/>
      </w:pPr>
      <w:r w:rsidRPr="00072A48">
        <w:t>range of microphones, incorporating:</w:t>
      </w:r>
    </w:p>
    <w:p w14:paraId="732DD126" w14:textId="77777777" w:rsidR="00FE4C3F" w:rsidRPr="00072A48" w:rsidRDefault="00FE4C3F" w:rsidP="00072A48">
      <w:pPr>
        <w:pStyle w:val="Subbullet"/>
        <w:ind w:left="568" w:hanging="284"/>
      </w:pPr>
      <w:r w:rsidRPr="00072A48">
        <w:t>handheld</w:t>
      </w:r>
    </w:p>
    <w:p w14:paraId="3FBD9A5D" w14:textId="77777777" w:rsidR="00FE4C3F" w:rsidRPr="00072A48" w:rsidRDefault="00FE4C3F" w:rsidP="00072A48">
      <w:pPr>
        <w:pStyle w:val="Subbullet"/>
        <w:ind w:left="568" w:hanging="284"/>
      </w:pPr>
      <w:proofErr w:type="spellStart"/>
      <w:r w:rsidRPr="00072A48">
        <w:t>lavalier</w:t>
      </w:r>
      <w:proofErr w:type="spellEnd"/>
    </w:p>
    <w:p w14:paraId="67D7A97D" w14:textId="77777777" w:rsidR="00FE4C3F" w:rsidRPr="00072A48" w:rsidRDefault="00FE4C3F" w:rsidP="00072A48">
      <w:pPr>
        <w:pStyle w:val="Subbullet"/>
        <w:ind w:left="568" w:hanging="284"/>
      </w:pPr>
      <w:r w:rsidRPr="00072A48">
        <w:t>shotgun</w:t>
      </w:r>
    </w:p>
    <w:p w14:paraId="578E1A18" w14:textId="77777777" w:rsidR="00FE4C3F" w:rsidRPr="00072A48" w:rsidRDefault="00FE4C3F" w:rsidP="00072A48">
      <w:pPr>
        <w:pStyle w:val="Subbullet"/>
        <w:ind w:left="568" w:hanging="284"/>
      </w:pPr>
      <w:r w:rsidRPr="00072A48">
        <w:t>dynamic</w:t>
      </w:r>
    </w:p>
    <w:p w14:paraId="018BE3F6" w14:textId="77777777" w:rsidR="00FE4C3F" w:rsidRPr="00072A48" w:rsidRDefault="00FE4C3F" w:rsidP="00072A48">
      <w:pPr>
        <w:pStyle w:val="Subbullet"/>
        <w:ind w:left="568" w:hanging="284"/>
      </w:pPr>
      <w:r w:rsidRPr="00072A48">
        <w:t xml:space="preserve">condenser </w:t>
      </w:r>
    </w:p>
    <w:p w14:paraId="6EB514A7" w14:textId="77777777" w:rsidR="00FE4C3F" w:rsidRPr="00072A48" w:rsidRDefault="00FE4C3F" w:rsidP="00072A48">
      <w:pPr>
        <w:pStyle w:val="Subbullet"/>
        <w:spacing w:after="120"/>
        <w:ind w:left="568" w:hanging="284"/>
      </w:pPr>
      <w:r w:rsidRPr="00072A48">
        <w:t xml:space="preserve">wireless for voice and location recording </w:t>
      </w:r>
    </w:p>
    <w:p w14:paraId="33E64507" w14:textId="77777777" w:rsidR="00FE4C3F" w:rsidRPr="00072A48" w:rsidRDefault="00FE4C3F" w:rsidP="00072A48">
      <w:pPr>
        <w:pStyle w:val="bullets"/>
      </w:pPr>
      <w:r w:rsidRPr="00072A48">
        <w:t>boom pole</w:t>
      </w:r>
    </w:p>
    <w:p w14:paraId="23F2F463" w14:textId="77777777" w:rsidR="00FE4C3F" w:rsidRPr="00072A48" w:rsidRDefault="00FE4C3F" w:rsidP="00072A48">
      <w:pPr>
        <w:pStyle w:val="bullets"/>
      </w:pPr>
      <w:r w:rsidRPr="00072A48">
        <w:t xml:space="preserve">microphone windshields (for example </w:t>
      </w:r>
      <w:proofErr w:type="spellStart"/>
      <w:r w:rsidRPr="00072A48">
        <w:t>Rycote</w:t>
      </w:r>
      <w:proofErr w:type="spellEnd"/>
      <w:r w:rsidRPr="00072A48">
        <w:t>)</w:t>
      </w:r>
    </w:p>
    <w:p w14:paraId="3A964172" w14:textId="77777777" w:rsidR="00FE4C3F" w:rsidRPr="00072A48" w:rsidRDefault="00FE4C3F" w:rsidP="00072A48">
      <w:pPr>
        <w:pStyle w:val="bullets"/>
      </w:pPr>
      <w:r w:rsidRPr="00072A48">
        <w:t>projector or large flat screen monitor</w:t>
      </w:r>
    </w:p>
    <w:p w14:paraId="31599732" w14:textId="77777777" w:rsidR="00FE4C3F" w:rsidRPr="00072A48" w:rsidRDefault="00FE4C3F" w:rsidP="00072A48">
      <w:pPr>
        <w:pStyle w:val="bullets"/>
      </w:pPr>
      <w:r w:rsidRPr="00072A48">
        <w:t>HDMI cables compatible with camera</w:t>
      </w:r>
    </w:p>
    <w:p w14:paraId="550A1867" w14:textId="77777777" w:rsidR="00FE4C3F" w:rsidRPr="00072A48" w:rsidRDefault="00FE4C3F" w:rsidP="00072A48">
      <w:pPr>
        <w:pStyle w:val="bullets"/>
      </w:pPr>
      <w:r w:rsidRPr="00072A48">
        <w:t>access to portable appliance testing (PAT) facilities</w:t>
      </w:r>
    </w:p>
    <w:p w14:paraId="7F570CF1" w14:textId="77777777" w:rsidR="00FE4C3F" w:rsidRPr="00072A48" w:rsidRDefault="00FE4C3F" w:rsidP="00072A48">
      <w:pPr>
        <w:pStyle w:val="bullets"/>
      </w:pPr>
      <w:r w:rsidRPr="00072A48">
        <w:t>suitable room for audio listening (no echo)</w:t>
      </w:r>
    </w:p>
    <w:p w14:paraId="49987E79" w14:textId="77777777" w:rsidR="00FE4C3F" w:rsidRPr="00072A48" w:rsidRDefault="00FE4C3F" w:rsidP="00072A48">
      <w:pPr>
        <w:pStyle w:val="bullets"/>
      </w:pPr>
      <w:r w:rsidRPr="00072A48">
        <w:t>multiple 10m power extensions</w:t>
      </w:r>
    </w:p>
    <w:p w14:paraId="7A38CAC9" w14:textId="77777777" w:rsidR="00FE4C3F" w:rsidRDefault="00FE4C3F" w:rsidP="00FE4C3F">
      <w:pPr>
        <w:tabs>
          <w:tab w:val="left" w:pos="509"/>
        </w:tabs>
        <w:spacing w:before="156"/>
        <w:rPr>
          <w:sz w:val="20"/>
        </w:rPr>
      </w:pPr>
    </w:p>
    <w:p w14:paraId="6FC87142" w14:textId="77777777" w:rsidR="00FE4C3F" w:rsidRDefault="00FE4C3F" w:rsidP="00FE4C3F">
      <w:pPr>
        <w:tabs>
          <w:tab w:val="left" w:pos="509"/>
        </w:tabs>
        <w:spacing w:before="156"/>
        <w:rPr>
          <w:sz w:val="20"/>
        </w:rPr>
      </w:pPr>
    </w:p>
    <w:p w14:paraId="1BB275CE" w14:textId="77777777" w:rsidR="00FE4C3F" w:rsidRPr="00072A48" w:rsidRDefault="00FE4C3F" w:rsidP="00072A48">
      <w:pPr>
        <w:pStyle w:val="Heading3"/>
        <w:rPr>
          <w:color w:val="C00000"/>
        </w:rPr>
      </w:pPr>
      <w:r w:rsidRPr="00072A48">
        <w:rPr>
          <w:color w:val="C00000"/>
        </w:rPr>
        <w:lastRenderedPageBreak/>
        <w:t>Events and Venues Technician:</w:t>
      </w:r>
    </w:p>
    <w:p w14:paraId="285E30AF" w14:textId="77777777" w:rsidR="00FE4C3F" w:rsidRPr="00072A48" w:rsidRDefault="00FE4C3F" w:rsidP="00072A48">
      <w:pPr>
        <w:pStyle w:val="bullets"/>
      </w:pPr>
      <w:r w:rsidRPr="00072A48">
        <w:t xml:space="preserve">Access to appropriate spaces for working safely with hand and power tools and for staging performances or mock events where the technical equipment can be set up and utilised </w:t>
      </w:r>
      <w:proofErr w:type="gramStart"/>
      <w:r w:rsidRPr="00072A48">
        <w:t>correctly</w:t>
      </w:r>
      <w:proofErr w:type="gramEnd"/>
    </w:p>
    <w:p w14:paraId="407E830A" w14:textId="77777777" w:rsidR="00FE4C3F" w:rsidRPr="00072A48" w:rsidRDefault="00FE4C3F" w:rsidP="00072A48">
      <w:pPr>
        <w:pStyle w:val="bullets"/>
      </w:pPr>
      <w:r w:rsidRPr="00072A48">
        <w:t>software:</w:t>
      </w:r>
    </w:p>
    <w:p w14:paraId="5075EBD3" w14:textId="77777777" w:rsidR="00FE4C3F" w:rsidRPr="00072A48" w:rsidRDefault="00FE4C3F" w:rsidP="00072A48">
      <w:pPr>
        <w:pStyle w:val="Subbullet"/>
        <w:ind w:left="568" w:hanging="284"/>
      </w:pPr>
      <w:r w:rsidRPr="00072A48">
        <w:t>word processing (for example, Microsoft (MS) Word, Google Docs)</w:t>
      </w:r>
    </w:p>
    <w:p w14:paraId="56E4EBA5" w14:textId="77777777" w:rsidR="00FE4C3F" w:rsidRPr="00072A48" w:rsidRDefault="00FE4C3F" w:rsidP="00072A48">
      <w:pPr>
        <w:pStyle w:val="Subbullet"/>
        <w:ind w:left="568" w:hanging="284"/>
      </w:pPr>
      <w:r w:rsidRPr="00072A48">
        <w:t>spreadsheet (for example, MS Excel, Google Sheets)</w:t>
      </w:r>
    </w:p>
    <w:p w14:paraId="27310BA9" w14:textId="77777777" w:rsidR="00FE4C3F" w:rsidRPr="00072A48" w:rsidRDefault="00FE4C3F" w:rsidP="00072A48">
      <w:pPr>
        <w:pStyle w:val="Subbullet"/>
        <w:ind w:left="568" w:hanging="284"/>
      </w:pPr>
      <w:r w:rsidRPr="00072A48">
        <w:t>project management (for example, MS Excel, MS Project)</w:t>
      </w:r>
    </w:p>
    <w:p w14:paraId="1F990965" w14:textId="633C8797" w:rsidR="00FE4C3F" w:rsidRPr="00072A48" w:rsidRDefault="00FE4C3F" w:rsidP="00072A48">
      <w:pPr>
        <w:pStyle w:val="Subbullet"/>
        <w:spacing w:after="120"/>
        <w:ind w:left="568" w:hanging="284"/>
      </w:pPr>
      <w:r>
        <w:t>note complex CAD software is not a requirement, but any software used for technical plans needs to be capable of working to scale.</w:t>
      </w:r>
    </w:p>
    <w:p w14:paraId="4D0A279B" w14:textId="77777777" w:rsidR="00FE4C3F" w:rsidRPr="00072A48" w:rsidRDefault="00FE4C3F" w:rsidP="00072A48">
      <w:pPr>
        <w:pStyle w:val="bullets"/>
      </w:pPr>
      <w:r w:rsidRPr="00072A48">
        <w:t>internet access</w:t>
      </w:r>
    </w:p>
    <w:p w14:paraId="199E3CD4" w14:textId="77777777" w:rsidR="00FE4C3F" w:rsidRPr="00072A48" w:rsidRDefault="00FE4C3F" w:rsidP="00072A48">
      <w:pPr>
        <w:pStyle w:val="bullets"/>
      </w:pPr>
      <w:r w:rsidRPr="00072A48">
        <w:t>access to a range of research resources (for example, online, books, journals)</w:t>
      </w:r>
    </w:p>
    <w:p w14:paraId="66904A7C" w14:textId="77777777" w:rsidR="00FE4C3F" w:rsidRPr="00072A48" w:rsidRDefault="00FE4C3F" w:rsidP="00072A48">
      <w:pPr>
        <w:pStyle w:val="bullets"/>
      </w:pPr>
      <w:r w:rsidRPr="00072A48">
        <w:t>access to hardware with appropriate specifications (for example, PC, laptops, mobile devices)</w:t>
      </w:r>
    </w:p>
    <w:p w14:paraId="48865D19" w14:textId="77777777" w:rsidR="00FE4C3F" w:rsidRPr="00072A48" w:rsidRDefault="00FE4C3F" w:rsidP="00072A48">
      <w:pPr>
        <w:pStyle w:val="bullets"/>
      </w:pPr>
      <w:r w:rsidRPr="00072A48">
        <w:t>technical equipment:</w:t>
      </w:r>
    </w:p>
    <w:p w14:paraId="65AE710E" w14:textId="77777777" w:rsidR="00FE4C3F" w:rsidRPr="00072A48" w:rsidRDefault="00FE4C3F" w:rsidP="00072A48">
      <w:pPr>
        <w:pStyle w:val="Subbullet"/>
        <w:ind w:left="568" w:hanging="284"/>
      </w:pPr>
      <w:r w:rsidRPr="00072A48">
        <w:t>public address (PA) system</w:t>
      </w:r>
    </w:p>
    <w:p w14:paraId="70341248" w14:textId="77777777" w:rsidR="00FE4C3F" w:rsidRPr="00072A48" w:rsidRDefault="00FE4C3F" w:rsidP="00072A48">
      <w:pPr>
        <w:pStyle w:val="Subbullet"/>
        <w:ind w:left="568" w:hanging="284"/>
      </w:pPr>
      <w:r w:rsidRPr="00072A48">
        <w:t xml:space="preserve">digital mixer with scene recall, equaliser, dynamics processing and effects </w:t>
      </w:r>
      <w:proofErr w:type="gramStart"/>
      <w:r w:rsidRPr="00072A48">
        <w:t>sends</w:t>
      </w:r>
      <w:proofErr w:type="gramEnd"/>
    </w:p>
    <w:p w14:paraId="18AE3916" w14:textId="77777777" w:rsidR="00FE4C3F" w:rsidRPr="00072A48" w:rsidRDefault="00FE4C3F" w:rsidP="00072A48">
      <w:pPr>
        <w:pStyle w:val="Subbullet"/>
        <w:ind w:left="568" w:hanging="284"/>
      </w:pPr>
      <w:r w:rsidRPr="00072A48">
        <w:t>analogue mixer</w:t>
      </w:r>
    </w:p>
    <w:p w14:paraId="6ED0CE3E" w14:textId="77777777" w:rsidR="00FE4C3F" w:rsidRPr="00072A48" w:rsidRDefault="00FE4C3F" w:rsidP="00072A48">
      <w:pPr>
        <w:pStyle w:val="Subbullet"/>
        <w:ind w:left="568" w:hanging="284"/>
      </w:pPr>
      <w:r w:rsidRPr="00072A48">
        <w:t>analogue or digital multi-core XLR Loom/patch bay</w:t>
      </w:r>
    </w:p>
    <w:p w14:paraId="5B8504C7" w14:textId="77777777" w:rsidR="00FE4C3F" w:rsidRDefault="00FE4C3F" w:rsidP="00072A48">
      <w:pPr>
        <w:pStyle w:val="Subbullet"/>
        <w:ind w:left="568" w:hanging="284"/>
      </w:pPr>
      <w:r w:rsidRPr="00072A48">
        <w:t>microphones of  different types</w:t>
      </w:r>
    </w:p>
    <w:p w14:paraId="191521A2" w14:textId="77777777" w:rsidR="00FE4C3F" w:rsidRPr="00072A48" w:rsidRDefault="00FE4C3F" w:rsidP="005012A0">
      <w:pPr>
        <w:pStyle w:val="Subbullet"/>
        <w:spacing w:after="120"/>
        <w:ind w:left="568" w:hanging="284"/>
      </w:pPr>
      <w:r w:rsidRPr="00072A48">
        <w:t>cables:</w:t>
      </w:r>
    </w:p>
    <w:p w14:paraId="5AB80770" w14:textId="77777777" w:rsidR="00FE4C3F" w:rsidRPr="005012A0" w:rsidRDefault="00FE4C3F" w:rsidP="005012A0">
      <w:pPr>
        <w:pStyle w:val="Subbullet"/>
        <w:numPr>
          <w:ilvl w:val="1"/>
          <w:numId w:val="5"/>
        </w:numPr>
        <w:spacing w:after="120"/>
      </w:pPr>
      <w:r w:rsidRPr="005012A0">
        <w:t>power cables</w:t>
      </w:r>
    </w:p>
    <w:p w14:paraId="61022761" w14:textId="77777777" w:rsidR="00FE4C3F" w:rsidRPr="005012A0" w:rsidRDefault="00FE4C3F" w:rsidP="005012A0">
      <w:pPr>
        <w:pStyle w:val="Subbullet"/>
        <w:numPr>
          <w:ilvl w:val="1"/>
          <w:numId w:val="5"/>
        </w:numPr>
        <w:spacing w:after="120"/>
      </w:pPr>
      <w:r w:rsidRPr="005012A0">
        <w:t>data cables</w:t>
      </w:r>
    </w:p>
    <w:p w14:paraId="2AADB052" w14:textId="77777777" w:rsidR="00FE4C3F" w:rsidRPr="005012A0" w:rsidRDefault="00FE4C3F" w:rsidP="005012A0">
      <w:pPr>
        <w:pStyle w:val="Subbullet"/>
        <w:numPr>
          <w:ilvl w:val="1"/>
          <w:numId w:val="5"/>
        </w:numPr>
        <w:spacing w:after="120"/>
      </w:pPr>
      <w:r w:rsidRPr="005012A0">
        <w:t>analogue cables</w:t>
      </w:r>
    </w:p>
    <w:p w14:paraId="64520BD5" w14:textId="77777777" w:rsidR="00FE4C3F" w:rsidRPr="005012A0" w:rsidRDefault="00FE4C3F" w:rsidP="005012A0">
      <w:pPr>
        <w:pStyle w:val="Subbullet"/>
        <w:numPr>
          <w:ilvl w:val="1"/>
          <w:numId w:val="5"/>
        </w:numPr>
        <w:spacing w:after="120"/>
      </w:pPr>
      <w:r w:rsidRPr="005012A0">
        <w:t>video cables</w:t>
      </w:r>
    </w:p>
    <w:p w14:paraId="3A9CE69C" w14:textId="77777777" w:rsidR="00FE4C3F" w:rsidRPr="005012A0" w:rsidRDefault="00FE4C3F" w:rsidP="005012A0">
      <w:pPr>
        <w:pStyle w:val="Subbullet"/>
        <w:ind w:left="568" w:hanging="284"/>
      </w:pPr>
      <w:r w:rsidRPr="005012A0">
        <w:t>power distribution (distro) with suitable protective devices – fuses, multiple circuit breaker, residual current device (RCD) and residual current circuit breakers with overcurrent protection (RCCBOP)</w:t>
      </w:r>
    </w:p>
    <w:p w14:paraId="3047CEA8" w14:textId="77777777" w:rsidR="00FE4C3F" w:rsidRPr="005012A0" w:rsidRDefault="00FE4C3F" w:rsidP="005012A0">
      <w:pPr>
        <w:pStyle w:val="Subbullet"/>
        <w:ind w:left="568" w:hanging="284"/>
      </w:pPr>
      <w:r w:rsidRPr="005012A0">
        <w:t>lighting fixtures of different types</w:t>
      </w:r>
    </w:p>
    <w:p w14:paraId="4DCFD0A8" w14:textId="77777777" w:rsidR="00FE4C3F" w:rsidRPr="005012A0" w:rsidRDefault="00FE4C3F" w:rsidP="005012A0">
      <w:pPr>
        <w:pStyle w:val="Subbullet"/>
        <w:ind w:left="568" w:hanging="284"/>
      </w:pPr>
      <w:r w:rsidRPr="005012A0">
        <w:t>digital lighting desk</w:t>
      </w:r>
    </w:p>
    <w:p w14:paraId="38849DC4" w14:textId="77777777" w:rsidR="00FE4C3F" w:rsidRPr="005012A0" w:rsidRDefault="00FE4C3F" w:rsidP="005012A0">
      <w:pPr>
        <w:pStyle w:val="Subbullet"/>
        <w:ind w:left="568" w:hanging="284"/>
      </w:pPr>
      <w:r w:rsidRPr="005012A0">
        <w:t>projector and screen (can be smart screens)</w:t>
      </w:r>
    </w:p>
    <w:p w14:paraId="52A52EC9" w14:textId="77777777" w:rsidR="00FE4C3F" w:rsidRPr="005012A0" w:rsidRDefault="00FE4C3F" w:rsidP="005012A0">
      <w:pPr>
        <w:pStyle w:val="Subbullet"/>
        <w:ind w:left="568" w:hanging="284"/>
      </w:pPr>
      <w:r w:rsidRPr="005012A0">
        <w:t>staging</w:t>
      </w:r>
    </w:p>
    <w:p w14:paraId="2600B2E8" w14:textId="77777777" w:rsidR="00FE4C3F" w:rsidRPr="005012A0" w:rsidRDefault="00FE4C3F" w:rsidP="005012A0">
      <w:pPr>
        <w:pStyle w:val="Subbullet"/>
        <w:ind w:left="568" w:hanging="284"/>
      </w:pPr>
      <w:r w:rsidRPr="005012A0">
        <w:t xml:space="preserve">installed rigging </w:t>
      </w:r>
      <w:proofErr w:type="gramStart"/>
      <w:r w:rsidRPr="005012A0">
        <w:t>points</w:t>
      </w:r>
      <w:proofErr w:type="gramEnd"/>
    </w:p>
    <w:p w14:paraId="03DC389D" w14:textId="77777777" w:rsidR="00FE4C3F" w:rsidRPr="005012A0" w:rsidRDefault="00FE4C3F" w:rsidP="005012A0">
      <w:pPr>
        <w:pStyle w:val="Subbullet"/>
        <w:ind w:left="568" w:hanging="284"/>
      </w:pPr>
      <w:r w:rsidRPr="005012A0">
        <w:t>lighting clamps and safety cables</w:t>
      </w:r>
    </w:p>
    <w:p w14:paraId="327499B5" w14:textId="77777777" w:rsidR="00FE4C3F" w:rsidRPr="005012A0" w:rsidRDefault="00FE4C3F" w:rsidP="005012A0">
      <w:pPr>
        <w:pStyle w:val="Subbullet"/>
        <w:ind w:left="568" w:hanging="284"/>
      </w:pPr>
      <w:r w:rsidRPr="005012A0">
        <w:t>rigging accessories and hardware</w:t>
      </w:r>
    </w:p>
    <w:p w14:paraId="3E3970D9" w14:textId="77777777" w:rsidR="00FE4C3F" w:rsidRPr="005012A0" w:rsidRDefault="00FE4C3F" w:rsidP="005012A0">
      <w:pPr>
        <w:pStyle w:val="Subbullet"/>
        <w:ind w:left="568" w:hanging="284"/>
      </w:pPr>
      <w:r w:rsidRPr="005012A0">
        <w:t>communication (comms) system</w:t>
      </w:r>
    </w:p>
    <w:p w14:paraId="3CAB023C" w14:textId="77777777" w:rsidR="00FE4C3F" w:rsidRPr="005012A0" w:rsidRDefault="00FE4C3F" w:rsidP="005012A0">
      <w:pPr>
        <w:pStyle w:val="Subbullet"/>
        <w:ind w:left="568" w:hanging="284"/>
      </w:pPr>
      <w:r w:rsidRPr="005012A0">
        <w:t>electrical connectors</w:t>
      </w:r>
    </w:p>
    <w:p w14:paraId="078183A1" w14:textId="77777777" w:rsidR="00FE4C3F" w:rsidRPr="005012A0" w:rsidRDefault="00FE4C3F" w:rsidP="006E4A01">
      <w:pPr>
        <w:pStyle w:val="Subbullet"/>
        <w:spacing w:after="120"/>
        <w:ind w:left="568" w:hanging="284"/>
      </w:pPr>
      <w:r w:rsidRPr="005012A0">
        <w:t xml:space="preserve">DMX/XLR plug and socket </w:t>
      </w:r>
      <w:proofErr w:type="gramStart"/>
      <w:r w:rsidRPr="005012A0">
        <w:t>connectors</w:t>
      </w:r>
      <w:proofErr w:type="gramEnd"/>
    </w:p>
    <w:p w14:paraId="2D42E34D" w14:textId="77777777" w:rsidR="00FE4C3F" w:rsidRPr="005012A0" w:rsidRDefault="00FE4C3F" w:rsidP="005012A0">
      <w:pPr>
        <w:pStyle w:val="bullets"/>
      </w:pPr>
      <w:r w:rsidRPr="005012A0">
        <w:t>personal protective equipment (PPE)</w:t>
      </w:r>
    </w:p>
    <w:p w14:paraId="7A16D5DD" w14:textId="77777777" w:rsidR="00FE4C3F" w:rsidRPr="005012A0" w:rsidRDefault="00FE4C3F" w:rsidP="005012A0">
      <w:pPr>
        <w:pStyle w:val="bullets"/>
      </w:pPr>
      <w:r w:rsidRPr="005012A0">
        <w:t>tools</w:t>
      </w:r>
    </w:p>
    <w:p w14:paraId="591777C5" w14:textId="77777777" w:rsidR="00FE4C3F" w:rsidRPr="005012A0" w:rsidRDefault="00FE4C3F" w:rsidP="005012A0">
      <w:pPr>
        <w:pStyle w:val="bullets"/>
      </w:pPr>
      <w:r w:rsidRPr="005012A0">
        <w:t>a range of hand and power tools appropriate to the role, this could include:</w:t>
      </w:r>
    </w:p>
    <w:p w14:paraId="745A9D66" w14:textId="77777777" w:rsidR="00FE4C3F" w:rsidRPr="006E4A01" w:rsidRDefault="00FE4C3F" w:rsidP="006E4A01">
      <w:pPr>
        <w:pStyle w:val="Subbullet"/>
        <w:ind w:left="568" w:hanging="284"/>
      </w:pPr>
      <w:r w:rsidRPr="006E4A01">
        <w:lastRenderedPageBreak/>
        <w:t>adjustable spanner</w:t>
      </w:r>
    </w:p>
    <w:p w14:paraId="53555447" w14:textId="77777777" w:rsidR="00FE4C3F" w:rsidRPr="006E4A01" w:rsidRDefault="00FE4C3F" w:rsidP="006E4A01">
      <w:pPr>
        <w:pStyle w:val="Subbullet"/>
        <w:ind w:left="568" w:hanging="284"/>
      </w:pPr>
      <w:proofErr w:type="spellStart"/>
      <w:r w:rsidRPr="006E4A01">
        <w:t>podger</w:t>
      </w:r>
      <w:proofErr w:type="spellEnd"/>
      <w:r w:rsidRPr="006E4A01">
        <w:t xml:space="preserve"> spanner</w:t>
      </w:r>
    </w:p>
    <w:p w14:paraId="0B8F1C4F" w14:textId="77777777" w:rsidR="00FE4C3F" w:rsidRPr="006E4A01" w:rsidRDefault="00FE4C3F" w:rsidP="006E4A01">
      <w:pPr>
        <w:pStyle w:val="Subbullet"/>
        <w:ind w:left="568" w:hanging="284"/>
      </w:pPr>
      <w:r w:rsidRPr="006E4A01">
        <w:t>screwdrivers (manual and powered)</w:t>
      </w:r>
    </w:p>
    <w:p w14:paraId="0C3DC77D" w14:textId="77777777" w:rsidR="00FE4C3F" w:rsidRPr="006E4A01" w:rsidRDefault="00FE4C3F" w:rsidP="006E4A01">
      <w:pPr>
        <w:pStyle w:val="Subbullet"/>
        <w:ind w:left="568" w:hanging="284"/>
      </w:pPr>
      <w:r w:rsidRPr="006E4A01">
        <w:t>impact driver</w:t>
      </w:r>
    </w:p>
    <w:p w14:paraId="391AB025" w14:textId="77777777" w:rsidR="00FE4C3F" w:rsidRPr="006E4A01" w:rsidRDefault="00FE4C3F" w:rsidP="006E4A01">
      <w:pPr>
        <w:pStyle w:val="Subbullet"/>
        <w:ind w:left="568" w:hanging="284"/>
      </w:pPr>
      <w:r w:rsidRPr="006E4A01">
        <w:t>knives</w:t>
      </w:r>
    </w:p>
    <w:p w14:paraId="4FE45BF3" w14:textId="77777777" w:rsidR="00FE4C3F" w:rsidRPr="006E4A01" w:rsidRDefault="00FE4C3F" w:rsidP="006E4A01">
      <w:pPr>
        <w:pStyle w:val="Subbullet"/>
        <w:ind w:left="568" w:hanging="284"/>
      </w:pPr>
      <w:r w:rsidRPr="006E4A01">
        <w:t>jigsaw</w:t>
      </w:r>
    </w:p>
    <w:p w14:paraId="06A85152" w14:textId="77777777" w:rsidR="00FE4C3F" w:rsidRPr="006E4A01" w:rsidRDefault="00FE4C3F" w:rsidP="006E4A01">
      <w:pPr>
        <w:pStyle w:val="Subbullet"/>
        <w:ind w:left="568" w:hanging="284"/>
      </w:pPr>
      <w:r w:rsidRPr="006E4A01">
        <w:t>hex key</w:t>
      </w:r>
    </w:p>
    <w:p w14:paraId="02447AAE" w14:textId="77777777" w:rsidR="00FE4C3F" w:rsidRPr="006E4A01" w:rsidRDefault="00FE4C3F" w:rsidP="006E4A01">
      <w:pPr>
        <w:pStyle w:val="Subbullet"/>
        <w:ind w:left="568" w:hanging="284"/>
      </w:pPr>
      <w:r w:rsidRPr="006E4A01">
        <w:t>torque wrench</w:t>
      </w:r>
    </w:p>
    <w:p w14:paraId="1823080E" w14:textId="77777777" w:rsidR="00FE4C3F" w:rsidRPr="006E4A01" w:rsidRDefault="00FE4C3F" w:rsidP="006E4A01">
      <w:pPr>
        <w:pStyle w:val="Subbullet"/>
        <w:ind w:left="568" w:hanging="284"/>
      </w:pPr>
      <w:r w:rsidRPr="006E4A01">
        <w:t>soldering iron</w:t>
      </w:r>
    </w:p>
    <w:p w14:paraId="12F8C653" w14:textId="77777777" w:rsidR="00FE4C3F" w:rsidRPr="006E4A01" w:rsidRDefault="00FE4C3F" w:rsidP="006E4A01">
      <w:pPr>
        <w:pStyle w:val="Subbullet"/>
        <w:ind w:left="568" w:hanging="284"/>
      </w:pPr>
      <w:r w:rsidRPr="006E4A01">
        <w:t>digital multi-meter with continuity tester</w:t>
      </w:r>
    </w:p>
    <w:p w14:paraId="6CDD2256" w14:textId="77777777" w:rsidR="00FE4C3F" w:rsidRPr="006E4A01" w:rsidRDefault="00FE4C3F" w:rsidP="006E4A01">
      <w:pPr>
        <w:pStyle w:val="Subbullet"/>
        <w:ind w:left="568" w:hanging="284"/>
      </w:pPr>
      <w:r w:rsidRPr="006E4A01">
        <w:t>electrical testing equipment</w:t>
      </w:r>
    </w:p>
    <w:p w14:paraId="7A7B2251" w14:textId="77777777" w:rsidR="00FE4C3F" w:rsidRPr="006E4A01" w:rsidRDefault="00FE4C3F" w:rsidP="006E4A01">
      <w:pPr>
        <w:pStyle w:val="Subbullet"/>
        <w:ind w:left="568" w:hanging="284"/>
      </w:pPr>
      <w:r w:rsidRPr="006E4A01">
        <w:t>audio cable tester</w:t>
      </w:r>
    </w:p>
    <w:p w14:paraId="567BB9EB" w14:textId="77777777" w:rsidR="00E53A05" w:rsidRDefault="00E53A05" w:rsidP="006E4A01">
      <w:pPr>
        <w:pStyle w:val="Heading3"/>
        <w:rPr>
          <w:color w:val="C00000"/>
        </w:rPr>
      </w:pPr>
    </w:p>
    <w:p w14:paraId="1F7418E9" w14:textId="51E19771" w:rsidR="00FE4C3F" w:rsidRPr="006E4A01" w:rsidRDefault="00FE4C3F" w:rsidP="006E4A01">
      <w:pPr>
        <w:pStyle w:val="Heading3"/>
        <w:rPr>
          <w:color w:val="C00000"/>
        </w:rPr>
      </w:pPr>
      <w:r w:rsidRPr="006E4A01">
        <w:rPr>
          <w:color w:val="C00000"/>
        </w:rPr>
        <w:t>Content Creation and Production:</w:t>
      </w:r>
    </w:p>
    <w:p w14:paraId="43EC5F30" w14:textId="77777777" w:rsidR="00FE4C3F" w:rsidRPr="006E4A01" w:rsidRDefault="00FE4C3F" w:rsidP="006E4A01">
      <w:pPr>
        <w:pStyle w:val="bullets"/>
      </w:pPr>
      <w:r w:rsidRPr="006E4A01">
        <w:t xml:space="preserve">modern, up-to-date PC or Mac with a specification that meets (or exceeds) the recommended requirements to run the and editing software </w:t>
      </w:r>
      <w:proofErr w:type="gramStart"/>
      <w:r w:rsidRPr="006E4A01">
        <w:t>chosen</w:t>
      </w:r>
      <w:proofErr w:type="gramEnd"/>
    </w:p>
    <w:p w14:paraId="5E0C8549" w14:textId="77777777" w:rsidR="00FE4C3F" w:rsidRPr="006E4A01" w:rsidRDefault="00FE4C3F" w:rsidP="006E4A01">
      <w:pPr>
        <w:pStyle w:val="bullets"/>
      </w:pPr>
      <w:r w:rsidRPr="006E4A01">
        <w:t xml:space="preserve">monitor with at least 1920 x 1080 </w:t>
      </w:r>
      <w:proofErr w:type="gramStart"/>
      <w:r w:rsidRPr="006E4A01">
        <w:t>resolution</w:t>
      </w:r>
      <w:proofErr w:type="gramEnd"/>
    </w:p>
    <w:p w14:paraId="21621AFC" w14:textId="77777777" w:rsidR="00FE4C3F" w:rsidRPr="006E4A01" w:rsidRDefault="00FE4C3F" w:rsidP="006E4A01">
      <w:pPr>
        <w:pStyle w:val="bullets"/>
      </w:pPr>
      <w:r w:rsidRPr="006E4A01">
        <w:t>non-linear video editing software capable of supporting metadata (for example, Adobe Premiere Pro, Final Cut Pro, Resolve)</w:t>
      </w:r>
    </w:p>
    <w:p w14:paraId="4BB20ABD" w14:textId="77777777" w:rsidR="00FE4C3F" w:rsidRPr="006E4A01" w:rsidRDefault="00FE4C3F" w:rsidP="006E4A01">
      <w:pPr>
        <w:pStyle w:val="bullets"/>
      </w:pPr>
      <w:r w:rsidRPr="006E4A01">
        <w:t>image editing software capable of processing in RAW format (for example, Adobe Photoshop)</w:t>
      </w:r>
    </w:p>
    <w:p w14:paraId="0852E2A9" w14:textId="77777777" w:rsidR="00FE4C3F" w:rsidRPr="006E4A01" w:rsidRDefault="00FE4C3F" w:rsidP="006E4A01">
      <w:pPr>
        <w:pStyle w:val="bullets"/>
      </w:pPr>
      <w:r w:rsidRPr="006E4A01">
        <w:t xml:space="preserve">secure digital card/media readers compatible with storage media of devices </w:t>
      </w:r>
      <w:proofErr w:type="gramStart"/>
      <w:r w:rsidRPr="006E4A01">
        <w:t>used</w:t>
      </w:r>
      <w:proofErr w:type="gramEnd"/>
    </w:p>
    <w:p w14:paraId="6ECE1361" w14:textId="77777777" w:rsidR="00FE4C3F" w:rsidRPr="006E4A01" w:rsidRDefault="00FE4C3F" w:rsidP="006E4A01">
      <w:pPr>
        <w:pStyle w:val="bullets"/>
      </w:pPr>
      <w:r w:rsidRPr="006E4A01">
        <w:t>up-to-date virus protection software</w:t>
      </w:r>
    </w:p>
    <w:p w14:paraId="72CA73F6" w14:textId="77777777" w:rsidR="00FE4C3F" w:rsidRPr="006E4A01" w:rsidRDefault="00FE4C3F" w:rsidP="006E4A01">
      <w:pPr>
        <w:pStyle w:val="bullets"/>
      </w:pPr>
      <w:r w:rsidRPr="006E4A01">
        <w:t>word processing and spreadsheet software (such as MS Office)</w:t>
      </w:r>
    </w:p>
    <w:p w14:paraId="5BCF8ACB" w14:textId="77777777" w:rsidR="00FE4C3F" w:rsidRPr="006E4A01" w:rsidRDefault="00FE4C3F" w:rsidP="006E4A01">
      <w:pPr>
        <w:pStyle w:val="bullets"/>
      </w:pPr>
      <w:r w:rsidRPr="006E4A01">
        <w:t>data back-up solutions (for example, external hard drives, network storage, cloud file stores)</w:t>
      </w:r>
    </w:p>
    <w:p w14:paraId="440C7346" w14:textId="77777777" w:rsidR="00FE4C3F" w:rsidRPr="006E4A01" w:rsidRDefault="00FE4C3F" w:rsidP="006E4A01">
      <w:pPr>
        <w:pStyle w:val="bullets"/>
      </w:pPr>
      <w:r w:rsidRPr="006E4A01">
        <w:t>data encryption software (for example, MS BitLocker)</w:t>
      </w:r>
    </w:p>
    <w:p w14:paraId="2CAF22FE" w14:textId="77777777" w:rsidR="00FE4C3F" w:rsidRPr="006E4A01" w:rsidRDefault="00FE4C3F" w:rsidP="006E4A01">
      <w:pPr>
        <w:pStyle w:val="bullets"/>
      </w:pPr>
      <w:r w:rsidRPr="006E4A01">
        <w:t>internet access</w:t>
      </w:r>
    </w:p>
    <w:p w14:paraId="55DE2697" w14:textId="77777777" w:rsidR="00FE4C3F" w:rsidRPr="006E4A01" w:rsidRDefault="00FE4C3F" w:rsidP="006E4A01">
      <w:pPr>
        <w:pStyle w:val="bullets"/>
      </w:pPr>
      <w:r w:rsidRPr="006E4A01">
        <w:t>printer</w:t>
      </w:r>
    </w:p>
    <w:p w14:paraId="467B5129" w14:textId="77777777" w:rsidR="00FE4C3F" w:rsidRPr="006E4A01" w:rsidRDefault="00FE4C3F" w:rsidP="006E4A01">
      <w:pPr>
        <w:pStyle w:val="bullets"/>
      </w:pPr>
      <w:r w:rsidRPr="006E4A01">
        <w:t>digital camera(s) capable of recording video and taking stills in RAW format, with features including:</w:t>
      </w:r>
    </w:p>
    <w:p w14:paraId="03E577BA" w14:textId="77777777" w:rsidR="00FE4C3F" w:rsidRPr="006E4A01" w:rsidRDefault="00FE4C3F" w:rsidP="006E4A01">
      <w:pPr>
        <w:pStyle w:val="Subbullet"/>
        <w:ind w:left="568" w:hanging="284"/>
      </w:pPr>
      <w:r w:rsidRPr="006E4A01">
        <w:t xml:space="preserve">zoom </w:t>
      </w:r>
      <w:proofErr w:type="gramStart"/>
      <w:r w:rsidRPr="006E4A01">
        <w:t>lens</w:t>
      </w:r>
      <w:proofErr w:type="gramEnd"/>
    </w:p>
    <w:p w14:paraId="152EC848" w14:textId="77777777" w:rsidR="00FE4C3F" w:rsidRPr="006E4A01" w:rsidRDefault="00FE4C3F" w:rsidP="006E4A01">
      <w:pPr>
        <w:pStyle w:val="Subbullet"/>
        <w:ind w:left="568" w:hanging="284"/>
      </w:pPr>
      <w:r w:rsidRPr="006E4A01">
        <w:t>independent control of focus, shutter speed, aperture and ISO</w:t>
      </w:r>
    </w:p>
    <w:p w14:paraId="3EC61DFD" w14:textId="77777777" w:rsidR="00FE4C3F" w:rsidRPr="006E4A01" w:rsidRDefault="00FE4C3F" w:rsidP="00E53A05">
      <w:pPr>
        <w:pStyle w:val="Subbullet"/>
        <w:spacing w:after="120"/>
        <w:ind w:left="568" w:hanging="284"/>
      </w:pPr>
      <w:r w:rsidRPr="006E4A01">
        <w:t>appropriate cables</w:t>
      </w:r>
    </w:p>
    <w:p w14:paraId="517956B7" w14:textId="77777777" w:rsidR="00FE4C3F" w:rsidRPr="006E4A01" w:rsidRDefault="00FE4C3F" w:rsidP="006E4A01">
      <w:pPr>
        <w:pStyle w:val="bullets"/>
      </w:pPr>
      <w:r w:rsidRPr="006E4A01">
        <w:t xml:space="preserve">suitable tripod for the weight of the camera (for example, </w:t>
      </w:r>
      <w:proofErr w:type="spellStart"/>
      <w:r w:rsidRPr="006E4A01">
        <w:t>Manfrotto</w:t>
      </w:r>
      <w:proofErr w:type="spellEnd"/>
      <w:r w:rsidRPr="006E4A01">
        <w:t xml:space="preserve"> 190X)</w:t>
      </w:r>
    </w:p>
    <w:p w14:paraId="37008239" w14:textId="77777777" w:rsidR="00FE4C3F" w:rsidRPr="006E4A01" w:rsidRDefault="00FE4C3F" w:rsidP="006E4A01">
      <w:pPr>
        <w:pStyle w:val="bullets"/>
      </w:pPr>
      <w:r w:rsidRPr="006E4A01">
        <w:t>storage/transport bags</w:t>
      </w:r>
    </w:p>
    <w:p w14:paraId="29909315" w14:textId="77777777" w:rsidR="00FE4C3F" w:rsidRPr="006E4A01" w:rsidRDefault="00FE4C3F" w:rsidP="006E4A01">
      <w:pPr>
        <w:pStyle w:val="bullets"/>
      </w:pPr>
      <w:r w:rsidRPr="006E4A01">
        <w:t>3-point lighting kit:</w:t>
      </w:r>
    </w:p>
    <w:p w14:paraId="2A676652" w14:textId="77777777" w:rsidR="00FE4C3F" w:rsidRPr="006E4A01" w:rsidRDefault="00FE4C3F" w:rsidP="006E4A01">
      <w:pPr>
        <w:pStyle w:val="Subbullet"/>
        <w:ind w:left="568" w:hanging="284"/>
      </w:pPr>
      <w:r w:rsidRPr="006E4A01">
        <w:t xml:space="preserve">3x adjustable LED lights (panel or point source) with </w:t>
      </w:r>
      <w:proofErr w:type="gramStart"/>
      <w:r w:rsidRPr="006E4A01">
        <w:t>stands</w:t>
      </w:r>
      <w:proofErr w:type="gramEnd"/>
    </w:p>
    <w:p w14:paraId="5BCD1B86" w14:textId="77777777" w:rsidR="00FE4C3F" w:rsidRPr="006E4A01" w:rsidRDefault="00FE4C3F" w:rsidP="006E4A01">
      <w:pPr>
        <w:pStyle w:val="Subbullet"/>
        <w:ind w:left="568" w:hanging="284"/>
      </w:pPr>
      <w:r w:rsidRPr="006E4A01">
        <w:t>modifiers such as diffusers and deflectors</w:t>
      </w:r>
    </w:p>
    <w:p w14:paraId="66A5C54F" w14:textId="77777777" w:rsidR="00FE4C3F" w:rsidRPr="006E4A01" w:rsidRDefault="00FE4C3F" w:rsidP="006E4A01">
      <w:pPr>
        <w:pStyle w:val="Subbullet"/>
        <w:ind w:left="568" w:hanging="284"/>
      </w:pPr>
      <w:r w:rsidRPr="006E4A01">
        <w:lastRenderedPageBreak/>
        <w:t>sandbags</w:t>
      </w:r>
    </w:p>
    <w:p w14:paraId="008F5B8B" w14:textId="77777777" w:rsidR="00FE4C3F" w:rsidRPr="006E4A01" w:rsidRDefault="00FE4C3F" w:rsidP="00E53A05">
      <w:pPr>
        <w:pStyle w:val="Subbullet"/>
        <w:spacing w:after="120"/>
        <w:ind w:left="568" w:hanging="284"/>
      </w:pPr>
      <w:r w:rsidRPr="006E4A01">
        <w:t>gaffer tape</w:t>
      </w:r>
    </w:p>
    <w:p w14:paraId="16B78FEE" w14:textId="77777777" w:rsidR="00FE4C3F" w:rsidRPr="006E4A01" w:rsidRDefault="00FE4C3F" w:rsidP="006E4A01">
      <w:pPr>
        <w:pStyle w:val="bullets"/>
      </w:pPr>
      <w:r w:rsidRPr="006E4A01">
        <w:t xml:space="preserve">external audio recorder capable of taking input from XLR microphone (for example, Zoom H6) and </w:t>
      </w:r>
      <w:proofErr w:type="gramStart"/>
      <w:r w:rsidRPr="006E4A01">
        <w:t>cables</w:t>
      </w:r>
      <w:proofErr w:type="gramEnd"/>
    </w:p>
    <w:p w14:paraId="1B196C4A" w14:textId="77777777" w:rsidR="00FE4C3F" w:rsidRPr="006E4A01" w:rsidRDefault="00FE4C3F" w:rsidP="006E4A01">
      <w:pPr>
        <w:pStyle w:val="bullets"/>
      </w:pPr>
      <w:r w:rsidRPr="006E4A01">
        <w:t xml:space="preserve">headphones </w:t>
      </w:r>
    </w:p>
    <w:p w14:paraId="395C1528" w14:textId="77777777" w:rsidR="00FE4C3F" w:rsidRPr="006E4A01" w:rsidRDefault="00FE4C3F" w:rsidP="006E4A01">
      <w:pPr>
        <w:pStyle w:val="bullets"/>
      </w:pPr>
      <w:proofErr w:type="spellStart"/>
      <w:r w:rsidRPr="006E4A01">
        <w:t>lavalier</w:t>
      </w:r>
      <w:proofErr w:type="spellEnd"/>
      <w:r w:rsidRPr="006E4A01">
        <w:t xml:space="preserve"> microphone </w:t>
      </w:r>
    </w:p>
    <w:p w14:paraId="1CA47F8E" w14:textId="77777777" w:rsidR="00FE4C3F" w:rsidRPr="006E4A01" w:rsidRDefault="00FE4C3F" w:rsidP="006E4A01">
      <w:pPr>
        <w:pStyle w:val="bullets"/>
      </w:pPr>
      <w:r w:rsidRPr="006E4A01">
        <w:t xml:space="preserve">shotgun/ handheld microphone </w:t>
      </w:r>
    </w:p>
    <w:p w14:paraId="6DBE2879" w14:textId="77777777" w:rsidR="00FE4C3F" w:rsidRPr="006E4A01" w:rsidRDefault="00FE4C3F" w:rsidP="006E4A01">
      <w:pPr>
        <w:pStyle w:val="bullets"/>
      </w:pPr>
      <w:r w:rsidRPr="006E4A01">
        <w:t>boom pole</w:t>
      </w:r>
    </w:p>
    <w:p w14:paraId="7A77764F" w14:textId="2C58F0E4" w:rsidR="00FE4C3F" w:rsidRPr="006E4A01" w:rsidRDefault="00FE4C3F" w:rsidP="006E4A01">
      <w:pPr>
        <w:pStyle w:val="bullets"/>
      </w:pPr>
      <w:r w:rsidRPr="006E4A01">
        <w:t>appropriate power extensions for studio setup</w:t>
      </w:r>
    </w:p>
    <w:p w14:paraId="0630ECC1" w14:textId="63984D7A" w:rsidR="00E53A05" w:rsidRDefault="00E53A05">
      <w:pPr>
        <w:spacing w:after="0"/>
      </w:pPr>
      <w:r>
        <w:br w:type="page"/>
      </w:r>
    </w:p>
    <w:p w14:paraId="64E12ABE" w14:textId="77777777" w:rsidR="00652B16" w:rsidRDefault="00652B16">
      <w:pPr>
        <w:spacing w:after="0"/>
      </w:pPr>
    </w:p>
    <w:p w14:paraId="055201E2" w14:textId="38D6DE00" w:rsidR="00DD5AB6" w:rsidRDefault="00DD5AB6">
      <w:pPr>
        <w:spacing w:after="0"/>
      </w:pPr>
    </w:p>
    <w:p w14:paraId="760E9C34" w14:textId="6E672060" w:rsidR="00D348DD" w:rsidRPr="00D348DD" w:rsidRDefault="00B41E0A" w:rsidP="00D348DD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2D3C43" wp14:editId="05BDF0F9">
                <wp:simplePos x="0" y="0"/>
                <wp:positionH relativeFrom="column">
                  <wp:posOffset>-83596</wp:posOffset>
                </wp:positionH>
                <wp:positionV relativeFrom="page">
                  <wp:posOffset>9520519</wp:posOffset>
                </wp:positionV>
                <wp:extent cx="6677025" cy="686136"/>
                <wp:effectExtent l="0" t="0" r="317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6861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FA97D7" w14:textId="77777777" w:rsidR="000A6830" w:rsidRPr="00727AC3" w:rsidRDefault="000A6830" w:rsidP="000A6830">
                            <w:pPr>
                              <w:pStyle w:val="xxparagraph"/>
                              <w:shd w:val="clear" w:color="auto" w:fill="FFFFFF"/>
                              <w:spacing w:before="0" w:beforeAutospacing="0" w:after="0" w:afterAutospacing="0"/>
                              <w:ind w:right="1470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</w:pPr>
                            <w:r w:rsidRPr="00727AC3">
                              <w:rPr>
                                <w:rStyle w:val="xxnormaltextrun"/>
                                <w:rFonts w:ascii="Arial" w:eastAsiaTheme="majorEastAsia" w:hAnsi="Arial" w:cs="Arial"/>
                                <w:color w:val="000000"/>
                                <w:sz w:val="12"/>
                                <w:szCs w:val="12"/>
                                <w:bdr w:val="none" w:sz="0" w:space="0" w:color="auto" w:frame="1"/>
                                <w:shd w:val="clear" w:color="auto" w:fill="FFFFFF"/>
                              </w:rPr>
                              <w:t>T-LEVELS’ is a registered trade</w:t>
                            </w:r>
                            <w:r>
                              <w:rPr>
                                <w:rStyle w:val="xxnormaltextrun"/>
                                <w:rFonts w:ascii="Arial" w:eastAsiaTheme="majorEastAsia" w:hAnsi="Arial" w:cs="Arial"/>
                                <w:color w:val="000000"/>
                                <w:sz w:val="12"/>
                                <w:szCs w:val="12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</w:t>
                            </w:r>
                            <w:r w:rsidRPr="00727AC3">
                              <w:rPr>
                                <w:rStyle w:val="xxnormaltextrun"/>
                                <w:rFonts w:ascii="Arial" w:eastAsiaTheme="majorEastAsia" w:hAnsi="Arial" w:cs="Arial"/>
                                <w:color w:val="000000"/>
                                <w:sz w:val="12"/>
                                <w:szCs w:val="12"/>
                                <w:bdr w:val="none" w:sz="0" w:space="0" w:color="auto" w:frame="1"/>
                                <w:shd w:val="clear" w:color="auto" w:fill="FFFFFF"/>
                              </w:rPr>
                              <w:t>mark of the Department for Education.</w:t>
                            </w:r>
                            <w:r w:rsidRPr="00727AC3">
                              <w:rPr>
                                <w:rStyle w:val="xxeop"/>
                                <w:rFonts w:ascii="Arial" w:eastAsiaTheme="majorEastAsia" w:hAnsi="Arial" w:cs="Arial"/>
                                <w:color w:val="000000"/>
                                <w:sz w:val="12"/>
                                <w:szCs w:val="12"/>
                                <w:bdr w:val="none" w:sz="0" w:space="0" w:color="auto" w:frame="1"/>
                              </w:rPr>
                              <w:t> </w:t>
                            </w:r>
                          </w:p>
                          <w:p w14:paraId="179FF14B" w14:textId="77777777" w:rsidR="000A6830" w:rsidRPr="00727AC3" w:rsidRDefault="000A6830" w:rsidP="000A6830">
                            <w:pPr>
                              <w:pStyle w:val="xxparagraph"/>
                              <w:shd w:val="clear" w:color="auto" w:fill="FFFFFF"/>
                              <w:spacing w:before="0" w:beforeAutospacing="0" w:after="0" w:afterAutospacing="0"/>
                              <w:ind w:right="1470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</w:pPr>
                            <w:r w:rsidRPr="00727AC3">
                              <w:rPr>
                                <w:rStyle w:val="xxcontentcontrolboundarysink"/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:bdr w:val="none" w:sz="0" w:space="0" w:color="auto" w:frame="1"/>
                              </w:rPr>
                              <w:t>​</w:t>
                            </w:r>
                            <w:r w:rsidRPr="00727AC3">
                              <w:rPr>
                                <w:rStyle w:val="xxnormaltextrun"/>
                                <w:rFonts w:ascii="Arial" w:eastAsiaTheme="majorEastAsia" w:hAnsi="Arial" w:cs="Arial"/>
                                <w:color w:val="000000"/>
                                <w:sz w:val="12"/>
                                <w:szCs w:val="12"/>
                                <w:bdr w:val="none" w:sz="0" w:space="0" w:color="auto" w:frame="1"/>
                              </w:rPr>
                              <w:t>‘T Level’ is a registered trade</w:t>
                            </w:r>
                            <w:r>
                              <w:rPr>
                                <w:rStyle w:val="xxnormaltextrun"/>
                                <w:rFonts w:ascii="Arial" w:eastAsiaTheme="majorEastAsia" w:hAnsi="Arial" w:cs="Arial"/>
                                <w:color w:val="000000"/>
                                <w:sz w:val="12"/>
                                <w:szCs w:val="12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Pr="00727AC3">
                              <w:rPr>
                                <w:rStyle w:val="xxnormaltextrun"/>
                                <w:rFonts w:ascii="Arial" w:eastAsiaTheme="majorEastAsia" w:hAnsi="Arial" w:cs="Arial"/>
                                <w:color w:val="000000"/>
                                <w:sz w:val="12"/>
                                <w:szCs w:val="12"/>
                                <w:bdr w:val="none" w:sz="0" w:space="0" w:color="auto" w:frame="1"/>
                              </w:rPr>
                              <w:t>mark of the Institute for Apprenticeships and Technical Education. </w:t>
                            </w:r>
                            <w:r w:rsidRPr="00727AC3">
                              <w:rPr>
                                <w:rStyle w:val="xxeop"/>
                                <w:rFonts w:ascii="Arial" w:eastAsiaTheme="majorEastAsia" w:hAnsi="Arial" w:cs="Arial"/>
                                <w:color w:val="000000"/>
                                <w:sz w:val="12"/>
                                <w:szCs w:val="12"/>
                                <w:bdr w:val="none" w:sz="0" w:space="0" w:color="auto" w:frame="1"/>
                              </w:rPr>
                              <w:t> </w:t>
                            </w:r>
                          </w:p>
                          <w:p w14:paraId="6DF88A15" w14:textId="77777777" w:rsidR="000A6830" w:rsidRPr="00727AC3" w:rsidRDefault="000A6830" w:rsidP="000A6830">
                            <w:pPr>
                              <w:pStyle w:val="xxparagraph"/>
                              <w:shd w:val="clear" w:color="auto" w:fill="FFFFFF"/>
                              <w:spacing w:before="0" w:beforeAutospacing="0" w:after="0" w:afterAutospacing="0"/>
                              <w:ind w:right="1470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</w:pPr>
                            <w:r w:rsidRPr="00727AC3">
                              <w:rPr>
                                <w:rStyle w:val="xxcontentcontrolboundarysink"/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:bdr w:val="none" w:sz="0" w:space="0" w:color="auto" w:frame="1"/>
                              </w:rPr>
                              <w:t>​</w:t>
                            </w:r>
                            <w:r w:rsidRPr="00727AC3">
                              <w:rPr>
                                <w:rStyle w:val="xxnormaltextrun"/>
                                <w:rFonts w:ascii="Arial" w:eastAsiaTheme="majorEastAsia" w:hAnsi="Arial" w:cs="Arial"/>
                                <w:color w:val="000000"/>
                                <w:sz w:val="12"/>
                                <w:szCs w:val="12"/>
                                <w:bdr w:val="none" w:sz="0" w:space="0" w:color="auto" w:frame="1"/>
                              </w:rPr>
                              <w:t>The T Level Technical Qualification is a qualification approved and managed by the Institute for Apprenticeships and Technical Education.</w:t>
                            </w:r>
                            <w:r w:rsidRPr="00727AC3">
                              <w:rPr>
                                <w:rStyle w:val="xxeop"/>
                                <w:rFonts w:ascii="Arial" w:eastAsiaTheme="majorEastAsia" w:hAnsi="Arial" w:cs="Arial"/>
                                <w:color w:val="000000"/>
                                <w:sz w:val="12"/>
                                <w:szCs w:val="12"/>
                                <w:bdr w:val="none" w:sz="0" w:space="0" w:color="auto" w:frame="1"/>
                              </w:rPr>
                              <w:t> </w:t>
                            </w:r>
                          </w:p>
                          <w:p w14:paraId="72D63E8A" w14:textId="77777777" w:rsidR="000A6830" w:rsidRPr="00727AC3" w:rsidRDefault="000A6830" w:rsidP="000A6830">
                            <w:pPr>
                              <w:pStyle w:val="xxparagraph"/>
                              <w:shd w:val="clear" w:color="auto" w:fill="FFFFFF"/>
                              <w:spacing w:before="0" w:beforeAutospacing="0" w:after="0" w:afterAutospacing="0"/>
                              <w:ind w:right="1470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</w:pPr>
                            <w:r w:rsidRPr="00727AC3">
                              <w:rPr>
                                <w:rStyle w:val="xxcontentcontrolboundarysink"/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:bdr w:val="none" w:sz="0" w:space="0" w:color="auto" w:frame="1"/>
                              </w:rPr>
                              <w:t>​</w:t>
                            </w:r>
                            <w:r w:rsidRPr="00727AC3">
                              <w:rPr>
                                <w:rStyle w:val="xxnormaltextrun"/>
                                <w:rFonts w:ascii="Arial" w:eastAsiaTheme="majorEastAsia" w:hAnsi="Arial" w:cs="Arial"/>
                                <w:color w:val="000000"/>
                                <w:sz w:val="12"/>
                                <w:szCs w:val="12"/>
                                <w:bdr w:val="none" w:sz="0" w:space="0" w:color="auto" w:frame="1"/>
                              </w:rPr>
                              <w:t>‘Institute for Apprenticeships &amp; Technical Education’ and logo are registered </w:t>
                            </w:r>
                            <w:proofErr w:type="spellStart"/>
                            <w:r w:rsidRPr="00727AC3">
                              <w:rPr>
                                <w:rStyle w:val="xxnormaltextrun"/>
                                <w:rFonts w:ascii="Arial" w:eastAsiaTheme="majorEastAsia" w:hAnsi="Arial" w:cs="Arial"/>
                                <w:color w:val="000000"/>
                                <w:sz w:val="12"/>
                                <w:szCs w:val="12"/>
                                <w:bdr w:val="none" w:sz="0" w:space="0" w:color="auto" w:frame="1"/>
                              </w:rPr>
                              <w:t>trade</w:t>
                            </w:r>
                            <w:r>
                              <w:rPr>
                                <w:rStyle w:val="xxnormaltextrun"/>
                                <w:rFonts w:ascii="Arial" w:eastAsiaTheme="majorEastAsia" w:hAnsi="Arial" w:cs="Arial"/>
                                <w:color w:val="000000"/>
                                <w:sz w:val="12"/>
                                <w:szCs w:val="12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Pr="00727AC3">
                              <w:rPr>
                                <w:rStyle w:val="xxnormaltextrun"/>
                                <w:rFonts w:ascii="Arial" w:eastAsiaTheme="majorEastAsia" w:hAnsi="Arial" w:cs="Arial"/>
                                <w:color w:val="000000"/>
                                <w:sz w:val="12"/>
                                <w:szCs w:val="12"/>
                                <w:bdr w:val="none" w:sz="0" w:space="0" w:color="auto" w:frame="1"/>
                              </w:rPr>
                              <w:t>marks</w:t>
                            </w:r>
                            <w:proofErr w:type="spellEnd"/>
                            <w:r w:rsidRPr="00727AC3">
                              <w:rPr>
                                <w:rStyle w:val="xxnormaltextrun"/>
                                <w:rFonts w:ascii="Arial" w:eastAsiaTheme="majorEastAsia" w:hAnsi="Arial" w:cs="Arial"/>
                                <w:color w:val="000000"/>
                                <w:sz w:val="12"/>
                                <w:szCs w:val="12"/>
                                <w:bdr w:val="none" w:sz="0" w:space="0" w:color="auto" w:frame="1"/>
                              </w:rPr>
                              <w:t> of the Institute for Apprenticeships and Technical Education.</w:t>
                            </w:r>
                            <w:r w:rsidRPr="00727AC3">
                              <w:rPr>
                                <w:rStyle w:val="xxeop"/>
                                <w:rFonts w:ascii="Arial" w:eastAsiaTheme="majorEastAsia" w:hAnsi="Arial" w:cs="Arial"/>
                                <w:color w:val="000000"/>
                                <w:sz w:val="12"/>
                                <w:szCs w:val="12"/>
                                <w:bdr w:val="none" w:sz="0" w:space="0" w:color="auto" w:frame="1"/>
                              </w:rPr>
                              <w:t> </w:t>
                            </w:r>
                          </w:p>
                          <w:p w14:paraId="202A182A" w14:textId="77777777" w:rsidR="000A6830" w:rsidRDefault="000A6830" w:rsidP="000A6830">
                            <w:pPr>
                              <w:pStyle w:val="xxparagraph"/>
                              <w:shd w:val="clear" w:color="auto" w:fill="FFFFFF"/>
                              <w:spacing w:before="0" w:beforeAutospacing="0" w:after="0" w:afterAutospacing="0"/>
                              <w:ind w:right="1470"/>
                              <w:textAlignment w:val="baseline"/>
                              <w:rPr>
                                <w:rStyle w:val="xxeop"/>
                                <w:rFonts w:ascii="Arial" w:eastAsiaTheme="majorEastAsia" w:hAnsi="Arial" w:cs="Arial"/>
                                <w:color w:val="000000"/>
                                <w:sz w:val="12"/>
                                <w:szCs w:val="12"/>
                                <w:bdr w:val="none" w:sz="0" w:space="0" w:color="auto" w:frame="1"/>
                              </w:rPr>
                            </w:pPr>
                            <w:r w:rsidRPr="00727AC3">
                              <w:rPr>
                                <w:rStyle w:val="xxcontentcontrolboundarysink"/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:bdr w:val="none" w:sz="0" w:space="0" w:color="auto" w:frame="1"/>
                              </w:rPr>
                              <w:t>​</w:t>
                            </w:r>
                            <w:r w:rsidRPr="00727AC3">
                              <w:rPr>
                                <w:rStyle w:val="xxnormaltextrun"/>
                                <w:rFonts w:ascii="Arial" w:eastAsiaTheme="majorEastAsia" w:hAnsi="Arial" w:cs="Arial"/>
                                <w:color w:val="000000"/>
                                <w:sz w:val="12"/>
                                <w:szCs w:val="12"/>
                                <w:bdr w:val="none" w:sz="0" w:space="0" w:color="auto" w:frame="1"/>
                              </w:rPr>
                              <w:t>Pearson Education Limited is authorised by the Institute for Apprenticeships and Technical Education to develop and deliver this Technical Qualification.</w:t>
                            </w:r>
                            <w:r w:rsidRPr="00727AC3">
                              <w:rPr>
                                <w:rStyle w:val="xxeop"/>
                                <w:rFonts w:ascii="Arial" w:eastAsiaTheme="majorEastAsia" w:hAnsi="Arial" w:cs="Arial"/>
                                <w:color w:val="000000"/>
                                <w:sz w:val="12"/>
                                <w:szCs w:val="12"/>
                                <w:bdr w:val="none" w:sz="0" w:space="0" w:color="auto" w:frame="1"/>
                              </w:rPr>
                              <w:t> </w:t>
                            </w:r>
                          </w:p>
                          <w:p w14:paraId="09EDC99E" w14:textId="77777777" w:rsidR="000A6830" w:rsidRPr="00DF332E" w:rsidRDefault="000A6830" w:rsidP="000A6830">
                            <w:pPr>
                              <w:pStyle w:val="xxparagraph"/>
                              <w:shd w:val="clear" w:color="auto" w:fill="FFFFFF"/>
                              <w:spacing w:before="0" w:beforeAutospacing="0" w:after="0" w:afterAutospacing="0"/>
                              <w:ind w:right="1470"/>
                              <w:textAlignment w:val="baseline"/>
                              <w:rPr>
                                <w:rStyle w:val="xxnormaltextrun"/>
                                <w:rFonts w:eastAsiaTheme="majorEastAsia"/>
                                <w:bdr w:val="none" w:sz="0" w:space="0" w:color="auto" w:frame="1"/>
                              </w:rPr>
                            </w:pPr>
                            <w:r w:rsidRPr="00DF332E">
                              <w:rPr>
                                <w:rStyle w:val="xxnormaltextrun"/>
                                <w:rFonts w:ascii="Arial" w:eastAsiaTheme="majorEastAsia" w:hAnsi="Arial"/>
                                <w:color w:val="000000"/>
                                <w:sz w:val="12"/>
                                <w:szCs w:val="12"/>
                                <w:bdr w:val="none" w:sz="0" w:space="0" w:color="auto" w:frame="1"/>
                              </w:rPr>
                              <w:t>Copyright</w:t>
                            </w:r>
                            <w:r w:rsidRPr="00622D7A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F332E">
                              <w:rPr>
                                <w:rStyle w:val="xxnormaltextrun"/>
                                <w:rFonts w:ascii="Arial" w:eastAsiaTheme="majorEastAsia" w:hAnsi="Arial"/>
                                <w:color w:val="000000"/>
                                <w:sz w:val="12"/>
                                <w:szCs w:val="12"/>
                                <w:bdr w:val="none" w:sz="0" w:space="0" w:color="auto" w:frame="1"/>
                              </w:rPr>
                              <w:t>in this document belongs to, and is used under licence from, the Institute for Apprenticeships and Technical Education, © 202</w:t>
                            </w:r>
                            <w:r>
                              <w:rPr>
                                <w:rStyle w:val="xxnormaltextrun"/>
                                <w:rFonts w:ascii="Arial" w:eastAsiaTheme="majorEastAsia" w:hAnsi="Arial"/>
                                <w:color w:val="000000"/>
                                <w:sz w:val="12"/>
                                <w:szCs w:val="12"/>
                                <w:bdr w:val="none" w:sz="0" w:space="0" w:color="auto" w:frame="1"/>
                              </w:rPr>
                              <w:t>4</w:t>
                            </w:r>
                          </w:p>
                          <w:p w14:paraId="025C7B62" w14:textId="77777777" w:rsidR="000A6830" w:rsidRPr="00727AC3" w:rsidRDefault="000A6830" w:rsidP="000A6830">
                            <w:pPr>
                              <w:pStyle w:val="xxparagraph"/>
                              <w:shd w:val="clear" w:color="auto" w:fill="FFFFFF"/>
                              <w:spacing w:before="0" w:beforeAutospacing="0" w:after="0" w:afterAutospacing="0"/>
                              <w:ind w:right="1470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</w:pPr>
                            <w:r w:rsidRPr="00727AC3">
                              <w:rPr>
                                <w:rStyle w:val="xxcontentcontrolboundarysink"/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:bdr w:val="none" w:sz="0" w:space="0" w:color="auto" w:frame="1"/>
                              </w:rPr>
                              <w:t>​</w:t>
                            </w:r>
                            <w:r w:rsidRPr="00727AC3">
                              <w:rPr>
                                <w:rStyle w:val="xxnormaltextrun"/>
                                <w:rFonts w:ascii="Arial" w:eastAsiaTheme="majorEastAsia" w:hAnsi="Arial" w:cs="Arial"/>
                                <w:color w:val="000000"/>
                                <w:sz w:val="12"/>
                                <w:szCs w:val="12"/>
                                <w:bdr w:val="none" w:sz="0" w:space="0" w:color="auto" w:frame="1"/>
                              </w:rPr>
                              <w:t>Pearson and logo are registered trademarks of Pearson.</w:t>
                            </w:r>
                            <w:r w:rsidRPr="00727AC3">
                              <w:rPr>
                                <w:rStyle w:val="xxeop"/>
                                <w:rFonts w:ascii="Arial" w:eastAsiaTheme="majorEastAsia" w:hAnsi="Arial" w:cs="Arial"/>
                                <w:color w:val="000000"/>
                                <w:sz w:val="12"/>
                                <w:szCs w:val="12"/>
                                <w:bdr w:val="none" w:sz="0" w:space="0" w:color="auto" w:frame="1"/>
                              </w:rPr>
                              <w:t> </w:t>
                            </w:r>
                          </w:p>
                          <w:p w14:paraId="67CD320B" w14:textId="1FFB1D6C" w:rsidR="00B41E0A" w:rsidRDefault="00B41E0A" w:rsidP="00B41E0A">
                            <w:pPr>
                              <w:adjustRightInd w:val="0"/>
                              <w:snapToGrid w:val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2D3C4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6.6pt;margin-top:749.65pt;width:525.75pt;height:54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" filled="f" stroked="f" strokeweight=".5pt">
                <v:textbox inset="0,0,0,0">
                  <w:txbxContent>
                    <w:p w14:paraId="3BFA97D7" w14:textId="77777777" w:rsidR="000A6830" w:rsidRPr="00727AC3" w:rsidRDefault="000A6830" w:rsidP="000A6830">
                      <w:pPr>
                        <w:pStyle w:val="xxparagraph"/>
                        <w:shd w:val="clear" w:color="auto" w:fill="FFFFFF"/>
                        <w:spacing w:before="0" w:beforeAutospacing="0" w:after="0" w:afterAutospacing="0"/>
                        <w:ind w:right="1470"/>
                        <w:textAlignment w:val="baseline"/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</w:pPr>
                      <w:r w:rsidRPr="00727AC3">
                        <w:rPr>
                          <w:rStyle w:val="xxnormaltextrun"/>
                          <w:rFonts w:ascii="Arial" w:eastAsiaTheme="majorEastAsia" w:hAnsi="Arial" w:cs="Arial"/>
                          <w:color w:val="000000"/>
                          <w:sz w:val="12"/>
                          <w:szCs w:val="12"/>
                          <w:bdr w:val="none" w:sz="0" w:space="0" w:color="auto" w:frame="1"/>
                          <w:shd w:val="clear" w:color="auto" w:fill="FFFFFF"/>
                        </w:rPr>
                        <w:t>T-LEVELS’ is a registered trade</w:t>
                      </w:r>
                      <w:r>
                        <w:rPr>
                          <w:rStyle w:val="xxnormaltextrun"/>
                          <w:rFonts w:ascii="Arial" w:eastAsiaTheme="majorEastAsia" w:hAnsi="Arial" w:cs="Arial"/>
                          <w:color w:val="000000"/>
                          <w:sz w:val="12"/>
                          <w:szCs w:val="12"/>
                          <w:bdr w:val="none" w:sz="0" w:space="0" w:color="auto" w:frame="1"/>
                          <w:shd w:val="clear" w:color="auto" w:fill="FFFFFF"/>
                        </w:rPr>
                        <w:t xml:space="preserve"> </w:t>
                      </w:r>
                      <w:r w:rsidRPr="00727AC3">
                        <w:rPr>
                          <w:rStyle w:val="xxnormaltextrun"/>
                          <w:rFonts w:ascii="Arial" w:eastAsiaTheme="majorEastAsia" w:hAnsi="Arial" w:cs="Arial"/>
                          <w:color w:val="000000"/>
                          <w:sz w:val="12"/>
                          <w:szCs w:val="12"/>
                          <w:bdr w:val="none" w:sz="0" w:space="0" w:color="auto" w:frame="1"/>
                          <w:shd w:val="clear" w:color="auto" w:fill="FFFFFF"/>
                        </w:rPr>
                        <w:t>mark of the Department for Education.</w:t>
                      </w:r>
                      <w:r w:rsidRPr="00727AC3">
                        <w:rPr>
                          <w:rStyle w:val="xxeop"/>
                          <w:rFonts w:ascii="Arial" w:eastAsiaTheme="majorEastAsia" w:hAnsi="Arial" w:cs="Arial"/>
                          <w:color w:val="000000"/>
                          <w:sz w:val="12"/>
                          <w:szCs w:val="12"/>
                          <w:bdr w:val="none" w:sz="0" w:space="0" w:color="auto" w:frame="1"/>
                        </w:rPr>
                        <w:t> </w:t>
                      </w:r>
                    </w:p>
                    <w:p w14:paraId="179FF14B" w14:textId="77777777" w:rsidR="000A6830" w:rsidRPr="00727AC3" w:rsidRDefault="000A6830" w:rsidP="000A6830">
                      <w:pPr>
                        <w:pStyle w:val="xxparagraph"/>
                        <w:shd w:val="clear" w:color="auto" w:fill="FFFFFF"/>
                        <w:spacing w:before="0" w:beforeAutospacing="0" w:after="0" w:afterAutospacing="0"/>
                        <w:ind w:right="1470"/>
                        <w:textAlignment w:val="baseline"/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</w:pPr>
                      <w:r w:rsidRPr="00727AC3">
                        <w:rPr>
                          <w:rStyle w:val="xxcontentcontrolboundarysink"/>
                          <w:rFonts w:ascii="Arial" w:hAnsi="Arial" w:cs="Arial"/>
                          <w:color w:val="000000"/>
                          <w:sz w:val="12"/>
                          <w:szCs w:val="12"/>
                          <w:bdr w:val="none" w:sz="0" w:space="0" w:color="auto" w:frame="1"/>
                        </w:rPr>
                        <w:t>​</w:t>
                      </w:r>
                      <w:r w:rsidRPr="00727AC3">
                        <w:rPr>
                          <w:rStyle w:val="xxnormaltextrun"/>
                          <w:rFonts w:ascii="Arial" w:eastAsiaTheme="majorEastAsia" w:hAnsi="Arial" w:cs="Arial"/>
                          <w:color w:val="000000"/>
                          <w:sz w:val="12"/>
                          <w:szCs w:val="12"/>
                          <w:bdr w:val="none" w:sz="0" w:space="0" w:color="auto" w:frame="1"/>
                        </w:rPr>
                        <w:t>‘T Level’ is a registered trade</w:t>
                      </w:r>
                      <w:r>
                        <w:rPr>
                          <w:rStyle w:val="xxnormaltextrun"/>
                          <w:rFonts w:ascii="Arial" w:eastAsiaTheme="majorEastAsia" w:hAnsi="Arial" w:cs="Arial"/>
                          <w:color w:val="000000"/>
                          <w:sz w:val="12"/>
                          <w:szCs w:val="12"/>
                          <w:bdr w:val="none" w:sz="0" w:space="0" w:color="auto" w:frame="1"/>
                        </w:rPr>
                        <w:t xml:space="preserve"> </w:t>
                      </w:r>
                      <w:r w:rsidRPr="00727AC3">
                        <w:rPr>
                          <w:rStyle w:val="xxnormaltextrun"/>
                          <w:rFonts w:ascii="Arial" w:eastAsiaTheme="majorEastAsia" w:hAnsi="Arial" w:cs="Arial"/>
                          <w:color w:val="000000"/>
                          <w:sz w:val="12"/>
                          <w:szCs w:val="12"/>
                          <w:bdr w:val="none" w:sz="0" w:space="0" w:color="auto" w:frame="1"/>
                        </w:rPr>
                        <w:t>mark of the Institute for Apprenticeships and Technical Education. </w:t>
                      </w:r>
                      <w:r w:rsidRPr="00727AC3">
                        <w:rPr>
                          <w:rStyle w:val="xxeop"/>
                          <w:rFonts w:ascii="Arial" w:eastAsiaTheme="majorEastAsia" w:hAnsi="Arial" w:cs="Arial"/>
                          <w:color w:val="000000"/>
                          <w:sz w:val="12"/>
                          <w:szCs w:val="12"/>
                          <w:bdr w:val="none" w:sz="0" w:space="0" w:color="auto" w:frame="1"/>
                        </w:rPr>
                        <w:t> </w:t>
                      </w:r>
                    </w:p>
                    <w:p w14:paraId="6DF88A15" w14:textId="77777777" w:rsidR="000A6830" w:rsidRPr="00727AC3" w:rsidRDefault="000A6830" w:rsidP="000A6830">
                      <w:pPr>
                        <w:pStyle w:val="xxparagraph"/>
                        <w:shd w:val="clear" w:color="auto" w:fill="FFFFFF"/>
                        <w:spacing w:before="0" w:beforeAutospacing="0" w:after="0" w:afterAutospacing="0"/>
                        <w:ind w:right="1470"/>
                        <w:textAlignment w:val="baseline"/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</w:pPr>
                      <w:r w:rsidRPr="00727AC3">
                        <w:rPr>
                          <w:rStyle w:val="xxcontentcontrolboundarysink"/>
                          <w:rFonts w:ascii="Arial" w:hAnsi="Arial" w:cs="Arial"/>
                          <w:color w:val="000000"/>
                          <w:sz w:val="12"/>
                          <w:szCs w:val="12"/>
                          <w:bdr w:val="none" w:sz="0" w:space="0" w:color="auto" w:frame="1"/>
                        </w:rPr>
                        <w:t>​</w:t>
                      </w:r>
                      <w:r w:rsidRPr="00727AC3">
                        <w:rPr>
                          <w:rStyle w:val="xxnormaltextrun"/>
                          <w:rFonts w:ascii="Arial" w:eastAsiaTheme="majorEastAsia" w:hAnsi="Arial" w:cs="Arial"/>
                          <w:color w:val="000000"/>
                          <w:sz w:val="12"/>
                          <w:szCs w:val="12"/>
                          <w:bdr w:val="none" w:sz="0" w:space="0" w:color="auto" w:frame="1"/>
                        </w:rPr>
                        <w:t>The T Level Technical Qualification is a qualification approved and managed by the Institute for Apprenticeships and Technical Education.</w:t>
                      </w:r>
                      <w:r w:rsidRPr="00727AC3">
                        <w:rPr>
                          <w:rStyle w:val="xxeop"/>
                          <w:rFonts w:ascii="Arial" w:eastAsiaTheme="majorEastAsia" w:hAnsi="Arial" w:cs="Arial"/>
                          <w:color w:val="000000"/>
                          <w:sz w:val="12"/>
                          <w:szCs w:val="12"/>
                          <w:bdr w:val="none" w:sz="0" w:space="0" w:color="auto" w:frame="1"/>
                        </w:rPr>
                        <w:t> </w:t>
                      </w:r>
                    </w:p>
                    <w:p w14:paraId="72D63E8A" w14:textId="77777777" w:rsidR="000A6830" w:rsidRPr="00727AC3" w:rsidRDefault="000A6830" w:rsidP="000A6830">
                      <w:pPr>
                        <w:pStyle w:val="xxparagraph"/>
                        <w:shd w:val="clear" w:color="auto" w:fill="FFFFFF"/>
                        <w:spacing w:before="0" w:beforeAutospacing="0" w:after="0" w:afterAutospacing="0"/>
                        <w:ind w:right="1470"/>
                        <w:textAlignment w:val="baseline"/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</w:pPr>
                      <w:r w:rsidRPr="00727AC3">
                        <w:rPr>
                          <w:rStyle w:val="xxcontentcontrolboundarysink"/>
                          <w:rFonts w:ascii="Arial" w:hAnsi="Arial" w:cs="Arial"/>
                          <w:color w:val="000000"/>
                          <w:sz w:val="12"/>
                          <w:szCs w:val="12"/>
                          <w:bdr w:val="none" w:sz="0" w:space="0" w:color="auto" w:frame="1"/>
                        </w:rPr>
                        <w:t>​</w:t>
                      </w:r>
                      <w:r w:rsidRPr="00727AC3">
                        <w:rPr>
                          <w:rStyle w:val="xxnormaltextrun"/>
                          <w:rFonts w:ascii="Arial" w:eastAsiaTheme="majorEastAsia" w:hAnsi="Arial" w:cs="Arial"/>
                          <w:color w:val="000000"/>
                          <w:sz w:val="12"/>
                          <w:szCs w:val="12"/>
                          <w:bdr w:val="none" w:sz="0" w:space="0" w:color="auto" w:frame="1"/>
                        </w:rPr>
                        <w:t>‘Institute for Apprenticeships &amp; Technical Education’ and logo are registered </w:t>
                      </w:r>
                      <w:proofErr w:type="spellStart"/>
                      <w:r w:rsidRPr="00727AC3">
                        <w:rPr>
                          <w:rStyle w:val="xxnormaltextrun"/>
                          <w:rFonts w:ascii="Arial" w:eastAsiaTheme="majorEastAsia" w:hAnsi="Arial" w:cs="Arial"/>
                          <w:color w:val="000000"/>
                          <w:sz w:val="12"/>
                          <w:szCs w:val="12"/>
                          <w:bdr w:val="none" w:sz="0" w:space="0" w:color="auto" w:frame="1"/>
                        </w:rPr>
                        <w:t>trade</w:t>
                      </w:r>
                      <w:r>
                        <w:rPr>
                          <w:rStyle w:val="xxnormaltextrun"/>
                          <w:rFonts w:ascii="Arial" w:eastAsiaTheme="majorEastAsia" w:hAnsi="Arial" w:cs="Arial"/>
                          <w:color w:val="000000"/>
                          <w:sz w:val="12"/>
                          <w:szCs w:val="12"/>
                          <w:bdr w:val="none" w:sz="0" w:space="0" w:color="auto" w:frame="1"/>
                        </w:rPr>
                        <w:t xml:space="preserve"> </w:t>
                      </w:r>
                      <w:r w:rsidRPr="00727AC3">
                        <w:rPr>
                          <w:rStyle w:val="xxnormaltextrun"/>
                          <w:rFonts w:ascii="Arial" w:eastAsiaTheme="majorEastAsia" w:hAnsi="Arial" w:cs="Arial"/>
                          <w:color w:val="000000"/>
                          <w:sz w:val="12"/>
                          <w:szCs w:val="12"/>
                          <w:bdr w:val="none" w:sz="0" w:space="0" w:color="auto" w:frame="1"/>
                        </w:rPr>
                        <w:t>marks</w:t>
                      </w:r>
                      <w:proofErr w:type="spellEnd"/>
                      <w:r w:rsidRPr="00727AC3">
                        <w:rPr>
                          <w:rStyle w:val="xxnormaltextrun"/>
                          <w:rFonts w:ascii="Arial" w:eastAsiaTheme="majorEastAsia" w:hAnsi="Arial" w:cs="Arial"/>
                          <w:color w:val="000000"/>
                          <w:sz w:val="12"/>
                          <w:szCs w:val="12"/>
                          <w:bdr w:val="none" w:sz="0" w:space="0" w:color="auto" w:frame="1"/>
                        </w:rPr>
                        <w:t> of the Institute for Apprenticeships and Technical Education.</w:t>
                      </w:r>
                      <w:r w:rsidRPr="00727AC3">
                        <w:rPr>
                          <w:rStyle w:val="xxeop"/>
                          <w:rFonts w:ascii="Arial" w:eastAsiaTheme="majorEastAsia" w:hAnsi="Arial" w:cs="Arial"/>
                          <w:color w:val="000000"/>
                          <w:sz w:val="12"/>
                          <w:szCs w:val="12"/>
                          <w:bdr w:val="none" w:sz="0" w:space="0" w:color="auto" w:frame="1"/>
                        </w:rPr>
                        <w:t> </w:t>
                      </w:r>
                    </w:p>
                    <w:p w14:paraId="202A182A" w14:textId="77777777" w:rsidR="000A6830" w:rsidRDefault="000A6830" w:rsidP="000A6830">
                      <w:pPr>
                        <w:pStyle w:val="xxparagraph"/>
                        <w:shd w:val="clear" w:color="auto" w:fill="FFFFFF"/>
                        <w:spacing w:before="0" w:beforeAutospacing="0" w:after="0" w:afterAutospacing="0"/>
                        <w:ind w:right="1470"/>
                        <w:textAlignment w:val="baseline"/>
                        <w:rPr>
                          <w:rStyle w:val="xxeop"/>
                          <w:rFonts w:ascii="Arial" w:eastAsiaTheme="majorEastAsia" w:hAnsi="Arial" w:cs="Arial"/>
                          <w:color w:val="000000"/>
                          <w:sz w:val="12"/>
                          <w:szCs w:val="12"/>
                          <w:bdr w:val="none" w:sz="0" w:space="0" w:color="auto" w:frame="1"/>
                        </w:rPr>
                      </w:pPr>
                      <w:r w:rsidRPr="00727AC3">
                        <w:rPr>
                          <w:rStyle w:val="xxcontentcontrolboundarysink"/>
                          <w:rFonts w:ascii="Arial" w:hAnsi="Arial" w:cs="Arial"/>
                          <w:color w:val="000000"/>
                          <w:sz w:val="12"/>
                          <w:szCs w:val="12"/>
                          <w:bdr w:val="none" w:sz="0" w:space="0" w:color="auto" w:frame="1"/>
                        </w:rPr>
                        <w:t>​</w:t>
                      </w:r>
                      <w:r w:rsidRPr="00727AC3">
                        <w:rPr>
                          <w:rStyle w:val="xxnormaltextrun"/>
                          <w:rFonts w:ascii="Arial" w:eastAsiaTheme="majorEastAsia" w:hAnsi="Arial" w:cs="Arial"/>
                          <w:color w:val="000000"/>
                          <w:sz w:val="12"/>
                          <w:szCs w:val="12"/>
                          <w:bdr w:val="none" w:sz="0" w:space="0" w:color="auto" w:frame="1"/>
                        </w:rPr>
                        <w:t>Pearson Education Limited is authorised by the Institute for Apprenticeships and Technical Education to develop and deliver this Technical Qualification.</w:t>
                      </w:r>
                      <w:r w:rsidRPr="00727AC3">
                        <w:rPr>
                          <w:rStyle w:val="xxeop"/>
                          <w:rFonts w:ascii="Arial" w:eastAsiaTheme="majorEastAsia" w:hAnsi="Arial" w:cs="Arial"/>
                          <w:color w:val="000000"/>
                          <w:sz w:val="12"/>
                          <w:szCs w:val="12"/>
                          <w:bdr w:val="none" w:sz="0" w:space="0" w:color="auto" w:frame="1"/>
                        </w:rPr>
                        <w:t> </w:t>
                      </w:r>
                    </w:p>
                    <w:p w14:paraId="09EDC99E" w14:textId="77777777" w:rsidR="000A6830" w:rsidRPr="00DF332E" w:rsidRDefault="000A6830" w:rsidP="000A6830">
                      <w:pPr>
                        <w:pStyle w:val="xxparagraph"/>
                        <w:shd w:val="clear" w:color="auto" w:fill="FFFFFF"/>
                        <w:spacing w:before="0" w:beforeAutospacing="0" w:after="0" w:afterAutospacing="0"/>
                        <w:ind w:right="1470"/>
                        <w:textAlignment w:val="baseline"/>
                        <w:rPr>
                          <w:rStyle w:val="xxnormaltextrun"/>
                          <w:rFonts w:eastAsiaTheme="majorEastAsia"/>
                          <w:bdr w:val="none" w:sz="0" w:space="0" w:color="auto" w:frame="1"/>
                        </w:rPr>
                      </w:pPr>
                      <w:r w:rsidRPr="00DF332E">
                        <w:rPr>
                          <w:rStyle w:val="xxnormaltextrun"/>
                          <w:rFonts w:ascii="Arial" w:eastAsiaTheme="majorEastAsia" w:hAnsi="Arial"/>
                          <w:color w:val="000000"/>
                          <w:sz w:val="12"/>
                          <w:szCs w:val="12"/>
                          <w:bdr w:val="none" w:sz="0" w:space="0" w:color="auto" w:frame="1"/>
                        </w:rPr>
                        <w:t>Copyright</w:t>
                      </w:r>
                      <w:r w:rsidRPr="00622D7A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DF332E">
                        <w:rPr>
                          <w:rStyle w:val="xxnormaltextrun"/>
                          <w:rFonts w:ascii="Arial" w:eastAsiaTheme="majorEastAsia" w:hAnsi="Arial"/>
                          <w:color w:val="000000"/>
                          <w:sz w:val="12"/>
                          <w:szCs w:val="12"/>
                          <w:bdr w:val="none" w:sz="0" w:space="0" w:color="auto" w:frame="1"/>
                        </w:rPr>
                        <w:t>in this document belongs to, and is used under licence from, the Institute for Apprenticeships and Technical Education, © 202</w:t>
                      </w:r>
                      <w:r>
                        <w:rPr>
                          <w:rStyle w:val="xxnormaltextrun"/>
                          <w:rFonts w:ascii="Arial" w:eastAsiaTheme="majorEastAsia" w:hAnsi="Arial"/>
                          <w:color w:val="000000"/>
                          <w:sz w:val="12"/>
                          <w:szCs w:val="12"/>
                          <w:bdr w:val="none" w:sz="0" w:space="0" w:color="auto" w:frame="1"/>
                        </w:rPr>
                        <w:t>4</w:t>
                      </w:r>
                    </w:p>
                    <w:p w14:paraId="025C7B62" w14:textId="77777777" w:rsidR="000A6830" w:rsidRPr="00727AC3" w:rsidRDefault="000A6830" w:rsidP="000A6830">
                      <w:pPr>
                        <w:pStyle w:val="xxparagraph"/>
                        <w:shd w:val="clear" w:color="auto" w:fill="FFFFFF"/>
                        <w:spacing w:before="0" w:beforeAutospacing="0" w:after="0" w:afterAutospacing="0"/>
                        <w:ind w:right="1470"/>
                        <w:textAlignment w:val="baseline"/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</w:pPr>
                      <w:r w:rsidRPr="00727AC3">
                        <w:rPr>
                          <w:rStyle w:val="xxcontentcontrolboundarysink"/>
                          <w:rFonts w:ascii="Arial" w:hAnsi="Arial" w:cs="Arial"/>
                          <w:color w:val="000000"/>
                          <w:sz w:val="12"/>
                          <w:szCs w:val="12"/>
                          <w:bdr w:val="none" w:sz="0" w:space="0" w:color="auto" w:frame="1"/>
                        </w:rPr>
                        <w:t>​</w:t>
                      </w:r>
                      <w:r w:rsidRPr="00727AC3">
                        <w:rPr>
                          <w:rStyle w:val="xxnormaltextrun"/>
                          <w:rFonts w:ascii="Arial" w:eastAsiaTheme="majorEastAsia" w:hAnsi="Arial" w:cs="Arial"/>
                          <w:color w:val="000000"/>
                          <w:sz w:val="12"/>
                          <w:szCs w:val="12"/>
                          <w:bdr w:val="none" w:sz="0" w:space="0" w:color="auto" w:frame="1"/>
                        </w:rPr>
                        <w:t>Pearson and logo are registered trademarks of Pearson.</w:t>
                      </w:r>
                      <w:r w:rsidRPr="00727AC3">
                        <w:rPr>
                          <w:rStyle w:val="xxeop"/>
                          <w:rFonts w:ascii="Arial" w:eastAsiaTheme="majorEastAsia" w:hAnsi="Arial" w:cs="Arial"/>
                          <w:color w:val="000000"/>
                          <w:sz w:val="12"/>
                          <w:szCs w:val="12"/>
                          <w:bdr w:val="none" w:sz="0" w:space="0" w:color="auto" w:frame="1"/>
                        </w:rPr>
                        <w:t> </w:t>
                      </w:r>
                    </w:p>
                    <w:p w14:paraId="67CD320B" w14:textId="1FFB1D6C" w:rsidR="00B41E0A" w:rsidRDefault="00B41E0A" w:rsidP="00B41E0A">
                      <w:pPr>
                        <w:adjustRightInd w:val="0"/>
                        <w:snapToGrid w:val="0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D348DD" w:rsidRPr="00D348DD" w:rsidSect="00D348D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814" w:right="1134" w:bottom="567" w:left="1134" w:header="709" w:footer="34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2DF7D1" w14:textId="77777777" w:rsidR="008C22D0" w:rsidRDefault="008C22D0" w:rsidP="008B39A0">
      <w:r>
        <w:separator/>
      </w:r>
    </w:p>
  </w:endnote>
  <w:endnote w:type="continuationSeparator" w:id="0">
    <w:p w14:paraId="24605204" w14:textId="77777777" w:rsidR="008C22D0" w:rsidRDefault="008C22D0" w:rsidP="008B39A0">
      <w:r>
        <w:continuationSeparator/>
      </w:r>
    </w:p>
  </w:endnote>
  <w:endnote w:type="continuationNotice" w:id="1">
    <w:p w14:paraId="47907F6B" w14:textId="77777777" w:rsidR="008C22D0" w:rsidRDefault="008C22D0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B8EF5" w14:textId="77777777" w:rsidR="001E3C46" w:rsidRDefault="001E3C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17EB9" w14:textId="77777777" w:rsidR="00D348DD" w:rsidRDefault="00000000" w:rsidP="00D348DD">
    <w:pPr>
      <w:pStyle w:val="Footer"/>
      <w:framePr w:wrap="none" w:vAnchor="text" w:hAnchor="margin" w:xAlign="center" w:y="1"/>
      <w:rPr>
        <w:rStyle w:val="PageNumber"/>
      </w:rPr>
    </w:pPr>
    <w:sdt>
      <w:sdtPr>
        <w:rPr>
          <w:rStyle w:val="PageNumber"/>
        </w:rPr>
        <w:id w:val="1159279389"/>
        <w:docPartObj>
          <w:docPartGallery w:val="Page Numbers (Bottom of Page)"/>
          <w:docPartUnique/>
        </w:docPartObj>
      </w:sdtPr>
      <w:sdtContent>
        <w:r w:rsidR="00D348DD">
          <w:rPr>
            <w:rStyle w:val="PageNumber"/>
          </w:rPr>
          <w:fldChar w:fldCharType="begin"/>
        </w:r>
        <w:r w:rsidR="00D348DD">
          <w:rPr>
            <w:rStyle w:val="PageNumber"/>
          </w:rPr>
          <w:instrText xml:space="preserve"> PAGE </w:instrText>
        </w:r>
        <w:r w:rsidR="00D348DD">
          <w:rPr>
            <w:rStyle w:val="PageNumber"/>
          </w:rPr>
          <w:fldChar w:fldCharType="separate"/>
        </w:r>
        <w:r w:rsidR="00D348DD">
          <w:rPr>
            <w:rStyle w:val="PageNumber"/>
          </w:rPr>
          <w:t>1</w:t>
        </w:r>
        <w:r w:rsidR="00D348DD">
          <w:rPr>
            <w:rStyle w:val="PageNumber"/>
          </w:rPr>
          <w:fldChar w:fldCharType="end"/>
        </w:r>
      </w:sdtContent>
    </w:sdt>
  </w:p>
  <w:p w14:paraId="7BD98F98" w14:textId="77777777" w:rsidR="00D348DD" w:rsidRDefault="00D348DD">
    <w:pPr>
      <w:pStyle w:val="Footer"/>
    </w:pPr>
  </w:p>
  <w:p w14:paraId="183A7CC0" w14:textId="77777777" w:rsidR="004C19B1" w:rsidRDefault="004C19B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32B46" w14:textId="77777777" w:rsidR="001E3C46" w:rsidRDefault="001E3C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10CD43" w14:textId="77777777" w:rsidR="008C22D0" w:rsidRDefault="008C22D0" w:rsidP="008B39A0">
      <w:r>
        <w:separator/>
      </w:r>
    </w:p>
  </w:footnote>
  <w:footnote w:type="continuationSeparator" w:id="0">
    <w:p w14:paraId="49FD1CED" w14:textId="77777777" w:rsidR="008C22D0" w:rsidRDefault="008C22D0" w:rsidP="008B39A0">
      <w:r>
        <w:continuationSeparator/>
      </w:r>
    </w:p>
  </w:footnote>
  <w:footnote w:type="continuationNotice" w:id="1">
    <w:p w14:paraId="02A9F15B" w14:textId="77777777" w:rsidR="008C22D0" w:rsidRDefault="008C22D0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A3ECD" w14:textId="77777777" w:rsidR="001E3C46" w:rsidRDefault="001E3C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2B18E" w14:textId="5A025D0E" w:rsidR="0014121F" w:rsidRDefault="001E3C46" w:rsidP="00ED32A9">
    <w:pPr>
      <w:pStyle w:val="Header"/>
      <w:jc w:val="center"/>
    </w:pPr>
    <w:sdt>
      <w:sdtPr>
        <w:id w:val="1332866150"/>
        <w:docPartObj>
          <w:docPartGallery w:val="Watermarks"/>
          <w:docPartUnique/>
        </w:docPartObj>
      </w:sdtPr>
      <w:sdtContent>
        <w:r>
          <w:rPr>
            <w:noProof/>
          </w:rPr>
          <w:pict w14:anchorId="157DDA5D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left:0;text-align:left;margin-left:0;margin-top:0;width:412.4pt;height:247.45pt;rotation:315;z-index:-25165619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D348DD">
      <w:rPr>
        <w:noProof/>
      </w:rPr>
      <w:drawing>
        <wp:anchor distT="0" distB="0" distL="114300" distR="114300" simplePos="0" relativeHeight="251658240" behindDoc="1" locked="0" layoutInCell="1" allowOverlap="1" wp14:anchorId="11E6CFDC" wp14:editId="05BCE6D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3678" cy="10684799"/>
          <wp:effectExtent l="0" t="0" r="9525" b="254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3678" cy="10684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72325BC" w14:textId="77777777" w:rsidR="004C19B1" w:rsidRDefault="004C19B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EC61A" w14:textId="77777777" w:rsidR="001E3C46" w:rsidRDefault="001E3C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B25EA"/>
    <w:multiLevelType w:val="multilevel"/>
    <w:tmpl w:val="077C66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D41F1"/>
    <w:multiLevelType w:val="multilevel"/>
    <w:tmpl w:val="E4FC3C9A"/>
    <w:lvl w:ilvl="0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89B9D7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B3C33"/>
    <w:multiLevelType w:val="multilevel"/>
    <w:tmpl w:val="99F86B7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196589" w:themeColor="accent1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647298"/>
    <w:multiLevelType w:val="hybridMultilevel"/>
    <w:tmpl w:val="0F1E7392"/>
    <w:lvl w:ilvl="0" w:tplc="481E373A">
      <w:numFmt w:val="bullet"/>
      <w:lvlText w:val=""/>
      <w:lvlJc w:val="left"/>
      <w:pPr>
        <w:ind w:left="508" w:hanging="284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GB" w:eastAsia="en-US" w:bidi="ar-SA"/>
      </w:rPr>
    </w:lvl>
    <w:lvl w:ilvl="1" w:tplc="0ECCF838">
      <w:numFmt w:val="bullet"/>
      <w:lvlText w:val="o"/>
      <w:lvlJc w:val="left"/>
      <w:pPr>
        <w:ind w:left="794" w:hanging="28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0"/>
        <w:szCs w:val="20"/>
        <w:lang w:val="en-GB" w:eastAsia="en-US" w:bidi="ar-SA"/>
      </w:rPr>
    </w:lvl>
    <w:lvl w:ilvl="2" w:tplc="0082B2BC">
      <w:numFmt w:val="bullet"/>
      <w:lvlText w:val=""/>
      <w:lvlJc w:val="left"/>
      <w:pPr>
        <w:ind w:left="1077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0"/>
        <w:szCs w:val="20"/>
        <w:lang w:val="en-GB" w:eastAsia="en-US" w:bidi="ar-SA"/>
      </w:rPr>
    </w:lvl>
    <w:lvl w:ilvl="3" w:tplc="5DD63F00">
      <w:numFmt w:val="bullet"/>
      <w:lvlText w:val="•"/>
      <w:lvlJc w:val="left"/>
      <w:pPr>
        <w:ind w:left="2248" w:hanging="284"/>
      </w:pPr>
      <w:rPr>
        <w:rFonts w:hint="default"/>
        <w:lang w:val="en-GB" w:eastAsia="en-US" w:bidi="ar-SA"/>
      </w:rPr>
    </w:lvl>
    <w:lvl w:ilvl="4" w:tplc="64521FDE">
      <w:numFmt w:val="bullet"/>
      <w:lvlText w:val="•"/>
      <w:lvlJc w:val="left"/>
      <w:pPr>
        <w:ind w:left="3416" w:hanging="284"/>
      </w:pPr>
      <w:rPr>
        <w:rFonts w:hint="default"/>
        <w:lang w:val="en-GB" w:eastAsia="en-US" w:bidi="ar-SA"/>
      </w:rPr>
    </w:lvl>
    <w:lvl w:ilvl="5" w:tplc="02782630">
      <w:numFmt w:val="bullet"/>
      <w:lvlText w:val="•"/>
      <w:lvlJc w:val="left"/>
      <w:pPr>
        <w:ind w:left="4584" w:hanging="284"/>
      </w:pPr>
      <w:rPr>
        <w:rFonts w:hint="default"/>
        <w:lang w:val="en-GB" w:eastAsia="en-US" w:bidi="ar-SA"/>
      </w:rPr>
    </w:lvl>
    <w:lvl w:ilvl="6" w:tplc="87682328">
      <w:numFmt w:val="bullet"/>
      <w:lvlText w:val="•"/>
      <w:lvlJc w:val="left"/>
      <w:pPr>
        <w:ind w:left="5753" w:hanging="284"/>
      </w:pPr>
      <w:rPr>
        <w:rFonts w:hint="default"/>
        <w:lang w:val="en-GB" w:eastAsia="en-US" w:bidi="ar-SA"/>
      </w:rPr>
    </w:lvl>
    <w:lvl w:ilvl="7" w:tplc="1A96472E">
      <w:numFmt w:val="bullet"/>
      <w:lvlText w:val="•"/>
      <w:lvlJc w:val="left"/>
      <w:pPr>
        <w:ind w:left="6921" w:hanging="284"/>
      </w:pPr>
      <w:rPr>
        <w:rFonts w:hint="default"/>
        <w:lang w:val="en-GB" w:eastAsia="en-US" w:bidi="ar-SA"/>
      </w:rPr>
    </w:lvl>
    <w:lvl w:ilvl="8" w:tplc="40902FA4">
      <w:numFmt w:val="bullet"/>
      <w:lvlText w:val="•"/>
      <w:lvlJc w:val="left"/>
      <w:pPr>
        <w:ind w:left="8089" w:hanging="284"/>
      </w:pPr>
      <w:rPr>
        <w:rFonts w:hint="default"/>
        <w:lang w:val="en-GB" w:eastAsia="en-US" w:bidi="ar-SA"/>
      </w:rPr>
    </w:lvl>
  </w:abstractNum>
  <w:abstractNum w:abstractNumId="4" w15:restartNumberingAfterBreak="0">
    <w:nsid w:val="407D3DEB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4D546378"/>
    <w:multiLevelType w:val="multilevel"/>
    <w:tmpl w:val="24227294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BC2653"/>
    <w:multiLevelType w:val="multilevel"/>
    <w:tmpl w:val="C480DD9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333F48" w:themeColor="accent2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252BEE"/>
    <w:multiLevelType w:val="multilevel"/>
    <w:tmpl w:val="036A371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333F48" w:themeColor="accent2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726FD2"/>
    <w:multiLevelType w:val="hybridMultilevel"/>
    <w:tmpl w:val="6170902C"/>
    <w:lvl w:ilvl="0" w:tplc="F9FAB4C4">
      <w:start w:val="1"/>
      <w:numFmt w:val="bullet"/>
      <w:pStyle w:val="Subbullet"/>
      <w:lvlText w:val=""/>
      <w:lvlJc w:val="left"/>
      <w:pPr>
        <w:ind w:left="502" w:hanging="360"/>
      </w:pPr>
      <w:rPr>
        <w:rFonts w:ascii="Symbol" w:hAnsi="Symbol" w:cs="Symbol" w:hint="default"/>
        <w:color w:val="C00000"/>
      </w:rPr>
    </w:lvl>
    <w:lvl w:ilvl="1" w:tplc="5F36177A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  <w:color w:val="C00000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" w15:restartNumberingAfterBreak="0">
    <w:nsid w:val="60FC774B"/>
    <w:multiLevelType w:val="multilevel"/>
    <w:tmpl w:val="0794FF2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333F48" w:themeColor="accent2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E33FA7"/>
    <w:multiLevelType w:val="multilevel"/>
    <w:tmpl w:val="A6AEEC4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196589" w:themeColor="accent1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607CAD"/>
    <w:multiLevelType w:val="hybridMultilevel"/>
    <w:tmpl w:val="6A106262"/>
    <w:lvl w:ilvl="0" w:tplc="6848FAAE">
      <w:start w:val="1"/>
      <w:numFmt w:val="bullet"/>
      <w:pStyle w:val="tablebullets"/>
      <w:lvlText w:val=""/>
      <w:lvlJc w:val="left"/>
      <w:pPr>
        <w:ind w:left="284" w:hanging="284"/>
      </w:pPr>
      <w:rPr>
        <w:rFonts w:ascii="Symbol" w:hAnsi="Symbol" w:cs="Symbol" w:hint="default"/>
        <w:color w:val="196589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23278A"/>
    <w:multiLevelType w:val="hybridMultilevel"/>
    <w:tmpl w:val="4282FDA6"/>
    <w:lvl w:ilvl="0" w:tplc="8DDCC4A8">
      <w:start w:val="1"/>
      <w:numFmt w:val="bullet"/>
      <w:pStyle w:val="bullets"/>
      <w:lvlText w:val=""/>
      <w:lvlJc w:val="left"/>
      <w:pPr>
        <w:ind w:left="360" w:hanging="360"/>
      </w:pPr>
      <w:rPr>
        <w:rFonts w:ascii="Symbol" w:hAnsi="Symbol" w:cs="Symbol" w:hint="default"/>
        <w:color w:val="C0000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1711B3"/>
    <w:multiLevelType w:val="multilevel"/>
    <w:tmpl w:val="44888B0C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8879942">
    <w:abstractNumId w:val="12"/>
  </w:num>
  <w:num w:numId="2" w16cid:durableId="1001198823">
    <w:abstractNumId w:val="0"/>
  </w:num>
  <w:num w:numId="3" w16cid:durableId="1996183459">
    <w:abstractNumId w:val="5"/>
  </w:num>
  <w:num w:numId="4" w16cid:durableId="270741264">
    <w:abstractNumId w:val="11"/>
  </w:num>
  <w:num w:numId="5" w16cid:durableId="360978559">
    <w:abstractNumId w:val="8"/>
  </w:num>
  <w:num w:numId="6" w16cid:durableId="405302358">
    <w:abstractNumId w:val="1"/>
  </w:num>
  <w:num w:numId="7" w16cid:durableId="1166702428">
    <w:abstractNumId w:val="7"/>
  </w:num>
  <w:num w:numId="8" w16cid:durableId="615216664">
    <w:abstractNumId w:val="2"/>
  </w:num>
  <w:num w:numId="9" w16cid:durableId="149559073">
    <w:abstractNumId w:val="13"/>
  </w:num>
  <w:num w:numId="10" w16cid:durableId="1419057343">
    <w:abstractNumId w:val="6"/>
  </w:num>
  <w:num w:numId="11" w16cid:durableId="1194348278">
    <w:abstractNumId w:val="10"/>
  </w:num>
  <w:num w:numId="12" w16cid:durableId="159277177">
    <w:abstractNumId w:val="9"/>
  </w:num>
  <w:num w:numId="13" w16cid:durableId="841819492">
    <w:abstractNumId w:val="4"/>
  </w:num>
  <w:num w:numId="14" w16cid:durableId="611058914">
    <w:abstractNumId w:val="3"/>
  </w:num>
  <w:num w:numId="15" w16cid:durableId="1329869990">
    <w:abstractNumId w:val="12"/>
  </w:num>
  <w:num w:numId="16" w16cid:durableId="2144224855">
    <w:abstractNumId w:val="12"/>
  </w:num>
  <w:num w:numId="17" w16cid:durableId="720443900">
    <w:abstractNumId w:val="8"/>
  </w:num>
  <w:num w:numId="18" w16cid:durableId="767891329">
    <w:abstractNumId w:val="12"/>
  </w:num>
  <w:num w:numId="19" w16cid:durableId="718750846">
    <w:abstractNumId w:val="12"/>
  </w:num>
  <w:num w:numId="20" w16cid:durableId="1278172338">
    <w:abstractNumId w:val="12"/>
  </w:num>
  <w:num w:numId="21" w16cid:durableId="1948004338">
    <w:abstractNumId w:val="8"/>
  </w:num>
  <w:num w:numId="22" w16cid:durableId="1458521485">
    <w:abstractNumId w:val="12"/>
  </w:num>
  <w:num w:numId="23" w16cid:durableId="1452046717">
    <w:abstractNumId w:val="8"/>
  </w:num>
  <w:num w:numId="24" w16cid:durableId="1383678284">
    <w:abstractNumId w:val="12"/>
  </w:num>
  <w:num w:numId="25" w16cid:durableId="788359244">
    <w:abstractNumId w:val="8"/>
  </w:num>
  <w:num w:numId="26" w16cid:durableId="236669253">
    <w:abstractNumId w:val="12"/>
  </w:num>
  <w:num w:numId="27" w16cid:durableId="1964145424">
    <w:abstractNumId w:val="12"/>
  </w:num>
  <w:num w:numId="28" w16cid:durableId="1036544815">
    <w:abstractNumId w:val="8"/>
  </w:num>
  <w:num w:numId="29" w16cid:durableId="260917982">
    <w:abstractNumId w:val="8"/>
  </w:num>
  <w:num w:numId="30" w16cid:durableId="966086503">
    <w:abstractNumId w:val="12"/>
  </w:num>
  <w:num w:numId="31" w16cid:durableId="13311134">
    <w:abstractNumId w:val="8"/>
  </w:num>
  <w:num w:numId="32" w16cid:durableId="1619992793">
    <w:abstractNumId w:val="8"/>
  </w:num>
  <w:num w:numId="33" w16cid:durableId="1021052642">
    <w:abstractNumId w:val="8"/>
  </w:num>
  <w:num w:numId="34" w16cid:durableId="2014600822">
    <w:abstractNumId w:val="12"/>
  </w:num>
  <w:num w:numId="35" w16cid:durableId="206071805">
    <w:abstractNumId w:val="8"/>
  </w:num>
  <w:num w:numId="36" w16cid:durableId="797840280">
    <w:abstractNumId w:val="12"/>
  </w:num>
  <w:num w:numId="37" w16cid:durableId="496072312">
    <w:abstractNumId w:val="8"/>
  </w:num>
  <w:num w:numId="38" w16cid:durableId="2115246745">
    <w:abstractNumId w:val="12"/>
  </w:num>
  <w:num w:numId="39" w16cid:durableId="1669819324">
    <w:abstractNumId w:val="8"/>
  </w:num>
  <w:num w:numId="40" w16cid:durableId="24866437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4C8"/>
    <w:rsid w:val="000038EC"/>
    <w:rsid w:val="00013125"/>
    <w:rsid w:val="00014DE4"/>
    <w:rsid w:val="000343AD"/>
    <w:rsid w:val="00037205"/>
    <w:rsid w:val="00044818"/>
    <w:rsid w:val="0005289C"/>
    <w:rsid w:val="00057190"/>
    <w:rsid w:val="00057754"/>
    <w:rsid w:val="00072A48"/>
    <w:rsid w:val="000A0390"/>
    <w:rsid w:val="000A3176"/>
    <w:rsid w:val="000A503B"/>
    <w:rsid w:val="000A6830"/>
    <w:rsid w:val="000B272B"/>
    <w:rsid w:val="000E5AE9"/>
    <w:rsid w:val="00104A9E"/>
    <w:rsid w:val="00106A3B"/>
    <w:rsid w:val="00125708"/>
    <w:rsid w:val="0014121F"/>
    <w:rsid w:val="00143CB7"/>
    <w:rsid w:val="00162A17"/>
    <w:rsid w:val="001670C7"/>
    <w:rsid w:val="0018022B"/>
    <w:rsid w:val="0019177B"/>
    <w:rsid w:val="00193C4E"/>
    <w:rsid w:val="001A33C3"/>
    <w:rsid w:val="001D3A48"/>
    <w:rsid w:val="001E3C46"/>
    <w:rsid w:val="001E7511"/>
    <w:rsid w:val="001F149B"/>
    <w:rsid w:val="002070F2"/>
    <w:rsid w:val="00223C11"/>
    <w:rsid w:val="00251F20"/>
    <w:rsid w:val="00273A41"/>
    <w:rsid w:val="002968D2"/>
    <w:rsid w:val="002A4BFD"/>
    <w:rsid w:val="002B76FB"/>
    <w:rsid w:val="002D6488"/>
    <w:rsid w:val="002E6D95"/>
    <w:rsid w:val="00303ACC"/>
    <w:rsid w:val="00316883"/>
    <w:rsid w:val="00351AB9"/>
    <w:rsid w:val="00355435"/>
    <w:rsid w:val="0036029A"/>
    <w:rsid w:val="003718AF"/>
    <w:rsid w:val="00380291"/>
    <w:rsid w:val="003934F8"/>
    <w:rsid w:val="003A724A"/>
    <w:rsid w:val="003B5CF5"/>
    <w:rsid w:val="003D7A93"/>
    <w:rsid w:val="003F13FF"/>
    <w:rsid w:val="003F2018"/>
    <w:rsid w:val="003F5B16"/>
    <w:rsid w:val="0040357F"/>
    <w:rsid w:val="0041304A"/>
    <w:rsid w:val="004154C8"/>
    <w:rsid w:val="00421FE9"/>
    <w:rsid w:val="00424CBB"/>
    <w:rsid w:val="004352B0"/>
    <w:rsid w:val="004667F4"/>
    <w:rsid w:val="00476937"/>
    <w:rsid w:val="00490A8C"/>
    <w:rsid w:val="00494313"/>
    <w:rsid w:val="004C19B1"/>
    <w:rsid w:val="004C5B51"/>
    <w:rsid w:val="004E2F8E"/>
    <w:rsid w:val="004E3C24"/>
    <w:rsid w:val="004E7556"/>
    <w:rsid w:val="005012A0"/>
    <w:rsid w:val="00532154"/>
    <w:rsid w:val="00532D6E"/>
    <w:rsid w:val="00537219"/>
    <w:rsid w:val="005455CB"/>
    <w:rsid w:val="00557F75"/>
    <w:rsid w:val="00590397"/>
    <w:rsid w:val="005A05BA"/>
    <w:rsid w:val="005A4E8A"/>
    <w:rsid w:val="005C017C"/>
    <w:rsid w:val="005C585F"/>
    <w:rsid w:val="005F35DC"/>
    <w:rsid w:val="005F3CC3"/>
    <w:rsid w:val="005F73D2"/>
    <w:rsid w:val="00611FBB"/>
    <w:rsid w:val="0064414C"/>
    <w:rsid w:val="006455B2"/>
    <w:rsid w:val="00652B16"/>
    <w:rsid w:val="00676CD3"/>
    <w:rsid w:val="00694517"/>
    <w:rsid w:val="006A313E"/>
    <w:rsid w:val="006B2251"/>
    <w:rsid w:val="006B7FAD"/>
    <w:rsid w:val="006E4A01"/>
    <w:rsid w:val="00731901"/>
    <w:rsid w:val="00732702"/>
    <w:rsid w:val="00733780"/>
    <w:rsid w:val="00737D9B"/>
    <w:rsid w:val="0075706A"/>
    <w:rsid w:val="00771893"/>
    <w:rsid w:val="0079212D"/>
    <w:rsid w:val="007C346E"/>
    <w:rsid w:val="007D542E"/>
    <w:rsid w:val="007E1DE8"/>
    <w:rsid w:val="007F20DD"/>
    <w:rsid w:val="0080030A"/>
    <w:rsid w:val="00800B65"/>
    <w:rsid w:val="00812579"/>
    <w:rsid w:val="008141AD"/>
    <w:rsid w:val="00824784"/>
    <w:rsid w:val="00834C64"/>
    <w:rsid w:val="00836D3C"/>
    <w:rsid w:val="008940A2"/>
    <w:rsid w:val="008A17EE"/>
    <w:rsid w:val="008B0485"/>
    <w:rsid w:val="008B39A0"/>
    <w:rsid w:val="008B45C1"/>
    <w:rsid w:val="008C22D0"/>
    <w:rsid w:val="008C7AF6"/>
    <w:rsid w:val="008D1A7B"/>
    <w:rsid w:val="008F423A"/>
    <w:rsid w:val="00920E21"/>
    <w:rsid w:val="00921469"/>
    <w:rsid w:val="00961D61"/>
    <w:rsid w:val="009A33D5"/>
    <w:rsid w:val="009B74E4"/>
    <w:rsid w:val="009D2C9F"/>
    <w:rsid w:val="009D3CE9"/>
    <w:rsid w:val="009D49B9"/>
    <w:rsid w:val="009E569F"/>
    <w:rsid w:val="009F44FD"/>
    <w:rsid w:val="00A0765E"/>
    <w:rsid w:val="00A10325"/>
    <w:rsid w:val="00A11D20"/>
    <w:rsid w:val="00A12A6C"/>
    <w:rsid w:val="00A24732"/>
    <w:rsid w:val="00A94D59"/>
    <w:rsid w:val="00AC5615"/>
    <w:rsid w:val="00AD0433"/>
    <w:rsid w:val="00AF4D6A"/>
    <w:rsid w:val="00B047C7"/>
    <w:rsid w:val="00B24B06"/>
    <w:rsid w:val="00B37C84"/>
    <w:rsid w:val="00B41B54"/>
    <w:rsid w:val="00B41E0A"/>
    <w:rsid w:val="00B905C4"/>
    <w:rsid w:val="00BA5AC7"/>
    <w:rsid w:val="00BA72D4"/>
    <w:rsid w:val="00C01A53"/>
    <w:rsid w:val="00C1385C"/>
    <w:rsid w:val="00C166D4"/>
    <w:rsid w:val="00C17ED6"/>
    <w:rsid w:val="00C25318"/>
    <w:rsid w:val="00C314A3"/>
    <w:rsid w:val="00C42D5D"/>
    <w:rsid w:val="00C50FF8"/>
    <w:rsid w:val="00C62576"/>
    <w:rsid w:val="00C7548C"/>
    <w:rsid w:val="00C7554A"/>
    <w:rsid w:val="00C8719E"/>
    <w:rsid w:val="00C92E1B"/>
    <w:rsid w:val="00CA4B06"/>
    <w:rsid w:val="00CC3FDF"/>
    <w:rsid w:val="00CD0FAA"/>
    <w:rsid w:val="00D05051"/>
    <w:rsid w:val="00D16C61"/>
    <w:rsid w:val="00D348DD"/>
    <w:rsid w:val="00D43430"/>
    <w:rsid w:val="00D6170F"/>
    <w:rsid w:val="00D91992"/>
    <w:rsid w:val="00DA5FBA"/>
    <w:rsid w:val="00DD59FB"/>
    <w:rsid w:val="00DD5AB6"/>
    <w:rsid w:val="00DF40C7"/>
    <w:rsid w:val="00E10410"/>
    <w:rsid w:val="00E53749"/>
    <w:rsid w:val="00E53A05"/>
    <w:rsid w:val="00E656AF"/>
    <w:rsid w:val="00E818D9"/>
    <w:rsid w:val="00E86813"/>
    <w:rsid w:val="00E97084"/>
    <w:rsid w:val="00E97EFE"/>
    <w:rsid w:val="00EB069B"/>
    <w:rsid w:val="00ED32A9"/>
    <w:rsid w:val="00F34043"/>
    <w:rsid w:val="00F67466"/>
    <w:rsid w:val="00F802DF"/>
    <w:rsid w:val="00FA3630"/>
    <w:rsid w:val="00FB3AF0"/>
    <w:rsid w:val="00FD38CD"/>
    <w:rsid w:val="00FD6489"/>
    <w:rsid w:val="00FE03B1"/>
    <w:rsid w:val="00FE4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249F1E"/>
  <w14:defaultImageDpi w14:val="32767"/>
  <w15:docId w15:val="{84881024-8E69-46A9-921A-B8C8D232B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6CD3"/>
    <w:pPr>
      <w:spacing w:after="12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029A"/>
    <w:pPr>
      <w:keepNext/>
      <w:keepLines/>
      <w:spacing w:before="240" w:after="360"/>
      <w:outlineLvl w:val="0"/>
    </w:pPr>
    <w:rPr>
      <w:rFonts w:eastAsiaTheme="majorEastAsia" w:cstheme="majorBidi"/>
      <w:bCs/>
      <w:color w:val="196589" w:themeColor="accent1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3C4E"/>
    <w:pPr>
      <w:keepNext/>
      <w:keepLines/>
      <w:spacing w:before="120" w:after="240"/>
      <w:outlineLvl w:val="1"/>
    </w:pPr>
    <w:rPr>
      <w:rFonts w:eastAsiaTheme="majorEastAsia" w:cstheme="majorBidi"/>
      <w:color w:val="000000" w:themeColor="tex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6029A"/>
    <w:pPr>
      <w:keepNext/>
      <w:keepLines/>
      <w:spacing w:before="120"/>
      <w:outlineLvl w:val="2"/>
    </w:pPr>
    <w:rPr>
      <w:rFonts w:eastAsiaTheme="majorEastAsia" w:cstheme="majorBidi"/>
      <w:b/>
      <w:color w:val="196589" w:themeColor="accent1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39A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39A0"/>
  </w:style>
  <w:style w:type="paragraph" w:styleId="Footer">
    <w:name w:val="footer"/>
    <w:basedOn w:val="Normal"/>
    <w:link w:val="FooterChar"/>
    <w:uiPriority w:val="99"/>
    <w:unhideWhenUsed/>
    <w:rsid w:val="008C7AF6"/>
    <w:pPr>
      <w:tabs>
        <w:tab w:val="center" w:pos="4680"/>
        <w:tab w:val="right" w:pos="9360"/>
      </w:tabs>
    </w:pPr>
    <w:rPr>
      <w:color w:val="595959" w:themeColor="text1" w:themeTint="A6"/>
    </w:rPr>
  </w:style>
  <w:style w:type="character" w:customStyle="1" w:styleId="FooterChar">
    <w:name w:val="Footer Char"/>
    <w:basedOn w:val="DefaultParagraphFont"/>
    <w:link w:val="Footer"/>
    <w:uiPriority w:val="99"/>
    <w:rsid w:val="008C7AF6"/>
    <w:rPr>
      <w:rFonts w:ascii="Arial" w:hAnsi="Arial"/>
      <w:color w:val="595959" w:themeColor="text1" w:themeTint="A6"/>
    </w:rPr>
  </w:style>
  <w:style w:type="paragraph" w:styleId="Revision">
    <w:name w:val="Revision"/>
    <w:hidden/>
    <w:uiPriority w:val="99"/>
    <w:semiHidden/>
    <w:rsid w:val="00C166D4"/>
  </w:style>
  <w:style w:type="character" w:customStyle="1" w:styleId="Heading1Char">
    <w:name w:val="Heading 1 Char"/>
    <w:basedOn w:val="DefaultParagraphFont"/>
    <w:link w:val="Heading1"/>
    <w:uiPriority w:val="9"/>
    <w:rsid w:val="0036029A"/>
    <w:rPr>
      <w:rFonts w:ascii="Arial" w:eastAsiaTheme="majorEastAsia" w:hAnsi="Arial" w:cstheme="majorBidi"/>
      <w:bCs/>
      <w:color w:val="196589" w:themeColor="accent1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93C4E"/>
    <w:rPr>
      <w:rFonts w:ascii="Arial" w:eastAsiaTheme="majorEastAsia" w:hAnsi="Arial" w:cstheme="majorBidi"/>
      <w:color w:val="000000" w:themeColor="text1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6029A"/>
    <w:rPr>
      <w:rFonts w:ascii="Arial" w:eastAsiaTheme="majorEastAsia" w:hAnsi="Arial" w:cstheme="majorBidi"/>
      <w:b/>
      <w:color w:val="196589" w:themeColor="accent1"/>
      <w:sz w:val="28"/>
    </w:rPr>
  </w:style>
  <w:style w:type="paragraph" w:customStyle="1" w:styleId="bullets">
    <w:name w:val="bullets"/>
    <w:basedOn w:val="Normal"/>
    <w:qFormat/>
    <w:rsid w:val="0036029A"/>
    <w:pPr>
      <w:numPr>
        <w:numId w:val="1"/>
      </w:numPr>
    </w:pPr>
  </w:style>
  <w:style w:type="table" w:styleId="TableGrid">
    <w:name w:val="Table Grid"/>
    <w:basedOn w:val="TableNormal"/>
    <w:uiPriority w:val="39"/>
    <w:rsid w:val="004769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bullets">
    <w:name w:val="table bullets"/>
    <w:qFormat/>
    <w:rsid w:val="00193C4E"/>
    <w:pPr>
      <w:numPr>
        <w:numId w:val="4"/>
      </w:numPr>
      <w:spacing w:after="120"/>
    </w:pPr>
    <w:rPr>
      <w:rFonts w:asciiTheme="minorBidi" w:hAnsiTheme="minorBidi"/>
      <w:sz w:val="22"/>
    </w:rPr>
  </w:style>
  <w:style w:type="character" w:styleId="PageNumber">
    <w:name w:val="page number"/>
    <w:basedOn w:val="DefaultParagraphFont"/>
    <w:uiPriority w:val="99"/>
    <w:semiHidden/>
    <w:unhideWhenUsed/>
    <w:rsid w:val="00AF4D6A"/>
  </w:style>
  <w:style w:type="paragraph" w:styleId="TOC1">
    <w:name w:val="toc 1"/>
    <w:basedOn w:val="Normal"/>
    <w:next w:val="Normal"/>
    <w:autoRedefine/>
    <w:uiPriority w:val="39"/>
    <w:unhideWhenUsed/>
    <w:rsid w:val="0041304A"/>
    <w:pPr>
      <w:spacing w:after="100"/>
    </w:pPr>
    <w:rPr>
      <w:b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41304A"/>
    <w:pPr>
      <w:spacing w:after="100"/>
      <w:ind w:left="240"/>
    </w:pPr>
  </w:style>
  <w:style w:type="character" w:customStyle="1" w:styleId="Hyperlink1">
    <w:name w:val="Hyperlink1"/>
    <w:basedOn w:val="DefaultParagraphFont"/>
    <w:uiPriority w:val="1"/>
    <w:qFormat/>
    <w:rsid w:val="00537219"/>
    <w:rPr>
      <w:rFonts w:ascii="Arial" w:hAnsi="Arial"/>
      <w:b/>
      <w:bCs/>
      <w:i w:val="0"/>
      <w:iCs w:val="0"/>
      <w:color w:val="196589" w:themeColor="accent1"/>
      <w:w w:val="90"/>
      <w:u w:val="single"/>
    </w:rPr>
  </w:style>
  <w:style w:type="paragraph" w:customStyle="1" w:styleId="Subbullet">
    <w:name w:val="Sub bullet"/>
    <w:qFormat/>
    <w:rsid w:val="0036029A"/>
    <w:pPr>
      <w:numPr>
        <w:numId w:val="5"/>
      </w:numPr>
    </w:pPr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02DF"/>
    <w:pPr>
      <w:spacing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2DF"/>
    <w:rPr>
      <w:rFonts w:ascii="Times New Roman" w:hAnsi="Times New Roman" w:cs="Times New Roman"/>
      <w:sz w:val="18"/>
      <w:szCs w:val="18"/>
    </w:rPr>
  </w:style>
  <w:style w:type="paragraph" w:customStyle="1" w:styleId="xxparagraph">
    <w:name w:val="x_x_paragraph"/>
    <w:basedOn w:val="Normal"/>
    <w:rsid w:val="00E5374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xxcontentcontrolboundarysink">
    <w:name w:val="x_x_contentcontrolboundarysink"/>
    <w:basedOn w:val="DefaultParagraphFont"/>
    <w:rsid w:val="00E53749"/>
  </w:style>
  <w:style w:type="character" w:customStyle="1" w:styleId="xxnormaltextrun">
    <w:name w:val="x_x_normaltextrun"/>
    <w:basedOn w:val="DefaultParagraphFont"/>
    <w:rsid w:val="00E53749"/>
  </w:style>
  <w:style w:type="character" w:customStyle="1" w:styleId="xxeop">
    <w:name w:val="x_x_eop"/>
    <w:basedOn w:val="DefaultParagraphFont"/>
    <w:rsid w:val="00E53749"/>
  </w:style>
  <w:style w:type="paragraph" w:styleId="BodyText">
    <w:name w:val="Body Text"/>
    <w:basedOn w:val="Normal"/>
    <w:link w:val="BodyTextChar"/>
    <w:uiPriority w:val="1"/>
    <w:qFormat/>
    <w:rsid w:val="00FE4C3F"/>
    <w:pPr>
      <w:widowControl w:val="0"/>
      <w:autoSpaceDE w:val="0"/>
      <w:autoSpaceDN w:val="0"/>
      <w:spacing w:before="153" w:after="0"/>
      <w:ind w:left="794" w:hanging="287"/>
    </w:pPr>
    <w:rPr>
      <w:rFonts w:eastAsia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FE4C3F"/>
    <w:rPr>
      <w:rFonts w:ascii="Arial" w:eastAsia="Arial" w:hAnsi="Arial" w:cs="Arial"/>
      <w:sz w:val="20"/>
      <w:szCs w:val="20"/>
    </w:rPr>
  </w:style>
  <w:style w:type="paragraph" w:styleId="ListParagraph">
    <w:name w:val="List Paragraph"/>
    <w:basedOn w:val="Normal"/>
    <w:uiPriority w:val="1"/>
    <w:qFormat/>
    <w:rsid w:val="00FE4C3F"/>
    <w:pPr>
      <w:widowControl w:val="0"/>
      <w:autoSpaceDE w:val="0"/>
      <w:autoSpaceDN w:val="0"/>
      <w:spacing w:before="153" w:after="0"/>
      <w:ind w:left="794" w:hanging="287"/>
    </w:pPr>
    <w:rPr>
      <w:rFonts w:eastAsia="Arial" w:cs="Arial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FE4C3F"/>
    <w:pPr>
      <w:widowControl w:val="0"/>
      <w:autoSpaceDE w:val="0"/>
      <w:autoSpaceDN w:val="0"/>
      <w:spacing w:after="0"/>
    </w:pPr>
    <w:rPr>
      <w:rFonts w:eastAsia="Arial" w:cs="Arial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FE4C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E4C3F"/>
    <w:pPr>
      <w:widowControl w:val="0"/>
      <w:autoSpaceDE w:val="0"/>
      <w:autoSpaceDN w:val="0"/>
      <w:spacing w:after="0"/>
    </w:pPr>
    <w:rPr>
      <w:rFonts w:eastAsia="Arial" w:cs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E4C3F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4C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4C3F"/>
    <w:rPr>
      <w:rFonts w:ascii="Arial" w:eastAsia="Arial" w:hAnsi="Arial" w:cs="Arial"/>
      <w:b/>
      <w:bCs/>
      <w:sz w:val="20"/>
      <w:szCs w:val="20"/>
    </w:rPr>
  </w:style>
  <w:style w:type="character" w:customStyle="1" w:styleId="cf01">
    <w:name w:val="cf01"/>
    <w:basedOn w:val="DefaultParagraphFont"/>
    <w:rsid w:val="00FE4C3F"/>
    <w:rPr>
      <w:rFonts w:ascii="Segoe UI" w:hAnsi="Segoe UI" w:cs="Segoe UI" w:hint="default"/>
      <w:sz w:val="18"/>
      <w:szCs w:val="18"/>
    </w:rPr>
  </w:style>
  <w:style w:type="paragraph" w:customStyle="1" w:styleId="Default">
    <w:name w:val="Default"/>
    <w:rsid w:val="00532D6E"/>
    <w:pPr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12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Tlevels Generic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196589"/>
      </a:accent1>
      <a:accent2>
        <a:srgbClr val="333F48"/>
      </a:accent2>
      <a:accent3>
        <a:srgbClr val="007FA3"/>
      </a:accent3>
      <a:accent4>
        <a:srgbClr val="003057"/>
      </a:accent4>
      <a:accent5>
        <a:srgbClr val="D2DB0E"/>
      </a:accent5>
      <a:accent6>
        <a:srgbClr val="005970"/>
      </a:accent6>
      <a:hlink>
        <a:srgbClr val="005A70"/>
      </a:hlink>
      <a:folHlink>
        <a:srgbClr val="EA7600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002ca9-34ad-434c-ac87-26756c0cdd06">
      <Terms xmlns="http://schemas.microsoft.com/office/infopath/2007/PartnerControls"/>
    </lcf76f155ced4ddcb4097134ff3c332f>
    <TaxCatchAll xmlns="477676f7-3aaa-488c-8018-0d93153801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4694C6FDE3F8428E531DB9CF9F3F5F" ma:contentTypeVersion="17" ma:contentTypeDescription="Create a new document." ma:contentTypeScope="" ma:versionID="b6a4069d7cfe12d5251fb1db743ecc90">
  <xsd:schema xmlns:xsd="http://www.w3.org/2001/XMLSchema" xmlns:xs="http://www.w3.org/2001/XMLSchema" xmlns:p="http://schemas.microsoft.com/office/2006/metadata/properties" xmlns:ns2="03002ca9-34ad-434c-ac87-26756c0cdd06" xmlns:ns3="477676f7-3aaa-488c-8018-0d93153801a5" targetNamespace="http://schemas.microsoft.com/office/2006/metadata/properties" ma:root="true" ma:fieldsID="b9fe09058834fe386cffe13f0e1be181" ns2:_="" ns3:_="">
    <xsd:import namespace="03002ca9-34ad-434c-ac87-26756c0cdd06"/>
    <xsd:import namespace="477676f7-3aaa-488c-8018-0d93153801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002ca9-34ad-434c-ac87-26756c0cdd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7676f7-3aaa-488c-8018-0d93153801a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2c00422-94a1-4b1d-81f8-6ce959344e31}" ma:internalName="TaxCatchAll" ma:showField="CatchAllData" ma:web="477676f7-3aaa-488c-8018-0d93153801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999EFEF-443E-44EF-B719-84F22597F72E}">
  <ds:schemaRefs>
    <ds:schemaRef ds:uri="http://schemas.microsoft.com/office/2006/metadata/properties"/>
    <ds:schemaRef ds:uri="http://schemas.microsoft.com/office/infopath/2007/PartnerControls"/>
    <ds:schemaRef ds:uri="03002ca9-34ad-434c-ac87-26756c0cdd06"/>
    <ds:schemaRef ds:uri="477676f7-3aaa-488c-8018-0d93153801a5"/>
  </ds:schemaRefs>
</ds:datastoreItem>
</file>

<file path=customXml/itemProps2.xml><?xml version="1.0" encoding="utf-8"?>
<ds:datastoreItem xmlns:ds="http://schemas.openxmlformats.org/officeDocument/2006/customXml" ds:itemID="{950FE5AD-4331-404E-A36A-98A7BEAD23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002ca9-34ad-434c-ac87-26756c0cdd06"/>
    <ds:schemaRef ds:uri="477676f7-3aaa-488c-8018-0d93153801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26AF756-41BE-FF40-8EEF-AC489C1923B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00E8A63-7AD7-425A-BB00-ED668BFECE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964</Words>
  <Characters>5500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Design Market</Company>
  <LinksUpToDate>false</LinksUpToDate>
  <CharactersWithSpaces>6452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Andrew Hambelton</cp:lastModifiedBy>
  <cp:revision>2</cp:revision>
  <cp:lastPrinted>2021-03-12T10:39:00Z</cp:lastPrinted>
  <dcterms:created xsi:type="dcterms:W3CDTF">2023-11-28T14:05:00Z</dcterms:created>
  <dcterms:modified xsi:type="dcterms:W3CDTF">2023-11-28T14:05:00Z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0x010100074694C6FDE3F8428E531DB9CF9F3F5F</vt:lpwstr>
  </property>
  <property fmtid="{D5CDD505-2E9C-101B-9397-08002B2CF9AE}" pid="3" name="MediaServiceImageTags">
    <vt:lpwstr/>
  </property>
</Properties>
</file>