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A6" w:rsidRPr="00D85AE3" w:rsidRDefault="008A1DA6" w:rsidP="008A1DA6">
      <w:pPr>
        <w:spacing w:after="0"/>
        <w:rPr>
          <w:rFonts w:ascii="Arial" w:hAnsi="Arial" w:cs="Arial"/>
        </w:rPr>
      </w:pPr>
    </w:p>
    <w:p w:rsidR="008A1DA6" w:rsidRPr="00D85AE3" w:rsidRDefault="008A1DA6" w:rsidP="008A1DA6">
      <w:pPr>
        <w:spacing w:after="0"/>
        <w:rPr>
          <w:rFonts w:ascii="Arial" w:hAnsi="Arial" w:cs="Arial"/>
        </w:rPr>
      </w:pPr>
    </w:p>
    <w:p w:rsidR="008A1DA6" w:rsidRPr="00D85AE3" w:rsidRDefault="008A1DA6" w:rsidP="008A1DA6">
      <w:pPr>
        <w:spacing w:after="0"/>
        <w:rPr>
          <w:rFonts w:ascii="Arial" w:hAnsi="Arial" w:cs="Arial"/>
        </w:rPr>
      </w:pPr>
    </w:p>
    <w:p w:rsidR="008A1DA6" w:rsidRPr="00D85AE3" w:rsidRDefault="008A1DA6" w:rsidP="008A1DA6">
      <w:pPr>
        <w:spacing w:after="0"/>
        <w:rPr>
          <w:rFonts w:ascii="Arial" w:hAnsi="Arial" w:cs="Arial"/>
        </w:rPr>
      </w:pPr>
    </w:p>
    <w:p w:rsidR="008A1DA6" w:rsidRPr="00D85AE3" w:rsidRDefault="008A1DA6" w:rsidP="008A1DA6">
      <w:pPr>
        <w:spacing w:after="0"/>
        <w:rPr>
          <w:rFonts w:ascii="Arial" w:hAnsi="Arial" w:cs="Arial"/>
        </w:rPr>
      </w:pPr>
    </w:p>
    <w:p w:rsidR="004D5AC8" w:rsidRPr="00D85AE3" w:rsidRDefault="004D5AC8" w:rsidP="004D5AC8">
      <w:pPr>
        <w:pStyle w:val="Heading1"/>
        <w:pBdr>
          <w:top w:val="thinThickThinSmallGap" w:sz="18" w:space="1" w:color="auto"/>
          <w:left w:val="thinThickThinSmallGap" w:sz="18" w:space="4" w:color="auto"/>
          <w:bottom w:val="thinThickThinSmallGap" w:sz="18" w:space="1" w:color="auto"/>
          <w:right w:val="thinThickThinSmallGap" w:sz="18" w:space="4" w:color="auto"/>
        </w:pBd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Student </w:t>
      </w:r>
      <w:r w:rsidRPr="00D85AE3">
        <w:rPr>
          <w:rFonts w:ascii="Arial" w:hAnsi="Arial" w:cs="Arial"/>
          <w:noProof/>
        </w:rPr>
        <w:t xml:space="preserve">Learning Tracker </w:t>
      </w:r>
    </w:p>
    <w:p w:rsidR="004D5AC8" w:rsidRPr="00D85AE3" w:rsidRDefault="004D5AC8" w:rsidP="004D5AC8">
      <w:pPr>
        <w:pStyle w:val="Heading1"/>
        <w:pBdr>
          <w:top w:val="thinThickThinSmallGap" w:sz="18" w:space="1" w:color="auto"/>
          <w:left w:val="thinThickThinSmallGap" w:sz="18" w:space="4" w:color="auto"/>
          <w:bottom w:val="thinThickThinSmallGap" w:sz="18" w:space="1" w:color="auto"/>
          <w:right w:val="thinThickThinSmallGap" w:sz="18" w:space="4" w:color="auto"/>
        </w:pBdr>
        <w:jc w:val="center"/>
        <w:rPr>
          <w:rFonts w:ascii="Arial" w:hAnsi="Arial" w:cs="Arial"/>
          <w:noProof/>
        </w:rPr>
      </w:pPr>
    </w:p>
    <w:p w:rsidR="004D5AC8" w:rsidRPr="00D85AE3" w:rsidRDefault="004D5AC8" w:rsidP="004D5AC8">
      <w:pPr>
        <w:pStyle w:val="Heading1"/>
        <w:pBdr>
          <w:top w:val="thinThickThinSmallGap" w:sz="18" w:space="1" w:color="auto"/>
          <w:left w:val="thinThickThinSmallGap" w:sz="18" w:space="4" w:color="auto"/>
          <w:bottom w:val="thinThickThinSmallGap" w:sz="18" w:space="1" w:color="auto"/>
          <w:right w:val="thinThickThinSmallGap" w:sz="18" w:space="4" w:color="auto"/>
        </w:pBdr>
        <w:jc w:val="center"/>
        <w:rPr>
          <w:rFonts w:ascii="Arial" w:hAnsi="Arial" w:cs="Arial"/>
          <w:noProof/>
        </w:rPr>
      </w:pPr>
      <w:r w:rsidRPr="00D85AE3">
        <w:rPr>
          <w:rFonts w:ascii="Arial" w:hAnsi="Arial" w:cs="Arial"/>
          <w:noProof/>
        </w:rPr>
        <w:t>Student Name: _____________________</w:t>
      </w:r>
    </w:p>
    <w:p w:rsidR="004D5AC8" w:rsidRPr="00D85AE3" w:rsidRDefault="004D5AC8" w:rsidP="004D5AC8">
      <w:pPr>
        <w:pStyle w:val="Heading1"/>
        <w:pBdr>
          <w:top w:val="thinThickThinSmallGap" w:sz="18" w:space="1" w:color="auto"/>
          <w:left w:val="thinThickThinSmallGap" w:sz="18" w:space="4" w:color="auto"/>
          <w:bottom w:val="thinThickThinSmallGap" w:sz="18" w:space="1" w:color="auto"/>
          <w:right w:val="thinThickThinSmallGap" w:sz="18" w:space="4" w:color="auto"/>
        </w:pBdr>
        <w:jc w:val="center"/>
        <w:rPr>
          <w:rFonts w:ascii="Arial" w:hAnsi="Arial" w:cs="Arial"/>
          <w:noProof/>
        </w:rPr>
      </w:pPr>
      <w:r w:rsidRPr="00D85AE3">
        <w:rPr>
          <w:rFonts w:ascii="Arial" w:hAnsi="Arial" w:cs="Arial"/>
          <w:sz w:val="40"/>
        </w:rPr>
        <w:t xml:space="preserve"> </w:t>
      </w:r>
      <w:r w:rsidRPr="00D85AE3">
        <w:rPr>
          <w:rFonts w:ascii="Arial" w:hAnsi="Arial" w:cs="Arial"/>
          <w:iCs/>
          <w:sz w:val="40"/>
          <w:szCs w:val="32"/>
        </w:rPr>
        <w:sym w:font="Wingdings" w:char="F04A"/>
      </w:r>
      <w:r w:rsidRPr="00D85AE3">
        <w:rPr>
          <w:rFonts w:ascii="Arial" w:hAnsi="Arial" w:cs="Arial"/>
          <w:iCs/>
          <w:sz w:val="40"/>
          <w:szCs w:val="32"/>
        </w:rPr>
        <w:sym w:font="Wingdings" w:char="F04B"/>
      </w:r>
      <w:r w:rsidRPr="00D85AE3">
        <w:rPr>
          <w:rFonts w:ascii="Arial" w:hAnsi="Arial" w:cs="Arial"/>
          <w:iCs/>
          <w:sz w:val="40"/>
          <w:szCs w:val="32"/>
        </w:rPr>
        <w:sym w:font="Wingdings" w:char="F04C"/>
      </w:r>
      <w:r w:rsidRPr="00D85AE3">
        <w:rPr>
          <w:rFonts w:ascii="Arial" w:hAnsi="Arial" w:cs="Arial"/>
          <w:iCs/>
          <w:sz w:val="40"/>
          <w:szCs w:val="32"/>
        </w:rPr>
        <w:t xml:space="preserve">      </w:t>
      </w:r>
      <w:r w:rsidRPr="00D85AE3">
        <w:rPr>
          <w:rFonts w:ascii="Arial" w:hAnsi="Arial" w:cs="Arial"/>
          <w:iCs/>
          <w:sz w:val="28"/>
          <w:szCs w:val="32"/>
        </w:rPr>
        <w:t xml:space="preserve">  </w:t>
      </w:r>
      <w:r w:rsidRPr="00D85AE3">
        <w:rPr>
          <w:rFonts w:ascii="Arial" w:hAnsi="Arial" w:cs="Arial"/>
          <w:sz w:val="32"/>
        </w:rPr>
        <w:t>RAG (Red, Amber &amp; Green)</w:t>
      </w:r>
    </w:p>
    <w:p w:rsidR="004D5AC8" w:rsidRDefault="004D5AC8" w:rsidP="008A1DA6">
      <w:pPr>
        <w:spacing w:after="0"/>
        <w:rPr>
          <w:rFonts w:ascii="Arial" w:hAnsi="Arial" w:cs="Arial"/>
        </w:rPr>
      </w:pPr>
    </w:p>
    <w:p w:rsidR="004D5AC8" w:rsidRPr="00D85AE3" w:rsidRDefault="004D5AC8" w:rsidP="004D5AC8">
      <w:pPr>
        <w:pBdr>
          <w:top w:val="thinThickSmallGap" w:sz="18" w:space="1" w:color="auto"/>
          <w:left w:val="thinThickSmallGap" w:sz="18" w:space="4" w:color="auto"/>
          <w:bottom w:val="thinThickSmallGap" w:sz="18" w:space="1" w:color="auto"/>
          <w:right w:val="thinThickSmallGap" w:sz="18" w:space="4" w:color="auto"/>
        </w:pBdr>
        <w:rPr>
          <w:rFonts w:ascii="Arial" w:hAnsi="Arial" w:cs="Arial"/>
          <w:sz w:val="32"/>
        </w:rPr>
      </w:pPr>
      <w:r w:rsidRPr="00D85AE3">
        <w:rPr>
          <w:rFonts w:ascii="Arial" w:hAnsi="Arial" w:cs="Arial"/>
          <w:sz w:val="32"/>
        </w:rPr>
        <w:t>This handbook will help students in their learning and independent work.</w:t>
      </w:r>
    </w:p>
    <w:p w:rsidR="004D5AC8" w:rsidRPr="00D85AE3" w:rsidRDefault="004D5AC8" w:rsidP="004D5AC8">
      <w:pPr>
        <w:pBdr>
          <w:top w:val="thinThickSmallGap" w:sz="18" w:space="1" w:color="auto"/>
          <w:left w:val="thinThickSmallGap" w:sz="18" w:space="4" w:color="auto"/>
          <w:bottom w:val="thinThickSmallGap" w:sz="18" w:space="1" w:color="auto"/>
          <w:right w:val="thinThickSmallGap" w:sz="18" w:space="4" w:color="auto"/>
        </w:pBdr>
        <w:rPr>
          <w:rFonts w:ascii="Arial" w:hAnsi="Arial" w:cs="Arial"/>
          <w:sz w:val="32"/>
        </w:rPr>
      </w:pPr>
      <w:r w:rsidRPr="00D85AE3">
        <w:rPr>
          <w:rFonts w:ascii="Arial" w:hAnsi="Arial" w:cs="Arial"/>
          <w:sz w:val="32"/>
        </w:rPr>
        <w:t>Students are encouraged to use this booklet using the RAG (Red, Amber &amp; Green) or</w:t>
      </w:r>
      <w:r w:rsidRPr="00D85AE3">
        <w:rPr>
          <w:rFonts w:ascii="Arial" w:hAnsi="Arial" w:cs="Arial"/>
          <w:sz w:val="40"/>
        </w:rPr>
        <w:t xml:space="preserve"> </w:t>
      </w:r>
      <w:r w:rsidRPr="00D85AE3">
        <w:rPr>
          <w:rFonts w:ascii="Arial" w:hAnsi="Arial" w:cs="Arial"/>
          <w:iCs/>
          <w:sz w:val="40"/>
          <w:szCs w:val="32"/>
          <w:u w:val="single"/>
        </w:rPr>
        <w:sym w:font="Wingdings" w:char="F04A"/>
      </w:r>
      <w:r w:rsidRPr="00D85AE3">
        <w:rPr>
          <w:rFonts w:ascii="Arial" w:hAnsi="Arial" w:cs="Arial"/>
          <w:iCs/>
          <w:sz w:val="40"/>
          <w:szCs w:val="32"/>
          <w:u w:val="single"/>
        </w:rPr>
        <w:sym w:font="Wingdings" w:char="F04B"/>
      </w:r>
      <w:r w:rsidRPr="00D85AE3">
        <w:rPr>
          <w:rFonts w:ascii="Arial" w:hAnsi="Arial" w:cs="Arial"/>
          <w:iCs/>
          <w:sz w:val="40"/>
          <w:szCs w:val="32"/>
          <w:u w:val="single"/>
        </w:rPr>
        <w:sym w:font="Wingdings" w:char="F04C"/>
      </w:r>
      <w:r w:rsidRPr="00D85AE3">
        <w:rPr>
          <w:rFonts w:ascii="Arial" w:hAnsi="Arial" w:cs="Arial"/>
          <w:iCs/>
          <w:sz w:val="40"/>
          <w:szCs w:val="32"/>
          <w:u w:val="single"/>
        </w:rPr>
        <w:t xml:space="preserve"> </w:t>
      </w:r>
      <w:r w:rsidRPr="00D85AE3">
        <w:rPr>
          <w:rFonts w:ascii="Arial" w:hAnsi="Arial" w:cs="Arial"/>
          <w:sz w:val="32"/>
        </w:rPr>
        <w:t xml:space="preserve">system to help with their learning and also revision.  </w:t>
      </w:r>
    </w:p>
    <w:p w:rsidR="004D5AC8" w:rsidRPr="00D85AE3" w:rsidRDefault="004D5AC8" w:rsidP="004D5AC8">
      <w:pPr>
        <w:pBdr>
          <w:top w:val="thinThickSmallGap" w:sz="18" w:space="1" w:color="auto"/>
          <w:left w:val="thinThickSmallGap" w:sz="18" w:space="4" w:color="auto"/>
          <w:bottom w:val="thinThickSmallGap" w:sz="18" w:space="1" w:color="auto"/>
          <w:right w:val="thinThickSmallGap" w:sz="18" w:space="4" w:color="auto"/>
        </w:pBdr>
        <w:rPr>
          <w:rFonts w:ascii="Arial" w:hAnsi="Arial" w:cs="Arial"/>
          <w:sz w:val="32"/>
        </w:rPr>
      </w:pPr>
      <w:r w:rsidRPr="00D85AE3">
        <w:rPr>
          <w:rFonts w:ascii="Arial" w:hAnsi="Arial" w:cs="Arial"/>
          <w:sz w:val="32"/>
        </w:rPr>
        <w:t xml:space="preserve">Students are also encouraged to use religious terminology in their writing. Good Luck! </w:t>
      </w:r>
    </w:p>
    <w:p w:rsidR="004D5AC8" w:rsidRPr="00D85AE3" w:rsidRDefault="004D5AC8" w:rsidP="004D5AC8">
      <w:pPr>
        <w:pBdr>
          <w:top w:val="thinThickSmallGap" w:sz="18" w:space="1" w:color="auto"/>
          <w:left w:val="thinThickSmallGap" w:sz="18" w:space="4" w:color="auto"/>
          <w:bottom w:val="thinThickSmallGap" w:sz="18" w:space="1" w:color="auto"/>
          <w:right w:val="thinThickSmallGap" w:sz="18" w:space="4" w:color="auto"/>
        </w:pBdr>
        <w:rPr>
          <w:rFonts w:ascii="Arial" w:hAnsi="Arial" w:cs="Arial"/>
          <w:sz w:val="32"/>
        </w:rPr>
      </w:pPr>
    </w:p>
    <w:p w:rsidR="004D5AC8" w:rsidRPr="00D85AE3" w:rsidRDefault="004D5AC8" w:rsidP="004D5AC8">
      <w:pPr>
        <w:pBdr>
          <w:top w:val="thinThickSmallGap" w:sz="18" w:space="1" w:color="auto"/>
          <w:left w:val="thinThickSmallGap" w:sz="18" w:space="4" w:color="auto"/>
          <w:bottom w:val="thinThickSmallGap" w:sz="18" w:space="1" w:color="auto"/>
          <w:right w:val="thinThickSmallGap" w:sz="18" w:space="4" w:color="auto"/>
        </w:pBdr>
        <w:spacing w:after="0"/>
        <w:rPr>
          <w:rFonts w:ascii="Arial" w:hAnsi="Arial" w:cs="Arial"/>
          <w:sz w:val="32"/>
        </w:rPr>
      </w:pPr>
      <w:r w:rsidRPr="00D85AE3">
        <w:rPr>
          <w:rFonts w:ascii="Arial" w:hAnsi="Arial" w:cs="Arial"/>
          <w:sz w:val="32"/>
        </w:rPr>
        <w:t xml:space="preserve">                                                                        Mrs Sukaina Z Manji</w:t>
      </w:r>
    </w:p>
    <w:p w:rsidR="004D5AC8" w:rsidRPr="00D85AE3" w:rsidRDefault="004D5AC8" w:rsidP="004D5AC8">
      <w:pPr>
        <w:pBdr>
          <w:top w:val="thinThickSmallGap" w:sz="18" w:space="1" w:color="auto"/>
          <w:left w:val="thinThickSmallGap" w:sz="18" w:space="4" w:color="auto"/>
          <w:bottom w:val="thinThickSmallGap" w:sz="18" w:space="1" w:color="auto"/>
          <w:right w:val="thinThickSmallGap" w:sz="18" w:space="4" w:color="auto"/>
        </w:pBdr>
        <w:spacing w:after="0"/>
        <w:jc w:val="right"/>
        <w:rPr>
          <w:rFonts w:ascii="Arial" w:hAnsi="Arial" w:cs="Arial"/>
          <w:sz w:val="28"/>
        </w:rPr>
      </w:pPr>
      <w:r w:rsidRPr="00D85AE3">
        <w:rPr>
          <w:rFonts w:ascii="Arial" w:hAnsi="Arial" w:cs="Arial"/>
          <w:sz w:val="28"/>
        </w:rPr>
        <w:t>Teacher of Ethics, Philosophy &amp; Humanities</w:t>
      </w:r>
    </w:p>
    <w:p w:rsidR="004D5AC8" w:rsidRPr="00D85AE3" w:rsidRDefault="004D5AC8" w:rsidP="004D5AC8">
      <w:pPr>
        <w:pBdr>
          <w:top w:val="thinThickSmallGap" w:sz="18" w:space="1" w:color="auto"/>
          <w:left w:val="thinThickSmallGap" w:sz="18" w:space="4" w:color="auto"/>
          <w:bottom w:val="thinThickSmallGap" w:sz="18" w:space="1" w:color="auto"/>
          <w:right w:val="thinThickSmallGap" w:sz="18" w:space="4" w:color="auto"/>
        </w:pBdr>
        <w:spacing w:after="0"/>
        <w:jc w:val="right"/>
        <w:rPr>
          <w:rFonts w:ascii="Arial" w:hAnsi="Arial" w:cs="Arial"/>
          <w:sz w:val="28"/>
        </w:rPr>
      </w:pPr>
      <w:r w:rsidRPr="00D85AE3">
        <w:rPr>
          <w:rFonts w:ascii="Arial" w:hAnsi="Arial" w:cs="Arial"/>
          <w:sz w:val="28"/>
        </w:rPr>
        <w:t xml:space="preserve"> MA Education</w:t>
      </w:r>
    </w:p>
    <w:p w:rsidR="004D5AC8" w:rsidRPr="00D85AE3" w:rsidRDefault="004D5AC8" w:rsidP="004D5AC8">
      <w:pPr>
        <w:pBdr>
          <w:top w:val="thinThickSmallGap" w:sz="18" w:space="1" w:color="auto"/>
          <w:left w:val="thinThickSmallGap" w:sz="18" w:space="4" w:color="auto"/>
          <w:bottom w:val="thinThickSmallGap" w:sz="18" w:space="1" w:color="auto"/>
          <w:right w:val="thinThickSmallGap" w:sz="18" w:space="4" w:color="auto"/>
        </w:pBdr>
        <w:spacing w:after="0"/>
        <w:rPr>
          <w:rFonts w:ascii="Arial" w:hAnsi="Arial" w:cs="Arial"/>
          <w:sz w:val="32"/>
        </w:rPr>
      </w:pPr>
    </w:p>
    <w:p w:rsidR="004D5AC8" w:rsidRDefault="004D5AC8" w:rsidP="008A1DA6">
      <w:pPr>
        <w:spacing w:after="0"/>
        <w:rPr>
          <w:rFonts w:ascii="Arial" w:hAnsi="Arial" w:cs="Arial"/>
        </w:rPr>
      </w:pPr>
    </w:p>
    <w:p w:rsidR="004D5AC8" w:rsidRPr="00D85AE3" w:rsidRDefault="004D5AC8" w:rsidP="004D5AC8">
      <w:pPr>
        <w:pStyle w:val="Heading1"/>
        <w:pBdr>
          <w:top w:val="thinThickThinSmallGap" w:sz="18" w:space="1" w:color="auto"/>
          <w:left w:val="thinThickThinSmallGap" w:sz="18" w:space="4" w:color="auto"/>
          <w:bottom w:val="thinThickThinSmallGap" w:sz="18" w:space="1" w:color="auto"/>
          <w:right w:val="thinThickThinSmallGap" w:sz="18" w:space="4" w:color="auto"/>
        </w:pBdr>
        <w:rPr>
          <w:rFonts w:ascii="Arial" w:hAnsi="Arial" w:cs="Arial"/>
          <w:b w:val="0"/>
          <w:i/>
          <w:iCs/>
          <w:sz w:val="28"/>
          <w:szCs w:val="32"/>
        </w:rPr>
      </w:pPr>
      <w:r w:rsidRPr="00D85AE3">
        <w:rPr>
          <w:rFonts w:ascii="Arial" w:hAnsi="Arial" w:cs="Arial"/>
          <w:b w:val="0"/>
          <w:iCs/>
          <w:sz w:val="28"/>
          <w:szCs w:val="32"/>
        </w:rPr>
        <w:t xml:space="preserve">Use this grid to help you in your learning process. When you learn something you need to mark it off. (Either put a date against what has been learnt or use </w:t>
      </w:r>
      <w:r w:rsidRPr="00D85AE3">
        <w:rPr>
          <w:rFonts w:ascii="Arial" w:hAnsi="Arial" w:cs="Arial"/>
          <w:b w:val="0"/>
          <w:iCs/>
          <w:sz w:val="28"/>
          <w:szCs w:val="32"/>
        </w:rPr>
        <w:sym w:font="Wingdings" w:char="F04A"/>
      </w:r>
      <w:r w:rsidRPr="00D85AE3">
        <w:rPr>
          <w:rFonts w:ascii="Arial" w:hAnsi="Arial" w:cs="Arial"/>
          <w:b w:val="0"/>
          <w:iCs/>
          <w:sz w:val="28"/>
          <w:szCs w:val="32"/>
        </w:rPr>
        <w:sym w:font="Wingdings" w:char="F04B"/>
      </w:r>
      <w:r w:rsidRPr="00D85AE3">
        <w:rPr>
          <w:rFonts w:ascii="Arial" w:hAnsi="Arial" w:cs="Arial"/>
          <w:b w:val="0"/>
          <w:iCs/>
          <w:sz w:val="28"/>
          <w:szCs w:val="32"/>
        </w:rPr>
        <w:sym w:font="Wingdings" w:char="F04C"/>
      </w:r>
      <w:r w:rsidRPr="00D85AE3">
        <w:rPr>
          <w:rFonts w:ascii="Arial" w:hAnsi="Arial" w:cs="Arial"/>
          <w:b w:val="0"/>
          <w:iCs/>
          <w:sz w:val="28"/>
          <w:szCs w:val="32"/>
        </w:rPr>
        <w:t>)  Also remember to attempt the exam questions.   Use the RAG system</w:t>
      </w:r>
      <w:r w:rsidRPr="00D85AE3">
        <w:rPr>
          <w:rFonts w:ascii="Arial" w:hAnsi="Arial" w:cs="Arial"/>
          <w:b w:val="0"/>
          <w:iCs/>
          <w:sz w:val="32"/>
          <w:szCs w:val="32"/>
        </w:rPr>
        <w:t xml:space="preserve"> to constantly</w:t>
      </w:r>
      <w:r w:rsidRPr="00D85AE3">
        <w:rPr>
          <w:rFonts w:ascii="Arial" w:hAnsi="Arial" w:cs="Arial"/>
          <w:b w:val="0"/>
          <w:iCs/>
          <w:sz w:val="28"/>
          <w:szCs w:val="32"/>
        </w:rPr>
        <w:t xml:space="preserve"> develop your learning. Good luck! </w:t>
      </w:r>
    </w:p>
    <w:p w:rsidR="004D5AC8" w:rsidRDefault="004D5AC8" w:rsidP="008A1DA6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92"/>
        <w:gridCol w:w="1947"/>
        <w:gridCol w:w="949"/>
        <w:gridCol w:w="870"/>
        <w:gridCol w:w="1275"/>
        <w:gridCol w:w="1199"/>
        <w:gridCol w:w="584"/>
        <w:gridCol w:w="573"/>
        <w:gridCol w:w="582"/>
      </w:tblGrid>
      <w:tr w:rsidR="008A1DA6" w:rsidRPr="00D85AE3" w:rsidTr="004D5AC8">
        <w:trPr>
          <w:cantSplit/>
          <w:trHeight w:val="1134"/>
        </w:trPr>
        <w:tc>
          <w:tcPr>
            <w:tcW w:w="1592" w:type="dxa"/>
          </w:tcPr>
          <w:p w:rsidR="008A1DA6" w:rsidRPr="00D85AE3" w:rsidRDefault="004D5AC8" w:rsidP="008A1D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8"/>
                <w:szCs w:val="32"/>
                <w:u w:val="single"/>
              </w:rPr>
              <w:t>T</w:t>
            </w:r>
            <w:r w:rsidR="008A1DA6"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HEME 1</w:t>
            </w:r>
          </w:p>
        </w:tc>
        <w:tc>
          <w:tcPr>
            <w:tcW w:w="1947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Key terms</w:t>
            </w:r>
          </w:p>
        </w:tc>
        <w:tc>
          <w:tcPr>
            <w:tcW w:w="94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I have learnt the topic</w:t>
            </w:r>
          </w:p>
        </w:tc>
        <w:tc>
          <w:tcPr>
            <w:tcW w:w="870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  <w:iCs/>
                <w:sz w:val="28"/>
                <w:szCs w:val="32"/>
                <w:u w:val="single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I know the topic</w:t>
            </w:r>
          </w:p>
        </w:tc>
        <w:tc>
          <w:tcPr>
            <w:tcW w:w="1275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  <w:iCs/>
                <w:sz w:val="28"/>
                <w:szCs w:val="32"/>
                <w:u w:val="single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I can analyse the Qur’an passage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iCs/>
                <w:sz w:val="28"/>
                <w:szCs w:val="32"/>
                <w:u w:val="single"/>
              </w:rPr>
            </w:pPr>
          </w:p>
        </w:tc>
        <w:tc>
          <w:tcPr>
            <w:tcW w:w="119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 xml:space="preserve">Exam </w:t>
            </w:r>
            <w:r w:rsidRPr="00D85AE3">
              <w:rPr>
                <w:rFonts w:ascii="Arial" w:hAnsi="Arial" w:cs="Arial"/>
                <w:iCs/>
                <w:sz w:val="26"/>
                <w:szCs w:val="32"/>
                <w:u w:val="single"/>
              </w:rPr>
              <w:t>question</w:t>
            </w:r>
          </w:p>
        </w:tc>
        <w:tc>
          <w:tcPr>
            <w:tcW w:w="584" w:type="dxa"/>
            <w:textDirection w:val="tbRl"/>
          </w:tcPr>
          <w:p w:rsidR="008A1DA6" w:rsidRPr="00D85AE3" w:rsidRDefault="008A1DA6" w:rsidP="008A1DA6">
            <w:pPr>
              <w:spacing w:after="0"/>
              <w:ind w:left="113" w:right="113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Red</w:t>
            </w:r>
          </w:p>
        </w:tc>
        <w:tc>
          <w:tcPr>
            <w:tcW w:w="573" w:type="dxa"/>
            <w:textDirection w:val="tbRl"/>
          </w:tcPr>
          <w:p w:rsidR="008A1DA6" w:rsidRPr="00D85AE3" w:rsidRDefault="008A1DA6" w:rsidP="008A1DA6">
            <w:pPr>
              <w:spacing w:after="0"/>
              <w:ind w:left="113" w:right="113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Amber</w:t>
            </w:r>
          </w:p>
        </w:tc>
        <w:tc>
          <w:tcPr>
            <w:tcW w:w="582" w:type="dxa"/>
            <w:textDirection w:val="tbRl"/>
          </w:tcPr>
          <w:p w:rsidR="008A1DA6" w:rsidRPr="00D85AE3" w:rsidRDefault="008A1DA6" w:rsidP="008A1DA6">
            <w:pPr>
              <w:spacing w:after="0"/>
              <w:ind w:left="113" w:right="113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Green</w:t>
            </w:r>
          </w:p>
        </w:tc>
      </w:tr>
      <w:tr w:rsidR="008A1DA6" w:rsidRPr="00D85AE3" w:rsidTr="004D5AC8">
        <w:tc>
          <w:tcPr>
            <w:tcW w:w="1592" w:type="dxa"/>
          </w:tcPr>
          <w:p w:rsidR="008A1DA6" w:rsidRPr="00D85AE3" w:rsidRDefault="008A1DA6" w:rsidP="008A1DA6">
            <w:pPr>
              <w:tabs>
                <w:tab w:val="left" w:pos="426"/>
              </w:tabs>
              <w:spacing w:before="60" w:after="60" w:line="240" w:lineRule="atLeast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1.1</w:t>
            </w:r>
            <w:r w:rsidRPr="00D85AE3">
              <w:rPr>
                <w:rFonts w:ascii="Arial" w:hAnsi="Arial" w:cs="Arial"/>
                <w:sz w:val="20"/>
                <w:szCs w:val="20"/>
              </w:rPr>
              <w:tab/>
              <w:t>Personal aspects of the Prophet’s life</w:t>
            </w:r>
          </w:p>
          <w:p w:rsidR="008A1DA6" w:rsidRPr="00D85AE3" w:rsidRDefault="008A1DA6" w:rsidP="008A1DA6">
            <w:pPr>
              <w:tabs>
                <w:tab w:val="left" w:pos="426"/>
              </w:tabs>
              <w:spacing w:before="60" w:after="60" w:line="240" w:lineRule="atLeast"/>
              <w:ind w:left="425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Prophet</w:t>
            </w:r>
          </w:p>
          <w:p w:rsidR="008A1DA6" w:rsidRPr="00D85AE3" w:rsidRDefault="008A1DA6" w:rsidP="008A1DA6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Prophethood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Guide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As Sadiq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Al Ameen</w:t>
            </w:r>
          </w:p>
        </w:tc>
        <w:tc>
          <w:tcPr>
            <w:tcW w:w="94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3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</w:tr>
      <w:tr w:rsidR="008A1DA6" w:rsidRPr="00D85AE3" w:rsidTr="004D5AC8">
        <w:tc>
          <w:tcPr>
            <w:tcW w:w="159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1.2 The Revelation of the Qur’an</w:t>
            </w:r>
          </w:p>
        </w:tc>
        <w:tc>
          <w:tcPr>
            <w:tcW w:w="1947" w:type="dxa"/>
          </w:tcPr>
          <w:p w:rsidR="008A1DA6" w:rsidRPr="00D85AE3" w:rsidRDefault="008A1DA6" w:rsidP="008A1DA6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Night of Power</w:t>
            </w:r>
          </w:p>
          <w:p w:rsidR="008A1DA6" w:rsidRPr="00D85AE3" w:rsidRDefault="008A1DA6" w:rsidP="008A1DA6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Spiritual</w:t>
            </w:r>
          </w:p>
          <w:p w:rsidR="008A1DA6" w:rsidRPr="00D85AE3" w:rsidRDefault="008A1DA6" w:rsidP="008A1DA6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Revelation</w:t>
            </w:r>
          </w:p>
        </w:tc>
        <w:tc>
          <w:tcPr>
            <w:tcW w:w="94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3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</w:tr>
      <w:tr w:rsidR="008A1DA6" w:rsidRPr="00D85AE3" w:rsidTr="004D5AC8">
        <w:tc>
          <w:tcPr>
            <w:tcW w:w="159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1.3 The Prophethood of Muhammad</w:t>
            </w:r>
          </w:p>
        </w:tc>
        <w:tc>
          <w:tcPr>
            <w:tcW w:w="1947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Seal of the Prophets</w:t>
            </w:r>
          </w:p>
        </w:tc>
        <w:tc>
          <w:tcPr>
            <w:tcW w:w="94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3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</w:tr>
      <w:tr w:rsidR="008A1DA6" w:rsidRPr="00D85AE3" w:rsidTr="004D5AC8">
        <w:tc>
          <w:tcPr>
            <w:tcW w:w="159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1.4Opposition and Hijrah</w:t>
            </w:r>
          </w:p>
        </w:tc>
        <w:tc>
          <w:tcPr>
            <w:tcW w:w="1947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Boycott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Hijrah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Mira’j</w:t>
            </w:r>
          </w:p>
        </w:tc>
        <w:tc>
          <w:tcPr>
            <w:tcW w:w="94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3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</w:tr>
      <w:tr w:rsidR="008A1DA6" w:rsidRPr="00D85AE3" w:rsidTr="004D5AC8">
        <w:tc>
          <w:tcPr>
            <w:tcW w:w="159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1.5 The Sunnah of the Prophet</w:t>
            </w:r>
          </w:p>
        </w:tc>
        <w:tc>
          <w:tcPr>
            <w:tcW w:w="1947" w:type="dxa"/>
          </w:tcPr>
          <w:p w:rsidR="008A1DA6" w:rsidRPr="00D85AE3" w:rsidRDefault="008A1DA6" w:rsidP="008A1DA6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Sunnah</w:t>
            </w:r>
          </w:p>
          <w:p w:rsidR="008A1DA6" w:rsidRPr="00D85AE3" w:rsidRDefault="008A1DA6" w:rsidP="008A1DA6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Hadith</w:t>
            </w:r>
          </w:p>
        </w:tc>
        <w:tc>
          <w:tcPr>
            <w:tcW w:w="94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3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</w:tr>
      <w:tr w:rsidR="008A1DA6" w:rsidRPr="00D85AE3" w:rsidTr="004D5AC8">
        <w:tc>
          <w:tcPr>
            <w:tcW w:w="159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1.6 Teachings and example of the Prophet on specific issues of justice and equality</w:t>
            </w:r>
          </w:p>
        </w:tc>
        <w:tc>
          <w:tcPr>
            <w:tcW w:w="1947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Justice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Racial Equality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Human Rights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Religious Freedom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4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3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</w:tr>
      <w:tr w:rsidR="008A1DA6" w:rsidRPr="00D85AE3" w:rsidTr="004D5AC8">
        <w:tc>
          <w:tcPr>
            <w:tcW w:w="159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1.7 The Prophet as leader</w:t>
            </w:r>
          </w:p>
        </w:tc>
        <w:tc>
          <w:tcPr>
            <w:tcW w:w="1947" w:type="dxa"/>
          </w:tcPr>
          <w:p w:rsidR="008A1DA6" w:rsidRPr="00D85AE3" w:rsidRDefault="008A1DA6" w:rsidP="008A1DA6">
            <w:pPr>
              <w:spacing w:after="0"/>
              <w:ind w:left="-7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Leader</w:t>
            </w:r>
          </w:p>
          <w:p w:rsidR="008A1DA6" w:rsidRPr="00D85AE3" w:rsidRDefault="008A1DA6" w:rsidP="008A1DA6">
            <w:pPr>
              <w:spacing w:after="0"/>
              <w:ind w:left="-7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Shari’ah</w:t>
            </w:r>
          </w:p>
        </w:tc>
        <w:tc>
          <w:tcPr>
            <w:tcW w:w="94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3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</w:tr>
      <w:tr w:rsidR="008A1DA6" w:rsidRPr="00D85AE3" w:rsidTr="004D5AC8">
        <w:tc>
          <w:tcPr>
            <w:tcW w:w="159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1.8 Battles fought by the Prophet</w:t>
            </w:r>
          </w:p>
        </w:tc>
        <w:tc>
          <w:tcPr>
            <w:tcW w:w="1947" w:type="dxa"/>
          </w:tcPr>
          <w:p w:rsidR="008A1DA6" w:rsidRPr="00D85AE3" w:rsidRDefault="008A1DA6" w:rsidP="008A1DA6">
            <w:pPr>
              <w:pStyle w:val="ColorfulList-Accent11"/>
              <w:spacing w:before="60" w:after="60" w:line="240" w:lineRule="atLeast"/>
              <w:ind w:left="0"/>
              <w:rPr>
                <w:rFonts w:ascii="Arial" w:eastAsia="Cambria" w:hAnsi="Arial" w:cs="Arial"/>
                <w:sz w:val="20"/>
                <w:szCs w:val="20"/>
                <w:lang w:eastAsia="en-US" w:bidi="ar-SA"/>
              </w:rPr>
            </w:pPr>
            <w:r w:rsidRPr="00D85AE3">
              <w:rPr>
                <w:rFonts w:ascii="Arial" w:eastAsia="Cambria" w:hAnsi="Arial" w:cs="Arial"/>
                <w:sz w:val="20"/>
                <w:szCs w:val="20"/>
                <w:lang w:eastAsia="en-US" w:bidi="ar-SA"/>
              </w:rPr>
              <w:t>Badr</w:t>
            </w:r>
          </w:p>
          <w:p w:rsidR="008A1DA6" w:rsidRPr="00D85AE3" w:rsidRDefault="008A1DA6" w:rsidP="008A1DA6">
            <w:pPr>
              <w:pStyle w:val="ColorfulList-Accent11"/>
              <w:spacing w:before="60" w:after="60" w:line="240" w:lineRule="atLeast"/>
              <w:ind w:left="0"/>
              <w:rPr>
                <w:rFonts w:ascii="Arial" w:eastAsia="Cambria" w:hAnsi="Arial" w:cs="Arial"/>
                <w:sz w:val="20"/>
                <w:szCs w:val="20"/>
                <w:lang w:eastAsia="en-US" w:bidi="ar-SA"/>
              </w:rPr>
            </w:pPr>
            <w:r w:rsidRPr="00D85AE3">
              <w:rPr>
                <w:rFonts w:ascii="Arial" w:eastAsia="Cambria" w:hAnsi="Arial" w:cs="Arial"/>
                <w:sz w:val="20"/>
                <w:szCs w:val="20"/>
                <w:lang w:eastAsia="en-US" w:bidi="ar-SA"/>
              </w:rPr>
              <w:t>Ohud</w:t>
            </w:r>
          </w:p>
          <w:p w:rsidR="008A1DA6" w:rsidRPr="00D85AE3" w:rsidRDefault="008A1DA6" w:rsidP="008A1DA6">
            <w:pPr>
              <w:pStyle w:val="ColorfulList-Accent11"/>
              <w:spacing w:before="60" w:after="60" w:line="240" w:lineRule="atLeast"/>
              <w:ind w:left="0"/>
              <w:rPr>
                <w:rFonts w:ascii="Arial" w:eastAsia="Cambria" w:hAnsi="Arial" w:cs="Arial"/>
                <w:sz w:val="20"/>
                <w:szCs w:val="20"/>
                <w:lang w:eastAsia="en-US" w:bidi="ar-SA"/>
              </w:rPr>
            </w:pPr>
            <w:r w:rsidRPr="00D85AE3">
              <w:rPr>
                <w:rFonts w:ascii="Arial" w:eastAsia="Cambria" w:hAnsi="Arial" w:cs="Arial"/>
                <w:sz w:val="20"/>
                <w:szCs w:val="20"/>
                <w:lang w:eastAsia="en-US" w:bidi="ar-SA"/>
              </w:rPr>
              <w:t>Trench</w:t>
            </w:r>
          </w:p>
          <w:p w:rsidR="008A1DA6" w:rsidRPr="00D85AE3" w:rsidRDefault="008A1DA6" w:rsidP="008A1DA6">
            <w:pPr>
              <w:pStyle w:val="ColorfulList-Accent11"/>
              <w:spacing w:before="60" w:after="60" w:line="240" w:lineRule="atLeast"/>
              <w:ind w:left="0"/>
              <w:rPr>
                <w:rFonts w:ascii="Arial" w:eastAsia="Cambria" w:hAnsi="Arial" w:cs="Arial"/>
                <w:sz w:val="20"/>
                <w:szCs w:val="20"/>
                <w:lang w:eastAsia="en-US" w:bidi="ar-SA"/>
              </w:rPr>
            </w:pPr>
            <w:r w:rsidRPr="00D85AE3">
              <w:rPr>
                <w:rFonts w:ascii="Arial" w:eastAsia="Cambria" w:hAnsi="Arial" w:cs="Arial"/>
                <w:sz w:val="20"/>
                <w:szCs w:val="20"/>
                <w:lang w:eastAsia="en-US" w:bidi="ar-SA"/>
              </w:rPr>
              <w:t>Khyber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4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3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</w:tr>
      <w:tr w:rsidR="008A1DA6" w:rsidRPr="00D85AE3" w:rsidTr="004D5AC8">
        <w:tc>
          <w:tcPr>
            <w:tcW w:w="159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1.9 The Prophet’s final acts and his achievements</w:t>
            </w:r>
          </w:p>
        </w:tc>
        <w:tc>
          <w:tcPr>
            <w:tcW w:w="1947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Sermon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Arafat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Ghadeer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Successor</w:t>
            </w:r>
          </w:p>
          <w:p w:rsidR="008A1DA6" w:rsidRPr="00D85AE3" w:rsidRDefault="008A1DA6" w:rsidP="008A1DA6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4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3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2" w:type="dxa"/>
          </w:tcPr>
          <w:p w:rsidR="008A1DA6" w:rsidRPr="00D85AE3" w:rsidRDefault="008A1DA6" w:rsidP="008A1DA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8A1DA6" w:rsidRPr="00D85AE3" w:rsidRDefault="008A1DA6" w:rsidP="008A1DA6">
      <w:pPr>
        <w:spacing w:after="0"/>
        <w:rPr>
          <w:rFonts w:ascii="Arial" w:hAnsi="Arial" w:cs="Arial"/>
        </w:rPr>
      </w:pPr>
    </w:p>
    <w:p w:rsidR="0038671F" w:rsidRPr="00D85AE3" w:rsidRDefault="0038671F" w:rsidP="008A1DA6">
      <w:pPr>
        <w:spacing w:after="0"/>
        <w:rPr>
          <w:rFonts w:ascii="Arial" w:hAnsi="Arial" w:cs="Arial"/>
        </w:rPr>
      </w:pPr>
    </w:p>
    <w:p w:rsidR="0038671F" w:rsidRPr="00D85AE3" w:rsidRDefault="0038671F" w:rsidP="008A1DA6">
      <w:pPr>
        <w:spacing w:after="0"/>
        <w:rPr>
          <w:rFonts w:ascii="Arial" w:hAnsi="Arial" w:cs="Arial"/>
        </w:rPr>
      </w:pPr>
    </w:p>
    <w:p w:rsidR="0038671F" w:rsidRPr="00D85AE3" w:rsidRDefault="0038671F" w:rsidP="008A1DA6">
      <w:pPr>
        <w:spacing w:after="0"/>
        <w:rPr>
          <w:rFonts w:ascii="Arial" w:hAnsi="Arial" w:cs="Arial"/>
        </w:rPr>
      </w:pPr>
    </w:p>
    <w:p w:rsidR="0038671F" w:rsidRPr="00D85AE3" w:rsidRDefault="0038671F" w:rsidP="008A1DA6">
      <w:pPr>
        <w:spacing w:after="0"/>
        <w:rPr>
          <w:rFonts w:ascii="Arial" w:hAnsi="Arial" w:cs="Arial"/>
        </w:rPr>
      </w:pPr>
    </w:p>
    <w:p w:rsidR="0038671F" w:rsidRPr="00D85AE3" w:rsidRDefault="0038671F" w:rsidP="008A1DA6">
      <w:pPr>
        <w:spacing w:after="0"/>
        <w:rPr>
          <w:rFonts w:ascii="Arial" w:hAnsi="Arial" w:cs="Arial"/>
        </w:rPr>
      </w:pPr>
    </w:p>
    <w:p w:rsidR="0038671F" w:rsidRPr="00D85AE3" w:rsidRDefault="0038671F" w:rsidP="008A1DA6">
      <w:pPr>
        <w:spacing w:after="0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42"/>
        <w:gridCol w:w="1995"/>
        <w:gridCol w:w="950"/>
        <w:gridCol w:w="870"/>
        <w:gridCol w:w="1275"/>
        <w:gridCol w:w="1199"/>
        <w:gridCol w:w="584"/>
        <w:gridCol w:w="573"/>
        <w:gridCol w:w="583"/>
      </w:tblGrid>
      <w:tr w:rsidR="00E26C44" w:rsidRPr="00D85AE3" w:rsidTr="008C62AA">
        <w:trPr>
          <w:cantSplit/>
          <w:trHeight w:val="1134"/>
        </w:trPr>
        <w:tc>
          <w:tcPr>
            <w:tcW w:w="163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lastRenderedPageBreak/>
              <w:t>THEME 2</w:t>
            </w:r>
          </w:p>
        </w:tc>
        <w:tc>
          <w:tcPr>
            <w:tcW w:w="2105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Key terms</w:t>
            </w:r>
          </w:p>
        </w:tc>
        <w:tc>
          <w:tcPr>
            <w:tcW w:w="95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I have learnt the topic</w:t>
            </w:r>
          </w:p>
        </w:tc>
        <w:tc>
          <w:tcPr>
            <w:tcW w:w="839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  <w:iCs/>
                <w:sz w:val="28"/>
                <w:szCs w:val="32"/>
                <w:u w:val="single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I know the topic</w:t>
            </w:r>
          </w:p>
        </w:tc>
        <w:tc>
          <w:tcPr>
            <w:tcW w:w="112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  <w:iCs/>
                <w:sz w:val="28"/>
                <w:szCs w:val="32"/>
                <w:u w:val="single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I can analyse the Qur’an passage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iCs/>
                <w:sz w:val="28"/>
                <w:szCs w:val="32"/>
                <w:u w:val="single"/>
              </w:rPr>
            </w:pPr>
          </w:p>
        </w:tc>
        <w:tc>
          <w:tcPr>
            <w:tcW w:w="1157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 xml:space="preserve">Exam </w:t>
            </w:r>
            <w:r w:rsidRPr="00D85AE3">
              <w:rPr>
                <w:rFonts w:ascii="Arial" w:hAnsi="Arial" w:cs="Arial"/>
                <w:iCs/>
                <w:sz w:val="26"/>
                <w:szCs w:val="32"/>
                <w:u w:val="single"/>
              </w:rPr>
              <w:t>question</w:t>
            </w:r>
          </w:p>
        </w:tc>
        <w:tc>
          <w:tcPr>
            <w:tcW w:w="592" w:type="dxa"/>
            <w:textDirection w:val="tbRl"/>
          </w:tcPr>
          <w:p w:rsidR="00E26C44" w:rsidRPr="00D85AE3" w:rsidRDefault="00E26C44" w:rsidP="008C62AA">
            <w:pPr>
              <w:spacing w:after="0"/>
              <w:ind w:left="113" w:right="113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Red</w:t>
            </w:r>
          </w:p>
        </w:tc>
        <w:tc>
          <w:tcPr>
            <w:tcW w:w="578" w:type="dxa"/>
            <w:textDirection w:val="tbRl"/>
          </w:tcPr>
          <w:p w:rsidR="00E26C44" w:rsidRPr="00D85AE3" w:rsidRDefault="00E26C44" w:rsidP="008C62AA">
            <w:pPr>
              <w:spacing w:after="0"/>
              <w:ind w:left="113" w:right="113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Amber</w:t>
            </w:r>
          </w:p>
        </w:tc>
        <w:tc>
          <w:tcPr>
            <w:tcW w:w="590" w:type="dxa"/>
            <w:textDirection w:val="tbRl"/>
          </w:tcPr>
          <w:p w:rsidR="00E26C44" w:rsidRPr="00D85AE3" w:rsidRDefault="00E26C44" w:rsidP="008C62AA">
            <w:pPr>
              <w:spacing w:after="0"/>
              <w:ind w:left="113" w:right="113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Green</w:t>
            </w: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8C62AA">
            <w:pPr>
              <w:tabs>
                <w:tab w:val="left" w:pos="426"/>
              </w:tabs>
              <w:spacing w:before="60" w:after="60" w:line="240" w:lineRule="atLeast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2.1The nature of belief in Allah</w:t>
            </w:r>
          </w:p>
        </w:tc>
        <w:tc>
          <w:tcPr>
            <w:tcW w:w="2105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 xml:space="preserve">Islam 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Muslim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Tawhid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Unity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Omnipotent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Omniscient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All hearing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All seeing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Freewill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Justice</w:t>
            </w:r>
          </w:p>
        </w:tc>
        <w:tc>
          <w:tcPr>
            <w:tcW w:w="95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2.2 Risalah</w:t>
            </w:r>
          </w:p>
        </w:tc>
        <w:tc>
          <w:tcPr>
            <w:tcW w:w="2105" w:type="dxa"/>
          </w:tcPr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Risalah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Prophethood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Prophets</w:t>
            </w:r>
          </w:p>
        </w:tc>
        <w:tc>
          <w:tcPr>
            <w:tcW w:w="95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2.3 The holy books of Islam</w:t>
            </w:r>
          </w:p>
        </w:tc>
        <w:tc>
          <w:tcPr>
            <w:tcW w:w="2105" w:type="dxa"/>
          </w:tcPr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Tawrat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Zabur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Injil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5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2.4 al-Qadr</w:t>
            </w:r>
          </w:p>
        </w:tc>
        <w:tc>
          <w:tcPr>
            <w:tcW w:w="2105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Predestinatiion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Freewill</w:t>
            </w:r>
          </w:p>
        </w:tc>
        <w:tc>
          <w:tcPr>
            <w:tcW w:w="95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2.5 Akhirah</w:t>
            </w:r>
          </w:p>
        </w:tc>
        <w:tc>
          <w:tcPr>
            <w:tcW w:w="2105" w:type="dxa"/>
          </w:tcPr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Akhirah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Day of judgment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Paradise (Jannah)  Hell (Jahannam)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Barzakh</w:t>
            </w:r>
          </w:p>
        </w:tc>
        <w:tc>
          <w:tcPr>
            <w:tcW w:w="95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8C62AA">
            <w:pPr>
              <w:tabs>
                <w:tab w:val="left" w:pos="426"/>
              </w:tabs>
              <w:spacing w:before="60" w:after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2.6</w:t>
            </w:r>
            <w:r w:rsidRPr="00D85AE3">
              <w:rPr>
                <w:rFonts w:ascii="Arial" w:hAnsi="Arial" w:cs="Arial"/>
                <w:sz w:val="20"/>
                <w:szCs w:val="20"/>
              </w:rPr>
              <w:tab/>
              <w:t>Malaikah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Jibrail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Mikail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Israfil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/>
              </w:rPr>
              <w:t>Izrael</w:t>
            </w:r>
          </w:p>
        </w:tc>
        <w:tc>
          <w:tcPr>
            <w:tcW w:w="95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2.7 Shari’ah</w:t>
            </w:r>
          </w:p>
        </w:tc>
        <w:tc>
          <w:tcPr>
            <w:tcW w:w="2105" w:type="dxa"/>
          </w:tcPr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-7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Shari’ah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-7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Sunnah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-7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Fard (compulsory)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-7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Mandub (recommended)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-7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Mubah (neither obligatory, recommended or disliked)</w:t>
            </w:r>
          </w:p>
          <w:p w:rsidR="00E26C44" w:rsidRPr="00D85AE3" w:rsidRDefault="00E26C44" w:rsidP="008C62AA">
            <w:pPr>
              <w:pStyle w:val="ColorfulList-Accent11"/>
              <w:spacing w:before="60" w:after="60" w:line="240" w:lineRule="atLeast"/>
              <w:ind w:left="-70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Makruh (disliked)</w:t>
            </w:r>
          </w:p>
          <w:p w:rsidR="00E26C44" w:rsidRPr="00D85AE3" w:rsidRDefault="00E26C44" w:rsidP="008C62AA">
            <w:pPr>
              <w:spacing w:after="0"/>
              <w:ind w:left="-7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  <w:szCs w:val="20"/>
                <w:lang w:val="en-GB"/>
              </w:rPr>
              <w:t>Haram (forbidden)</w:t>
            </w:r>
          </w:p>
        </w:tc>
        <w:tc>
          <w:tcPr>
            <w:tcW w:w="95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2.8 Islamic etiquette, attitude and manners</w:t>
            </w:r>
          </w:p>
        </w:tc>
        <w:tc>
          <w:tcPr>
            <w:tcW w:w="2105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Justice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Equality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Discrimination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Prejudice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Halal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Haram</w:t>
            </w:r>
          </w:p>
        </w:tc>
        <w:tc>
          <w:tcPr>
            <w:tcW w:w="95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 xml:space="preserve">2.9 The early leaders of the </w:t>
            </w:r>
            <w:r w:rsidRPr="00D85AE3">
              <w:rPr>
                <w:rFonts w:ascii="Arial" w:hAnsi="Arial" w:cs="Arial"/>
                <w:sz w:val="20"/>
                <w:szCs w:val="20"/>
              </w:rPr>
              <w:lastRenderedPageBreak/>
              <w:t>Muslim community</w:t>
            </w:r>
          </w:p>
        </w:tc>
        <w:tc>
          <w:tcPr>
            <w:tcW w:w="2105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lastRenderedPageBreak/>
              <w:t>Ummah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Leader</w:t>
            </w:r>
          </w:p>
          <w:p w:rsidR="00E26C44" w:rsidRPr="00D85AE3" w:rsidRDefault="00E26C44" w:rsidP="008C62AA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lastRenderedPageBreak/>
              <w:t>Imam</w:t>
            </w:r>
          </w:p>
        </w:tc>
        <w:tc>
          <w:tcPr>
            <w:tcW w:w="95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8C62A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26C44" w:rsidRPr="00D85AE3" w:rsidRDefault="00E26C44" w:rsidP="008A1DA6">
      <w:pPr>
        <w:spacing w:after="0"/>
        <w:rPr>
          <w:rFonts w:ascii="Arial" w:hAnsi="Arial" w:cs="Arial"/>
        </w:rPr>
      </w:pPr>
    </w:p>
    <w:p w:rsidR="008A1DA6" w:rsidRPr="00D85AE3" w:rsidRDefault="00E26C44" w:rsidP="008A1DA6">
      <w:pPr>
        <w:spacing w:after="0"/>
        <w:rPr>
          <w:rFonts w:ascii="Arial" w:hAnsi="Arial" w:cs="Arial"/>
        </w:rPr>
      </w:pPr>
      <w:r w:rsidRPr="00D85AE3">
        <w:rPr>
          <w:rFonts w:ascii="Arial" w:hAnsi="Arial" w:cs="Arial"/>
        </w:rPr>
        <w:br w:type="page"/>
      </w:r>
    </w:p>
    <w:p w:rsidR="008A1DA6" w:rsidRPr="00D85AE3" w:rsidRDefault="008A1DA6" w:rsidP="008A1DA6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86"/>
        <w:gridCol w:w="2115"/>
        <w:gridCol w:w="931"/>
        <w:gridCol w:w="870"/>
        <w:gridCol w:w="1275"/>
        <w:gridCol w:w="1199"/>
        <w:gridCol w:w="567"/>
        <w:gridCol w:w="562"/>
        <w:gridCol w:w="566"/>
      </w:tblGrid>
      <w:tr w:rsidR="00E26C44" w:rsidRPr="00D85AE3" w:rsidTr="008C62AA">
        <w:trPr>
          <w:cantSplit/>
          <w:trHeight w:val="1134"/>
        </w:trPr>
        <w:tc>
          <w:tcPr>
            <w:tcW w:w="163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THEME 3</w:t>
            </w:r>
          </w:p>
        </w:tc>
        <w:tc>
          <w:tcPr>
            <w:tcW w:w="2105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Key terms</w:t>
            </w:r>
          </w:p>
        </w:tc>
        <w:tc>
          <w:tcPr>
            <w:tcW w:w="95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I have learnt the topic</w:t>
            </w:r>
          </w:p>
        </w:tc>
        <w:tc>
          <w:tcPr>
            <w:tcW w:w="839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  <w:iCs/>
                <w:sz w:val="28"/>
                <w:szCs w:val="32"/>
                <w:u w:val="single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I know the topic</w:t>
            </w:r>
          </w:p>
        </w:tc>
        <w:tc>
          <w:tcPr>
            <w:tcW w:w="112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  <w:iCs/>
                <w:sz w:val="28"/>
                <w:szCs w:val="32"/>
                <w:u w:val="single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I can analyse the Qur’an passage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iCs/>
                <w:sz w:val="28"/>
                <w:szCs w:val="32"/>
                <w:u w:val="single"/>
              </w:rPr>
            </w:pPr>
          </w:p>
        </w:tc>
        <w:tc>
          <w:tcPr>
            <w:tcW w:w="1157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 xml:space="preserve">Exam </w:t>
            </w:r>
            <w:r w:rsidRPr="00D85AE3">
              <w:rPr>
                <w:rFonts w:ascii="Arial" w:hAnsi="Arial" w:cs="Arial"/>
                <w:iCs/>
                <w:sz w:val="26"/>
                <w:szCs w:val="32"/>
                <w:u w:val="single"/>
              </w:rPr>
              <w:t>question</w:t>
            </w:r>
          </w:p>
        </w:tc>
        <w:tc>
          <w:tcPr>
            <w:tcW w:w="592" w:type="dxa"/>
            <w:textDirection w:val="tbRl"/>
          </w:tcPr>
          <w:p w:rsidR="00E26C44" w:rsidRPr="00D85AE3" w:rsidRDefault="00E26C44" w:rsidP="00E26C44">
            <w:pPr>
              <w:spacing w:after="0"/>
              <w:ind w:left="113" w:right="113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Red</w:t>
            </w:r>
          </w:p>
        </w:tc>
        <w:tc>
          <w:tcPr>
            <w:tcW w:w="578" w:type="dxa"/>
            <w:textDirection w:val="tbRl"/>
          </w:tcPr>
          <w:p w:rsidR="00E26C44" w:rsidRPr="00D85AE3" w:rsidRDefault="00E26C44" w:rsidP="00E26C44">
            <w:pPr>
              <w:spacing w:after="0"/>
              <w:ind w:left="113" w:right="113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Amber</w:t>
            </w:r>
          </w:p>
        </w:tc>
        <w:tc>
          <w:tcPr>
            <w:tcW w:w="590" w:type="dxa"/>
            <w:textDirection w:val="tbRl"/>
          </w:tcPr>
          <w:p w:rsidR="00E26C44" w:rsidRPr="00D85AE3" w:rsidRDefault="00E26C44" w:rsidP="00E26C44">
            <w:pPr>
              <w:spacing w:after="0"/>
              <w:ind w:left="113" w:right="113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iCs/>
                <w:sz w:val="28"/>
                <w:szCs w:val="32"/>
                <w:u w:val="single"/>
              </w:rPr>
              <w:t>Green</w:t>
            </w: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E26C44">
            <w:pPr>
              <w:tabs>
                <w:tab w:val="left" w:pos="426"/>
              </w:tabs>
              <w:spacing w:before="60" w:after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3.1Shahadah</w:t>
            </w:r>
          </w:p>
        </w:tc>
        <w:tc>
          <w:tcPr>
            <w:tcW w:w="2105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Shahadah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Adhaan</w:t>
            </w:r>
          </w:p>
        </w:tc>
        <w:tc>
          <w:tcPr>
            <w:tcW w:w="95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3.2Salah</w:t>
            </w:r>
          </w:p>
        </w:tc>
        <w:tc>
          <w:tcPr>
            <w:tcW w:w="2105" w:type="dxa"/>
          </w:tcPr>
          <w:p w:rsidR="00E26C44" w:rsidRPr="00D85AE3" w:rsidRDefault="00E26C44" w:rsidP="00E26C44">
            <w:pPr>
              <w:framePr w:hSpace="180" w:wrap="around" w:vAnchor="page" w:hAnchor="page" w:x="1167" w:y="1070"/>
              <w:spacing w:after="0"/>
              <w:ind w:left="2410" w:hanging="241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Salah</w:t>
            </w:r>
            <w:r w:rsidRPr="00D85AE3">
              <w:rPr>
                <w:rFonts w:ascii="Arial" w:hAnsi="Arial" w:cs="Arial"/>
                <w:sz w:val="20"/>
              </w:rPr>
              <w:tab/>
            </w:r>
          </w:p>
          <w:p w:rsidR="00E26C44" w:rsidRPr="00D85AE3" w:rsidRDefault="00E26C44" w:rsidP="00E26C44">
            <w:pPr>
              <w:framePr w:hSpace="180" w:wrap="around" w:vAnchor="page" w:hAnchor="page" w:x="1167" w:y="1070"/>
              <w:spacing w:after="0"/>
              <w:ind w:left="2410" w:hanging="241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Wudu</w:t>
            </w:r>
            <w:r w:rsidRPr="00D85AE3">
              <w:rPr>
                <w:rFonts w:ascii="Arial" w:hAnsi="Arial" w:cs="Arial"/>
                <w:sz w:val="20"/>
              </w:rPr>
              <w:tab/>
            </w:r>
          </w:p>
          <w:p w:rsidR="00E26C44" w:rsidRPr="00D85AE3" w:rsidRDefault="00E26C44" w:rsidP="00E26C44">
            <w:pPr>
              <w:framePr w:hSpace="180" w:wrap="around" w:vAnchor="page" w:hAnchor="page" w:x="1167" w:y="1070"/>
              <w:spacing w:after="0"/>
              <w:ind w:left="2410" w:hanging="241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Rak’ah</w:t>
            </w:r>
            <w:r w:rsidRPr="00D85AE3">
              <w:rPr>
                <w:rFonts w:ascii="Arial" w:hAnsi="Arial" w:cs="Arial"/>
                <w:sz w:val="20"/>
              </w:rPr>
              <w:tab/>
            </w:r>
          </w:p>
          <w:p w:rsidR="00E26C44" w:rsidRPr="00D85AE3" w:rsidRDefault="00E26C44" w:rsidP="00E26C44">
            <w:pPr>
              <w:framePr w:hSpace="180" w:wrap="around" w:vAnchor="page" w:hAnchor="page" w:x="1167" w:y="1070"/>
              <w:spacing w:after="0"/>
              <w:ind w:left="2410" w:hanging="241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Jumuah</w:t>
            </w:r>
          </w:p>
          <w:p w:rsidR="00E26C44" w:rsidRPr="00D85AE3" w:rsidRDefault="00E26C44" w:rsidP="00E26C44">
            <w:pPr>
              <w:framePr w:hSpace="180" w:wrap="around" w:vAnchor="page" w:hAnchor="page" w:x="1167" w:y="1070"/>
              <w:spacing w:after="0"/>
              <w:ind w:left="2410" w:hanging="241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Imam</w:t>
            </w:r>
          </w:p>
          <w:p w:rsidR="00E26C44" w:rsidRPr="00D85AE3" w:rsidRDefault="00E26C44" w:rsidP="00E26C44">
            <w:pPr>
              <w:framePr w:hSpace="180" w:wrap="around" w:vAnchor="page" w:hAnchor="page" w:x="1167" w:y="1070"/>
              <w:spacing w:after="0"/>
              <w:ind w:left="2410" w:hanging="241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Jamaah</w:t>
            </w:r>
          </w:p>
          <w:p w:rsidR="00E26C44" w:rsidRPr="00D85AE3" w:rsidRDefault="00E26C44" w:rsidP="00E26C44">
            <w:pPr>
              <w:framePr w:hSpace="180" w:wrap="around" w:vAnchor="page" w:hAnchor="page" w:x="1167" w:y="1070"/>
              <w:spacing w:after="0"/>
              <w:ind w:left="2410" w:hanging="241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Unity</w:t>
            </w:r>
          </w:p>
          <w:p w:rsidR="00E26C44" w:rsidRPr="00D85AE3" w:rsidRDefault="00E26C44" w:rsidP="00E26C44">
            <w:pPr>
              <w:framePr w:hSpace="180" w:wrap="around" w:vAnchor="page" w:hAnchor="page" w:x="1167" w:y="1070"/>
              <w:spacing w:after="0"/>
              <w:ind w:left="2410" w:hanging="241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Ummah</w:t>
            </w:r>
            <w:r w:rsidRPr="00D85AE3">
              <w:rPr>
                <w:rFonts w:ascii="Arial" w:hAnsi="Arial" w:cs="Arial"/>
                <w:sz w:val="20"/>
              </w:rPr>
              <w:tab/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Du’a</w:t>
            </w:r>
          </w:p>
        </w:tc>
        <w:tc>
          <w:tcPr>
            <w:tcW w:w="95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3.3 Sawm</w:t>
            </w:r>
          </w:p>
        </w:tc>
        <w:tc>
          <w:tcPr>
            <w:tcW w:w="2105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Sawm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Laylatul Qadr</w:t>
            </w:r>
          </w:p>
        </w:tc>
        <w:tc>
          <w:tcPr>
            <w:tcW w:w="95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3.4 Zakah and Khums</w:t>
            </w:r>
          </w:p>
        </w:tc>
        <w:tc>
          <w:tcPr>
            <w:tcW w:w="2105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Zakah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Khums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Sadaqah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Ummah</w:t>
            </w:r>
          </w:p>
        </w:tc>
        <w:tc>
          <w:tcPr>
            <w:tcW w:w="95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E26C44">
            <w:pPr>
              <w:tabs>
                <w:tab w:val="left" w:pos="426"/>
              </w:tabs>
              <w:spacing w:before="60" w:after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3.5</w:t>
            </w:r>
            <w:r w:rsidRPr="00D85AE3">
              <w:rPr>
                <w:rFonts w:ascii="Arial" w:hAnsi="Arial" w:cs="Arial"/>
                <w:sz w:val="20"/>
                <w:szCs w:val="20"/>
              </w:rPr>
              <w:tab/>
              <w:t>Hajj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Hajj</w:t>
            </w:r>
            <w:r w:rsidRPr="00D85AE3">
              <w:rPr>
                <w:rFonts w:ascii="Arial" w:hAnsi="Arial" w:cs="Arial"/>
                <w:bCs/>
                <w:sz w:val="20"/>
              </w:rPr>
              <w:tab/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Pilgrimage</w:t>
            </w:r>
            <w:r w:rsidRPr="00D85AE3">
              <w:rPr>
                <w:rFonts w:ascii="Arial" w:hAnsi="Arial" w:cs="Arial"/>
                <w:bCs/>
                <w:sz w:val="20"/>
              </w:rPr>
              <w:tab/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Makkah/ Mecca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Tawaaf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Ihram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Unity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Arafat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Tradition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Forgiveness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Ummah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5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3.6 Jihad</w:t>
            </w:r>
          </w:p>
        </w:tc>
        <w:tc>
          <w:tcPr>
            <w:tcW w:w="2105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Jihad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Greater Jihad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Lesser Jihad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Terrorism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Peace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  <w:r w:rsidRPr="00D85AE3">
              <w:rPr>
                <w:rFonts w:ascii="Arial" w:hAnsi="Arial" w:cs="Arial"/>
                <w:sz w:val="20"/>
              </w:rPr>
              <w:t>Just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5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3.7 Islamic festivals</w:t>
            </w:r>
          </w:p>
        </w:tc>
        <w:tc>
          <w:tcPr>
            <w:tcW w:w="2105" w:type="dxa"/>
          </w:tcPr>
          <w:p w:rsidR="00E26C44" w:rsidRPr="00D85AE3" w:rsidRDefault="00E26C44" w:rsidP="00E26C44">
            <w:pPr>
              <w:spacing w:before="60" w:after="60" w:line="24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Eid-ul-Adha</w:t>
            </w:r>
          </w:p>
          <w:p w:rsidR="00E26C44" w:rsidRPr="00D85AE3" w:rsidRDefault="00E26C44" w:rsidP="00E26C44">
            <w:pPr>
              <w:spacing w:before="60" w:after="60" w:line="24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Eid-ul-Fitr</w:t>
            </w:r>
          </w:p>
          <w:p w:rsidR="00E26C44" w:rsidRPr="00D85AE3" w:rsidRDefault="00E26C44" w:rsidP="00E26C44">
            <w:pPr>
              <w:spacing w:before="60" w:after="60" w:line="24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Ashura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5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3.8 Marriage and the family</w:t>
            </w:r>
          </w:p>
        </w:tc>
        <w:tc>
          <w:tcPr>
            <w:tcW w:w="2105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 xml:space="preserve">Marriage </w:t>
            </w:r>
            <w:r w:rsidRPr="00D85AE3">
              <w:rPr>
                <w:rFonts w:ascii="Arial" w:hAnsi="Arial" w:cs="Arial"/>
                <w:bCs/>
                <w:sz w:val="20"/>
              </w:rPr>
              <w:tab/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Divorce</w:t>
            </w:r>
            <w:r w:rsidRPr="00D85AE3">
              <w:rPr>
                <w:rFonts w:ascii="Arial" w:hAnsi="Arial" w:cs="Arial"/>
                <w:bCs/>
                <w:sz w:val="20"/>
              </w:rPr>
              <w:tab/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 xml:space="preserve">Remarriage </w:t>
            </w:r>
            <w:r w:rsidRPr="00D85AE3">
              <w:rPr>
                <w:rFonts w:ascii="Arial" w:hAnsi="Arial" w:cs="Arial"/>
                <w:bCs/>
                <w:sz w:val="20"/>
              </w:rPr>
              <w:tab/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 xml:space="preserve">Arranged Marriage Polygamy  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Pre-marital Sex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Adultery</w:t>
            </w:r>
            <w:r w:rsidRPr="00D85AE3">
              <w:rPr>
                <w:rFonts w:ascii="Arial" w:hAnsi="Arial" w:cs="Arial"/>
                <w:bCs/>
                <w:sz w:val="20"/>
              </w:rPr>
              <w:tab/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Fornication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Homosexuality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 xml:space="preserve">Homosexual Relationships 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Aqiqah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lastRenderedPageBreak/>
              <w:t>Mahr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Walimah</w:t>
            </w:r>
          </w:p>
        </w:tc>
        <w:tc>
          <w:tcPr>
            <w:tcW w:w="95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</w:tr>
      <w:tr w:rsidR="00E26C44" w:rsidRPr="00D85AE3" w:rsidTr="008C62AA">
        <w:tc>
          <w:tcPr>
            <w:tcW w:w="163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  <w:r w:rsidRPr="00D85AE3">
              <w:rPr>
                <w:rFonts w:ascii="Arial" w:hAnsi="Arial" w:cs="Arial"/>
                <w:sz w:val="20"/>
                <w:szCs w:val="20"/>
              </w:rPr>
              <w:t>3.9 Muslim citizenship and religious and political leadership</w:t>
            </w:r>
          </w:p>
        </w:tc>
        <w:tc>
          <w:tcPr>
            <w:tcW w:w="2105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Ummah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Justice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Guardian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Authority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Peace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Terrorism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Leader</w:t>
            </w:r>
          </w:p>
          <w:p w:rsidR="00E26C44" w:rsidRPr="00D85AE3" w:rsidRDefault="00E26C44" w:rsidP="00E26C4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D85AE3">
              <w:rPr>
                <w:rFonts w:ascii="Arial" w:hAnsi="Arial" w:cs="Arial"/>
                <w:bCs/>
                <w:sz w:val="20"/>
              </w:rPr>
              <w:t>Imam</w:t>
            </w:r>
          </w:p>
        </w:tc>
        <w:tc>
          <w:tcPr>
            <w:tcW w:w="95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39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8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0" w:type="dxa"/>
          </w:tcPr>
          <w:p w:rsidR="00E26C44" w:rsidRPr="00D85AE3" w:rsidRDefault="00E26C44" w:rsidP="00E26C44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8A1DA6" w:rsidRPr="00D85AE3" w:rsidRDefault="008A1DA6" w:rsidP="008A1DA6">
      <w:pPr>
        <w:spacing w:after="0"/>
        <w:rPr>
          <w:rFonts w:ascii="Arial" w:hAnsi="Arial" w:cs="Arial"/>
        </w:rPr>
      </w:pPr>
    </w:p>
    <w:p w:rsidR="008A1DA6" w:rsidRPr="00D85AE3" w:rsidRDefault="008A1DA6" w:rsidP="008A1DA6">
      <w:pPr>
        <w:spacing w:after="0"/>
        <w:rPr>
          <w:rFonts w:ascii="Arial" w:hAnsi="Arial" w:cs="Arial"/>
        </w:rPr>
      </w:pPr>
    </w:p>
    <w:p w:rsidR="008A1DA6" w:rsidRPr="00D85AE3" w:rsidRDefault="008A1DA6" w:rsidP="008A1DA6">
      <w:pPr>
        <w:spacing w:after="0"/>
        <w:rPr>
          <w:rFonts w:ascii="Arial" w:hAnsi="Arial" w:cs="Arial"/>
        </w:rPr>
      </w:pPr>
    </w:p>
    <w:sectPr w:rsidR="008A1DA6" w:rsidRPr="00D85AE3" w:rsidSect="008A1DA6">
      <w:footerReference w:type="default" r:id="rId8"/>
      <w:headerReference w:type="first" r:id="rId9"/>
      <w:pgSz w:w="11900" w:h="16840"/>
      <w:pgMar w:top="709" w:right="1127" w:bottom="1440" w:left="1418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252" w:rsidRDefault="008C4252" w:rsidP="008C62AA">
      <w:pPr>
        <w:spacing w:after="0"/>
      </w:pPr>
      <w:r>
        <w:separator/>
      </w:r>
    </w:p>
  </w:endnote>
  <w:endnote w:type="continuationSeparator" w:id="0">
    <w:p w:rsidR="008C4252" w:rsidRDefault="008C4252" w:rsidP="008C62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E3" w:rsidRPr="00D85AE3" w:rsidRDefault="00D85AE3">
    <w:pPr>
      <w:pStyle w:val="Footer"/>
      <w:rPr>
        <w:rFonts w:ascii="Arial" w:hAnsi="Arial" w:cs="Arial"/>
        <w:sz w:val="20"/>
        <w:szCs w:val="20"/>
      </w:rPr>
    </w:pPr>
    <w:r w:rsidRPr="00D85AE3">
      <w:rPr>
        <w:rFonts w:ascii="Arial" w:hAnsi="Arial" w:cs="Arial"/>
        <w:sz w:val="20"/>
        <w:szCs w:val="20"/>
      </w:rPr>
      <w:t xml:space="preserve">IGCSE Islamic Studies student </w:t>
    </w:r>
    <w:r w:rsidR="004D5AC8">
      <w:rPr>
        <w:rFonts w:ascii="Arial" w:hAnsi="Arial" w:cs="Arial"/>
        <w:sz w:val="20"/>
        <w:szCs w:val="20"/>
      </w:rPr>
      <w:t xml:space="preserve">learning </w:t>
    </w:r>
    <w:r w:rsidRPr="00D85AE3">
      <w:rPr>
        <w:rFonts w:ascii="Arial" w:hAnsi="Arial" w:cs="Arial"/>
        <w:sz w:val="20"/>
        <w:szCs w:val="20"/>
      </w:rPr>
      <w:t>tracker 28.06.2017</w:t>
    </w:r>
    <w:r w:rsidRPr="00D85AE3">
      <w:rPr>
        <w:rFonts w:ascii="Arial" w:hAnsi="Arial" w:cs="Arial"/>
        <w:sz w:val="20"/>
        <w:szCs w:val="20"/>
      </w:rPr>
      <w:tab/>
    </w:r>
    <w:r w:rsidRPr="00D85AE3">
      <w:rPr>
        <w:rFonts w:ascii="Arial" w:hAnsi="Arial" w:cs="Arial"/>
        <w:sz w:val="20"/>
        <w:szCs w:val="20"/>
      </w:rPr>
      <w:fldChar w:fldCharType="begin"/>
    </w:r>
    <w:r w:rsidRPr="00D85AE3">
      <w:rPr>
        <w:rFonts w:ascii="Arial" w:hAnsi="Arial" w:cs="Arial"/>
        <w:sz w:val="20"/>
        <w:szCs w:val="20"/>
      </w:rPr>
      <w:instrText xml:space="preserve"> PAGE   \* MERGEFORMAT </w:instrText>
    </w:r>
    <w:r w:rsidRPr="00D85AE3">
      <w:rPr>
        <w:rFonts w:ascii="Arial" w:hAnsi="Arial" w:cs="Arial"/>
        <w:sz w:val="20"/>
        <w:szCs w:val="20"/>
      </w:rPr>
      <w:fldChar w:fldCharType="separate"/>
    </w:r>
    <w:r w:rsidR="004D5AC8">
      <w:rPr>
        <w:rFonts w:ascii="Arial" w:hAnsi="Arial" w:cs="Arial"/>
        <w:noProof/>
        <w:sz w:val="20"/>
        <w:szCs w:val="20"/>
      </w:rPr>
      <w:t>5</w:t>
    </w:r>
    <w:r w:rsidRPr="00D85AE3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252" w:rsidRDefault="008C4252" w:rsidP="008C62AA">
      <w:pPr>
        <w:spacing w:after="0"/>
      </w:pPr>
      <w:r>
        <w:separator/>
      </w:r>
    </w:p>
  </w:footnote>
  <w:footnote w:type="continuationSeparator" w:id="0">
    <w:p w:rsidR="008C4252" w:rsidRDefault="008C4252" w:rsidP="008C62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AC8" w:rsidRDefault="004D5AC8">
    <w:pPr>
      <w:pStyle w:val="Header"/>
    </w:pPr>
    <w:r>
      <w:rPr>
        <w:noProof/>
        <w:lang w:val="en-GB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-46355</wp:posOffset>
          </wp:positionH>
          <wp:positionV relativeFrom="paragraph">
            <wp:posOffset>-83185</wp:posOffset>
          </wp:positionV>
          <wp:extent cx="1536065" cy="1078865"/>
          <wp:effectExtent l="0" t="0" r="6985" b="698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A73F9"/>
    <w:multiLevelType w:val="hybridMultilevel"/>
    <w:tmpl w:val="D70EF20C"/>
    <w:lvl w:ilvl="0" w:tplc="08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6BD0"/>
    <w:multiLevelType w:val="hybridMultilevel"/>
    <w:tmpl w:val="9820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6AA4"/>
    <w:multiLevelType w:val="hybridMultilevel"/>
    <w:tmpl w:val="AFEC6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D5525"/>
    <w:multiLevelType w:val="hybridMultilevel"/>
    <w:tmpl w:val="46AA46E2"/>
    <w:lvl w:ilvl="0" w:tplc="08090001">
      <w:start w:val="1"/>
      <w:numFmt w:val="bullet"/>
      <w:pStyle w:val="Macro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5B3C"/>
    <w:multiLevelType w:val="hybridMultilevel"/>
    <w:tmpl w:val="95EAA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53BE7"/>
    <w:multiLevelType w:val="hybridMultilevel"/>
    <w:tmpl w:val="8AA2D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50EAD"/>
    <w:multiLevelType w:val="hybridMultilevel"/>
    <w:tmpl w:val="6AB64A6C"/>
    <w:lvl w:ilvl="0" w:tplc="83724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D6"/>
    <w:rsid w:val="001810B3"/>
    <w:rsid w:val="00187CA2"/>
    <w:rsid w:val="001B3E24"/>
    <w:rsid w:val="00201167"/>
    <w:rsid w:val="0038671F"/>
    <w:rsid w:val="003B1157"/>
    <w:rsid w:val="0042531C"/>
    <w:rsid w:val="004D5AC8"/>
    <w:rsid w:val="00837FD6"/>
    <w:rsid w:val="008A1DA6"/>
    <w:rsid w:val="008C4252"/>
    <w:rsid w:val="008C62AA"/>
    <w:rsid w:val="0093384F"/>
    <w:rsid w:val="00D82698"/>
    <w:rsid w:val="00D85AE3"/>
    <w:rsid w:val="00E26C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3575F9C-11C4-492D-9340-F26A994D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FD6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rsid w:val="00837FD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6B56FE"/>
    <w:pPr>
      <w:spacing w:before="120" w:after="0"/>
    </w:pPr>
    <w:rPr>
      <w:rFonts w:ascii="Calibri" w:hAnsi="Calibri"/>
      <w:b/>
      <w:color w:val="548DD4"/>
    </w:rPr>
  </w:style>
  <w:style w:type="paragraph" w:styleId="TOC2">
    <w:name w:val="toc 2"/>
    <w:basedOn w:val="Normal"/>
    <w:next w:val="Normal"/>
    <w:autoRedefine/>
    <w:uiPriority w:val="39"/>
    <w:rsid w:val="006B56FE"/>
    <w:pPr>
      <w:spacing w:after="0"/>
      <w:ind w:left="240"/>
    </w:pPr>
    <w:rPr>
      <w:i/>
      <w:sz w:val="22"/>
      <w:szCs w:val="22"/>
    </w:rPr>
  </w:style>
  <w:style w:type="paragraph" w:customStyle="1" w:styleId="Style1">
    <w:name w:val="Style1"/>
    <w:basedOn w:val="TOC1"/>
    <w:autoRedefine/>
    <w:qFormat/>
    <w:rsid w:val="007B3867"/>
    <w:rPr>
      <w:rFonts w:ascii="Arial" w:hAnsi="Arial"/>
      <w:color w:val="auto"/>
      <w:u w:val="single"/>
    </w:rPr>
  </w:style>
  <w:style w:type="character" w:customStyle="1" w:styleId="Heading1Char">
    <w:name w:val="Heading 1 Char"/>
    <w:link w:val="Heading1"/>
    <w:rsid w:val="00837F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1C7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39278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92782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92782"/>
  </w:style>
  <w:style w:type="character" w:styleId="Hyperlink">
    <w:name w:val="Hyperlink"/>
    <w:rsid w:val="009B2A6B"/>
    <w:rPr>
      <w:color w:val="0000FF"/>
      <w:u w:val="single"/>
    </w:rPr>
  </w:style>
  <w:style w:type="paragraph" w:customStyle="1" w:styleId="ColorfulList-Accent11">
    <w:name w:val="Colorful List - Accent 11"/>
    <w:aliases w:val="Ass strat bullet list,Bullets"/>
    <w:basedOn w:val="Normal"/>
    <w:link w:val="ColorfulList-Accent1Char"/>
    <w:qFormat/>
    <w:rsid w:val="002947B7"/>
    <w:pPr>
      <w:spacing w:after="0"/>
      <w:ind w:left="720"/>
      <w:contextualSpacing/>
    </w:pPr>
    <w:rPr>
      <w:rFonts w:ascii="Trebuchet MS" w:eastAsia="Times New Roman" w:hAnsi="Trebuchet MS"/>
      <w:sz w:val="22"/>
      <w:lang w:eastAsia="en-GB" w:bidi="en-US"/>
    </w:rPr>
  </w:style>
  <w:style w:type="character" w:customStyle="1" w:styleId="ColorfulList-Accent1Char">
    <w:name w:val="Colorful List - Accent 1 Char"/>
    <w:aliases w:val="Ass strat bullet list Char,Bullets Char"/>
    <w:link w:val="ColorfulList-Accent11"/>
    <w:rsid w:val="002947B7"/>
    <w:rPr>
      <w:rFonts w:ascii="Trebuchet MS" w:eastAsia="Times New Roman" w:hAnsi="Trebuchet MS"/>
      <w:sz w:val="22"/>
      <w:szCs w:val="24"/>
      <w:lang w:eastAsia="en-GB" w:bidi="en-US"/>
    </w:rPr>
  </w:style>
  <w:style w:type="paragraph" w:styleId="ListBullet">
    <w:name w:val="List Bullet"/>
    <w:basedOn w:val="Normal"/>
    <w:rsid w:val="001F0A9B"/>
    <w:pPr>
      <w:numPr>
        <w:numId w:val="4"/>
      </w:numPr>
      <w:spacing w:after="0" w:line="260" w:lineRule="atLeast"/>
    </w:pPr>
    <w:rPr>
      <w:rFonts w:ascii="Verdana" w:eastAsia="Times New Roman" w:hAnsi="Verdana"/>
      <w:sz w:val="18"/>
      <w:szCs w:val="20"/>
      <w:lang w:val="en-GB"/>
    </w:rPr>
  </w:style>
  <w:style w:type="paragraph" w:styleId="MacroText">
    <w:name w:val="macro"/>
    <w:link w:val="MacroTextChar"/>
    <w:rsid w:val="00F80064"/>
    <w:pPr>
      <w:numPr>
        <w:numId w:val="7"/>
      </w:num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  <w:ind w:left="0" w:firstLine="0"/>
    </w:pPr>
    <w:rPr>
      <w:rFonts w:ascii="Courier New" w:eastAsia="Times New Roman" w:hAnsi="Courier New" w:cs="Courier New"/>
      <w:lang w:eastAsia="en-US"/>
    </w:rPr>
  </w:style>
  <w:style w:type="character" w:customStyle="1" w:styleId="MacroTextChar">
    <w:name w:val="Macro Text Char"/>
    <w:link w:val="MacroText"/>
    <w:rsid w:val="00F80064"/>
    <w:rPr>
      <w:rFonts w:ascii="Courier New" w:eastAsia="Times New Roman" w:hAnsi="Courier New" w:cs="Courier New"/>
      <w:lang w:val="en-GB" w:eastAsia="en-US" w:bidi="ar-SA"/>
    </w:rPr>
  </w:style>
  <w:style w:type="paragraph" w:styleId="Header">
    <w:name w:val="header"/>
    <w:basedOn w:val="Normal"/>
    <w:link w:val="HeaderChar"/>
    <w:rsid w:val="00D85A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85A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D5A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5AC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7A68-A1BF-4D2B-A445-CC6C3980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Sukaina Manji</dc:creator>
  <cp:keywords/>
  <cp:lastModifiedBy>Harding, Thomas</cp:lastModifiedBy>
  <cp:revision>2</cp:revision>
  <dcterms:created xsi:type="dcterms:W3CDTF">2017-06-28T09:41:00Z</dcterms:created>
  <dcterms:modified xsi:type="dcterms:W3CDTF">2017-06-28T09:41:00Z</dcterms:modified>
</cp:coreProperties>
</file>