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05D0358D"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7B5360">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7B5360">
        <w:rPr>
          <w:rFonts w:ascii="Open Sans" w:hAnsi="Open Sans" w:cs="Open Sans"/>
          <w:noProof/>
          <w:color w:val="007FA3"/>
          <w:sz w:val="44"/>
          <w:szCs w:val="44"/>
        </w:rPr>
        <w:t>SP</w:t>
      </w:r>
      <w:r w:rsidR="00D932E0">
        <w:rPr>
          <w:rFonts w:ascii="Open Sans" w:hAnsi="Open Sans" w:cs="Open Sans"/>
          <w:noProof/>
          <w:color w:val="007FA3"/>
          <w:sz w:val="44"/>
          <w:szCs w:val="44"/>
        </w:rPr>
        <w:t>0</w:t>
      </w:r>
      <w:r w:rsidR="007B5360">
        <w:rPr>
          <w:rFonts w:ascii="Open Sans" w:hAnsi="Open Sans" w:cs="Open Sans"/>
          <w:noProof/>
          <w:color w:val="007FA3"/>
          <w:sz w:val="44"/>
          <w:szCs w:val="44"/>
        </w:rPr>
        <w:t>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7B5360">
        <w:rPr>
          <w:rFonts w:ascii="Open Sans" w:hAnsi="Open Sans" w:cs="Open Sans"/>
          <w:noProof/>
          <w:color w:val="007FA3"/>
          <w:sz w:val="44"/>
          <w:szCs w:val="44"/>
        </w:rPr>
        <w:t>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330259">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0" w:footer="0" w:gutter="0"/>
          <w:paperSrc w:first="15" w:other="15"/>
          <w:pgNumType w:start="1"/>
          <w:cols w:space="720"/>
        </w:sectPr>
      </w:pPr>
    </w:p>
    <w:p w14:paraId="4FF71504" w14:textId="31CDAAFE" w:rsidR="007B5360" w:rsidRPr="007B5360" w:rsidRDefault="007B5360" w:rsidP="007B5360">
      <w:pPr>
        <w:pStyle w:val="Default"/>
        <w:ind w:left="-567"/>
        <w:rPr>
          <w:rFonts w:ascii="Calibri" w:hAnsi="Calibri" w:cs="Calibri"/>
          <w:b/>
          <w:bCs/>
        </w:rPr>
      </w:pPr>
      <w:r>
        <w:rPr>
          <w:rFonts w:ascii="Calibri" w:hAnsi="Calibri" w:cs="Calibri"/>
          <w:b/>
          <w:bCs/>
        </w:rPr>
        <w:lastRenderedPageBreak/>
        <w:t xml:space="preserve">2306 </w:t>
      </w:r>
      <w:r w:rsidRPr="007B5360">
        <w:rPr>
          <w:rFonts w:ascii="Calibri" w:hAnsi="Calibri" w:cs="Calibri"/>
          <w:b/>
          <w:bCs/>
        </w:rPr>
        <w:t>International A level Spanish Unit 1 WSP01 Commentary</w:t>
      </w:r>
    </w:p>
    <w:p w14:paraId="54EE1950" w14:textId="77777777" w:rsidR="007B5360" w:rsidRPr="007B5360" w:rsidRDefault="007B5360" w:rsidP="007B5360">
      <w:pPr>
        <w:pStyle w:val="Default"/>
        <w:ind w:left="-567"/>
        <w:rPr>
          <w:rFonts w:ascii="Calibri" w:hAnsi="Calibri" w:cs="Calibri"/>
          <w:b/>
          <w:bCs/>
        </w:rPr>
      </w:pPr>
    </w:p>
    <w:p w14:paraId="4D4DEA41" w14:textId="77777777" w:rsidR="007B5360" w:rsidRPr="007B5360" w:rsidRDefault="007B5360" w:rsidP="007B5360">
      <w:pPr>
        <w:pStyle w:val="Default"/>
        <w:ind w:left="-567"/>
        <w:rPr>
          <w:rFonts w:ascii="Calibri" w:hAnsi="Calibri" w:cs="Calibri"/>
        </w:rPr>
      </w:pPr>
      <w:r w:rsidRPr="007B5360">
        <w:rPr>
          <w:rFonts w:ascii="Calibri" w:hAnsi="Calibri" w:cs="Calibri"/>
        </w:rPr>
        <w:t>A grade summer 2023</w:t>
      </w:r>
    </w:p>
    <w:p w14:paraId="4120916F" w14:textId="77777777" w:rsidR="007B5360" w:rsidRPr="007B5360" w:rsidRDefault="007B5360" w:rsidP="007B5360">
      <w:pPr>
        <w:pStyle w:val="Default"/>
        <w:ind w:left="-567"/>
        <w:rPr>
          <w:rFonts w:ascii="Calibri" w:hAnsi="Calibri" w:cs="Calibri"/>
        </w:rPr>
      </w:pPr>
      <w:r w:rsidRPr="007B5360">
        <w:rPr>
          <w:rFonts w:ascii="Calibri" w:hAnsi="Calibri" w:cs="Calibri"/>
        </w:rPr>
        <w:t>Total mark: 35/40   A grade boundary 2306 = 30/40</w:t>
      </w:r>
    </w:p>
    <w:p w14:paraId="197836A7" w14:textId="77777777" w:rsidR="007B5360" w:rsidRPr="007B5360" w:rsidRDefault="007B5360" w:rsidP="007B5360">
      <w:pPr>
        <w:pStyle w:val="Default"/>
        <w:ind w:left="-567"/>
        <w:rPr>
          <w:rFonts w:ascii="Calibri" w:hAnsi="Calibri" w:cs="Calibri"/>
        </w:rPr>
      </w:pPr>
    </w:p>
    <w:p w14:paraId="0A7EADF4" w14:textId="77777777" w:rsidR="007B5360" w:rsidRDefault="007B5360" w:rsidP="007B5360">
      <w:pPr>
        <w:pStyle w:val="Default"/>
        <w:ind w:left="-567"/>
        <w:rPr>
          <w:rFonts w:ascii="Calibri" w:hAnsi="Calibri" w:cs="Calibri"/>
        </w:rPr>
      </w:pPr>
      <w:r w:rsidRPr="007B5360">
        <w:rPr>
          <w:rFonts w:ascii="Calibri" w:hAnsi="Calibri" w:cs="Calibri"/>
        </w:rPr>
        <w:t xml:space="preserve">GTA: Youth matters  </w:t>
      </w:r>
      <w:r w:rsidRPr="007B5360">
        <w:rPr>
          <w:rFonts w:ascii="Calibri" w:hAnsi="Calibri" w:cs="Calibri"/>
        </w:rPr>
        <w:tab/>
      </w:r>
    </w:p>
    <w:p w14:paraId="33D56AA7" w14:textId="51E648AB" w:rsidR="007B5360" w:rsidRPr="007B5360" w:rsidRDefault="007B5360" w:rsidP="007B5360">
      <w:pPr>
        <w:pStyle w:val="Default"/>
        <w:ind w:left="-567"/>
        <w:rPr>
          <w:rFonts w:ascii="Calibri" w:eastAsia="Trebuchet MS" w:hAnsi="Calibri" w:cs="Calibri"/>
        </w:rPr>
      </w:pPr>
      <w:r w:rsidRPr="007B5360">
        <w:rPr>
          <w:rFonts w:ascii="Calibri" w:hAnsi="Calibri" w:cs="Calibri"/>
        </w:rPr>
        <w:t>Stimulus: 2B</w:t>
      </w:r>
      <w:r w:rsidRPr="007B5360">
        <w:rPr>
          <w:rFonts w:ascii="Calibri" w:hAnsi="Calibri" w:cs="Calibri"/>
        </w:rPr>
        <w:tab/>
      </w:r>
    </w:p>
    <w:p w14:paraId="1D69552C" w14:textId="77777777" w:rsidR="007B5360" w:rsidRPr="007B5360" w:rsidRDefault="007B5360" w:rsidP="007B5360">
      <w:pPr>
        <w:pStyle w:val="Default"/>
        <w:ind w:left="-567"/>
        <w:rPr>
          <w:rFonts w:ascii="Calibri" w:hAnsi="Calibri" w:cs="Calibri"/>
        </w:rPr>
      </w:pPr>
    </w:p>
    <w:p w14:paraId="6CF53DEA" w14:textId="77777777" w:rsidR="007B5360" w:rsidRPr="007B5360" w:rsidRDefault="007B5360" w:rsidP="007B5360">
      <w:pPr>
        <w:pStyle w:val="Default"/>
        <w:ind w:left="-567"/>
        <w:rPr>
          <w:rFonts w:ascii="Calibri" w:hAnsi="Calibri" w:cs="Calibri"/>
        </w:rPr>
      </w:pPr>
    </w:p>
    <w:p w14:paraId="3C47F41F" w14:textId="38E41759" w:rsidR="007B5360" w:rsidRPr="007B5360" w:rsidRDefault="007B5360" w:rsidP="007B5360">
      <w:pPr>
        <w:pStyle w:val="Default"/>
        <w:ind w:left="-567"/>
        <w:rPr>
          <w:rFonts w:ascii="Calibri" w:hAnsi="Calibri" w:cs="Calibri"/>
          <w:b/>
          <w:bCs/>
        </w:rPr>
      </w:pPr>
      <w:r w:rsidRPr="007B5360">
        <w:rPr>
          <w:rFonts w:ascii="Calibri" w:hAnsi="Calibri" w:cs="Calibri"/>
          <w:b/>
          <w:bCs/>
        </w:rPr>
        <w:t>Conduct of the test</w:t>
      </w:r>
    </w:p>
    <w:p w14:paraId="2F6D2905" w14:textId="08B557A5"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 xml:space="preserve">This test is conducted correctly, and this teacher-examiner demonstrates many examples of good practice. The </w:t>
      </w:r>
      <w:r w:rsidR="008322EF">
        <w:rPr>
          <w:rFonts w:ascii="Calibri" w:hAnsi="Calibri" w:cs="Calibri"/>
          <w:color w:val="auto"/>
        </w:rPr>
        <w:t>t</w:t>
      </w:r>
      <w:r w:rsidRPr="007B5360">
        <w:rPr>
          <w:rFonts w:ascii="Calibri" w:hAnsi="Calibri" w:cs="Calibri"/>
          <w:color w:val="auto"/>
        </w:rPr>
        <w:t xml:space="preserve">eacher-examiner does not dominate the exchanges and she allow the candidate to develop her answers. She is encouraging and friendly. </w:t>
      </w:r>
    </w:p>
    <w:p w14:paraId="5F8FFBA6" w14:textId="77777777" w:rsidR="007B5360" w:rsidRPr="007B5360" w:rsidRDefault="007B5360" w:rsidP="007B5360">
      <w:pPr>
        <w:pStyle w:val="Default"/>
        <w:rPr>
          <w:rFonts w:ascii="Calibri" w:hAnsi="Calibri" w:cs="Calibri"/>
          <w:color w:val="auto"/>
        </w:rPr>
      </w:pPr>
    </w:p>
    <w:p w14:paraId="2D6FE314" w14:textId="21608388" w:rsidR="007B5360" w:rsidRPr="007B5360" w:rsidRDefault="007B5360" w:rsidP="007B5360">
      <w:pPr>
        <w:pStyle w:val="Default"/>
        <w:ind w:left="-567"/>
        <w:rPr>
          <w:rFonts w:ascii="Calibri" w:hAnsi="Calibri" w:cs="Calibri"/>
          <w:b/>
          <w:bCs/>
        </w:rPr>
      </w:pPr>
      <w:r w:rsidRPr="007B5360">
        <w:rPr>
          <w:rFonts w:ascii="Calibri" w:hAnsi="Calibri" w:cs="Calibri"/>
          <w:b/>
          <w:bCs/>
        </w:rPr>
        <w:t>Section A</w:t>
      </w:r>
    </w:p>
    <w:p w14:paraId="386731AF" w14:textId="77777777" w:rsidR="007B5360" w:rsidRPr="007B5360" w:rsidRDefault="007B5360" w:rsidP="007B5360">
      <w:pPr>
        <w:pStyle w:val="Default"/>
        <w:ind w:left="-567"/>
        <w:rPr>
          <w:rFonts w:ascii="Calibri" w:hAnsi="Calibri" w:cs="Calibri"/>
        </w:rPr>
      </w:pPr>
      <w:r w:rsidRPr="007B5360">
        <w:rPr>
          <w:rFonts w:ascii="Calibri" w:hAnsi="Calibri" w:cs="Calibri"/>
        </w:rPr>
        <w:t>In Section A, the teacher-examiner must ask the four questions on the teacher-examiner version of the card as they are written.</w:t>
      </w:r>
    </w:p>
    <w:p w14:paraId="69E9E1FC" w14:textId="77777777" w:rsidR="007B5360" w:rsidRPr="007B5360" w:rsidRDefault="007B5360" w:rsidP="007B5360">
      <w:pPr>
        <w:pStyle w:val="Default"/>
        <w:ind w:left="-567"/>
        <w:rPr>
          <w:rFonts w:ascii="Calibri" w:eastAsia="Calibri" w:hAnsi="Calibri" w:cs="Calibri"/>
        </w:rPr>
      </w:pPr>
      <w:r w:rsidRPr="007B5360">
        <w:rPr>
          <w:rFonts w:ascii="Calibri" w:hAnsi="Calibri" w:cs="Calibri"/>
        </w:rPr>
        <w:t xml:space="preserve">The total time for the WSP01 test is 8-10 minutes. Timing begins when the teacher-examiner asks the first question in Section A. In theory the timing is split equally between Sections A and B. However, this is not always the case, and this is not an issue. </w:t>
      </w:r>
      <w:r w:rsidRPr="007B5360">
        <w:rPr>
          <w:rFonts w:ascii="Calibri" w:eastAsia="Calibri" w:hAnsi="Calibri" w:cs="Calibri"/>
        </w:rPr>
        <w:t>Supplementary questions should not be asked in Section A.</w:t>
      </w:r>
    </w:p>
    <w:p w14:paraId="4C8F7177" w14:textId="77777777" w:rsidR="007B5360" w:rsidRPr="007B5360" w:rsidRDefault="007B5360" w:rsidP="007B5360">
      <w:pPr>
        <w:pStyle w:val="Default"/>
        <w:ind w:left="-567"/>
        <w:rPr>
          <w:rFonts w:ascii="Calibri" w:eastAsia="Calibri" w:hAnsi="Calibri" w:cs="Calibri"/>
        </w:rPr>
      </w:pPr>
    </w:p>
    <w:p w14:paraId="3600B1CE" w14:textId="77777777"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 xml:space="preserve">This test lasts just over 9 minutes. Section A lasts 3 minutes 30 seconds and Section B lasts 5 minutes and 30 seconds. The teacher-examiners must ensure that the total test time is 8-10 minutes. Therefore, if the candidate answers all four questions in Section A in less than four minutes, Section B must be extended so that the total test time is 8-10 minutes. </w:t>
      </w:r>
    </w:p>
    <w:p w14:paraId="53B201ED" w14:textId="77777777" w:rsidR="007B5360" w:rsidRPr="007B5360" w:rsidRDefault="007B5360" w:rsidP="007B5360">
      <w:pPr>
        <w:pStyle w:val="Default"/>
        <w:ind w:left="-567"/>
        <w:rPr>
          <w:rFonts w:ascii="Calibri" w:hAnsi="Calibri" w:cs="Calibri"/>
          <w:color w:val="auto"/>
        </w:rPr>
      </w:pPr>
    </w:p>
    <w:p w14:paraId="6F00D5FC" w14:textId="77777777"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 xml:space="preserve">In Question 3 the candidate gets stuck probably because her mind goes blank; this situation happens sometimes, and it is natural in the context of the exam. An example of good practice is that in this case, the teacher-examiner does not ask another question immediately but instead waits for a few seconds for the candidate to organise her ideas and finish her response. </w:t>
      </w:r>
    </w:p>
    <w:p w14:paraId="31C5D5EB" w14:textId="77777777" w:rsidR="007B5360" w:rsidRPr="007B5360" w:rsidRDefault="007B5360" w:rsidP="007B5360">
      <w:pPr>
        <w:pStyle w:val="Default"/>
        <w:rPr>
          <w:rFonts w:ascii="Calibri" w:hAnsi="Calibri" w:cs="Calibri"/>
          <w:color w:val="auto"/>
        </w:rPr>
      </w:pPr>
    </w:p>
    <w:p w14:paraId="28399ABC" w14:textId="0EA2B5DA" w:rsidR="007B5360" w:rsidRPr="007B5360" w:rsidRDefault="007B5360" w:rsidP="007B5360">
      <w:pPr>
        <w:pStyle w:val="Default"/>
        <w:ind w:left="-567"/>
        <w:rPr>
          <w:rFonts w:ascii="Calibri" w:hAnsi="Calibri" w:cs="Calibri"/>
          <w:b/>
          <w:bCs/>
          <w:color w:val="auto"/>
        </w:rPr>
      </w:pPr>
      <w:r w:rsidRPr="007B5360">
        <w:rPr>
          <w:rFonts w:ascii="Calibri" w:hAnsi="Calibri" w:cs="Calibri"/>
          <w:b/>
          <w:bCs/>
          <w:color w:val="auto"/>
        </w:rPr>
        <w:t>Section B</w:t>
      </w:r>
    </w:p>
    <w:p w14:paraId="44F1EE9F" w14:textId="77777777"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In Section B the teacher-examiner asks questions which move away from the topic of the stimulus card but relate to the sub-topics of the GTA being tested. In this case the GTA is Youth matters, for which the sub-topics are Family relationships and friendships, Pier pressure and role models, Music and fashion, Technology, and communication</w:t>
      </w:r>
      <w:r w:rsidRPr="007B5360">
        <w:rPr>
          <w:rFonts w:ascii="Calibri" w:hAnsi="Calibri" w:cs="Calibri"/>
          <w:color w:val="FF0000"/>
        </w:rPr>
        <w:t>.</w:t>
      </w:r>
      <w:r w:rsidRPr="007B5360">
        <w:rPr>
          <w:rFonts w:ascii="Calibri" w:hAnsi="Calibri" w:cs="Calibri"/>
          <w:color w:val="auto"/>
        </w:rPr>
        <w:t xml:space="preserve"> All the questions asked by this teacher-examiner relate to the correct sub-topics. </w:t>
      </w:r>
      <w:r w:rsidRPr="007B5360">
        <w:rPr>
          <w:rFonts w:ascii="Calibri" w:hAnsi="Calibri" w:cs="Calibri"/>
        </w:rPr>
        <w:t xml:space="preserve">It is very important that only questions from the correct sub-topics are asked as candidates cannot be credited for what they say in response to questions which are not related to the sub-topics of the GTA being tested. </w:t>
      </w:r>
      <w:r w:rsidRPr="007B5360">
        <w:rPr>
          <w:rFonts w:ascii="Calibri" w:hAnsi="Calibri" w:cs="Calibri"/>
          <w:color w:val="auto"/>
        </w:rPr>
        <w:t xml:space="preserve">All the questions asked by this teacher-examiner relate to the correct sub-topics. </w:t>
      </w:r>
    </w:p>
    <w:p w14:paraId="105C18D0" w14:textId="77777777" w:rsidR="007B5360" w:rsidRPr="007B5360" w:rsidRDefault="007B5360" w:rsidP="007B5360">
      <w:pPr>
        <w:pStyle w:val="Default"/>
        <w:ind w:left="-567"/>
        <w:rPr>
          <w:rFonts w:ascii="Calibri" w:hAnsi="Calibri" w:cs="Calibri"/>
          <w:color w:val="auto"/>
        </w:rPr>
      </w:pPr>
    </w:p>
    <w:p w14:paraId="3830AF3E" w14:textId="77777777" w:rsidR="007B5360" w:rsidRPr="007B5360" w:rsidRDefault="007B5360" w:rsidP="007B5360">
      <w:pPr>
        <w:autoSpaceDE w:val="0"/>
        <w:autoSpaceDN w:val="0"/>
        <w:adjustRightInd w:val="0"/>
        <w:spacing w:after="0"/>
        <w:ind w:left="-567"/>
        <w:rPr>
          <w:rFonts w:ascii="Calibri" w:hAnsi="Calibri" w:cs="Calibri"/>
        </w:rPr>
      </w:pPr>
      <w:bookmarkStart w:id="4" w:name="_Hlk152649165"/>
      <w:r w:rsidRPr="007B5360">
        <w:rPr>
          <w:rFonts w:ascii="Calibri" w:hAnsi="Calibri" w:cs="Calibri"/>
        </w:rPr>
        <w:t>Section B should be a natural-sounding conversation where each participant listens to the points made by the other and responds appropriately</w:t>
      </w:r>
      <w:bookmarkEnd w:id="4"/>
      <w:r w:rsidRPr="007B5360">
        <w:rPr>
          <w:rFonts w:ascii="Calibri" w:hAnsi="Calibri" w:cs="Calibri"/>
        </w:rPr>
        <w:t xml:space="preserve">. </w:t>
      </w:r>
    </w:p>
    <w:p w14:paraId="2F8ED1FC" w14:textId="151A7449" w:rsidR="007B5360" w:rsidRDefault="007B5360" w:rsidP="007B5360">
      <w:pPr>
        <w:autoSpaceDE w:val="0"/>
        <w:autoSpaceDN w:val="0"/>
        <w:adjustRightInd w:val="0"/>
        <w:spacing w:after="0"/>
        <w:ind w:left="-567"/>
        <w:rPr>
          <w:rFonts w:ascii="Calibri" w:hAnsi="Calibri" w:cs="Calibri"/>
        </w:rPr>
      </w:pPr>
      <w:r w:rsidRPr="007B5360">
        <w:rPr>
          <w:rFonts w:ascii="Calibri" w:hAnsi="Calibri" w:cs="Calibri"/>
        </w:rPr>
        <w:t xml:space="preserve">In the WSP01 Mark Scheme we can see that 16 out of the 40 marks available are awarded for </w:t>
      </w:r>
      <w:r w:rsidRPr="007B5360">
        <w:rPr>
          <w:rFonts w:ascii="Calibri" w:hAnsi="Calibri" w:cs="Calibri"/>
          <w:i/>
          <w:iCs/>
        </w:rPr>
        <w:t>Spontaneity and development</w:t>
      </w:r>
      <w:r w:rsidRPr="007B5360">
        <w:rPr>
          <w:rFonts w:ascii="Calibri" w:hAnsi="Calibri" w:cs="Calibri"/>
        </w:rPr>
        <w:t xml:space="preserve">. Therefore, it is very important that teacher-examiners give candidates the opportunity to demonstrate the ability to be spontaneous and the chance to </w:t>
      </w:r>
      <w:r w:rsidRPr="007B5360">
        <w:rPr>
          <w:rFonts w:ascii="Calibri" w:hAnsi="Calibri" w:cs="Calibri"/>
        </w:rPr>
        <w:lastRenderedPageBreak/>
        <w:t>develop their answers showing the knowledge and understanding that they have of the General Topic Area they have chosen.</w:t>
      </w:r>
    </w:p>
    <w:p w14:paraId="36D13EBF" w14:textId="77777777" w:rsidR="007B5360" w:rsidRPr="007B5360" w:rsidRDefault="007B5360" w:rsidP="007B5360">
      <w:pPr>
        <w:autoSpaceDE w:val="0"/>
        <w:autoSpaceDN w:val="0"/>
        <w:adjustRightInd w:val="0"/>
        <w:spacing w:after="0"/>
        <w:ind w:left="-567"/>
        <w:rPr>
          <w:rFonts w:ascii="Calibri" w:hAnsi="Calibri" w:cs="Calibri"/>
        </w:rPr>
      </w:pPr>
    </w:p>
    <w:p w14:paraId="03A7304B" w14:textId="6E1C7097" w:rsidR="007B5360" w:rsidRPr="007B5360" w:rsidRDefault="007B5360" w:rsidP="007B5360">
      <w:pPr>
        <w:autoSpaceDE w:val="0"/>
        <w:autoSpaceDN w:val="0"/>
        <w:adjustRightInd w:val="0"/>
        <w:spacing w:after="0"/>
        <w:ind w:left="-567"/>
        <w:rPr>
          <w:rFonts w:ascii="Calibri" w:hAnsi="Calibri" w:cs="Calibri"/>
        </w:rPr>
      </w:pPr>
      <w:r w:rsidRPr="007B5360">
        <w:rPr>
          <w:rFonts w:ascii="Calibri" w:hAnsi="Calibri" w:cs="Calibri"/>
        </w:rPr>
        <w:t xml:space="preserve">In this test, an example of good conduct of the exam is when the candidate is talking about how supportive her own family is. </w:t>
      </w:r>
      <w:proofErr w:type="spellStart"/>
      <w:r w:rsidRPr="00882AEE">
        <w:rPr>
          <w:rFonts w:ascii="Calibri" w:hAnsi="Calibri" w:cs="Calibri"/>
          <w:lang w:val="es-ES"/>
        </w:rPr>
        <w:t>The</w:t>
      </w:r>
      <w:proofErr w:type="spellEnd"/>
      <w:r w:rsidRPr="00882AEE">
        <w:rPr>
          <w:rFonts w:ascii="Calibri" w:hAnsi="Calibri" w:cs="Calibri"/>
          <w:lang w:val="es-ES"/>
        </w:rPr>
        <w:t xml:space="preserve"> </w:t>
      </w:r>
      <w:proofErr w:type="spellStart"/>
      <w:r w:rsidRPr="00882AEE">
        <w:rPr>
          <w:rFonts w:ascii="Calibri" w:hAnsi="Calibri" w:cs="Calibri"/>
          <w:lang w:val="es-ES"/>
        </w:rPr>
        <w:t>teacher</w:t>
      </w:r>
      <w:proofErr w:type="spellEnd"/>
      <w:r w:rsidRPr="00882AEE">
        <w:rPr>
          <w:rFonts w:ascii="Calibri" w:hAnsi="Calibri" w:cs="Calibri"/>
          <w:lang w:val="es-ES"/>
        </w:rPr>
        <w:t xml:space="preserve"> </w:t>
      </w:r>
      <w:proofErr w:type="spellStart"/>
      <w:r w:rsidRPr="00882AEE">
        <w:rPr>
          <w:rFonts w:ascii="Calibri" w:hAnsi="Calibri" w:cs="Calibri"/>
          <w:lang w:val="es-ES"/>
        </w:rPr>
        <w:t>says</w:t>
      </w:r>
      <w:proofErr w:type="spellEnd"/>
      <w:r w:rsidRPr="00882AEE">
        <w:rPr>
          <w:rFonts w:ascii="Calibri" w:hAnsi="Calibri" w:cs="Calibri"/>
          <w:lang w:val="es-ES"/>
        </w:rPr>
        <w:t xml:space="preserve">: </w:t>
      </w:r>
      <w:r w:rsidRPr="00882AEE">
        <w:rPr>
          <w:rFonts w:ascii="Calibri" w:hAnsi="Calibri" w:cs="Calibri"/>
          <w:i/>
          <w:iCs/>
          <w:lang w:val="es-ES"/>
        </w:rPr>
        <w:t>¡Qu</w:t>
      </w:r>
      <w:r w:rsidR="00882AEE">
        <w:rPr>
          <w:rFonts w:ascii="Calibri" w:hAnsi="Calibri" w:cs="Calibri"/>
          <w:i/>
          <w:iCs/>
          <w:lang w:val="es-ES"/>
        </w:rPr>
        <w:t>é</w:t>
      </w:r>
      <w:r w:rsidRPr="00882AEE">
        <w:rPr>
          <w:rFonts w:ascii="Calibri" w:hAnsi="Calibri" w:cs="Calibri"/>
          <w:i/>
          <w:iCs/>
          <w:lang w:val="es-ES"/>
        </w:rPr>
        <w:t xml:space="preserve"> bien, qu</w:t>
      </w:r>
      <w:r w:rsidR="00882AEE">
        <w:rPr>
          <w:rFonts w:ascii="Calibri" w:hAnsi="Calibri" w:cs="Calibri"/>
          <w:i/>
          <w:iCs/>
          <w:lang w:val="es-ES"/>
        </w:rPr>
        <w:t>é</w:t>
      </w:r>
      <w:r w:rsidRPr="00882AEE">
        <w:rPr>
          <w:rFonts w:ascii="Calibri" w:hAnsi="Calibri" w:cs="Calibri"/>
          <w:i/>
          <w:iCs/>
          <w:lang w:val="es-ES"/>
        </w:rPr>
        <w:t xml:space="preserve"> suerte tienes!</w:t>
      </w:r>
      <w:r w:rsidRPr="00882AEE">
        <w:rPr>
          <w:rFonts w:ascii="Calibri" w:hAnsi="Calibri" w:cs="Calibri"/>
          <w:lang w:val="es-ES"/>
        </w:rPr>
        <w:t xml:space="preserve"> and continues </w:t>
      </w:r>
      <w:proofErr w:type="spellStart"/>
      <w:r w:rsidRPr="00882AEE">
        <w:rPr>
          <w:rFonts w:ascii="Calibri" w:hAnsi="Calibri" w:cs="Calibri"/>
          <w:lang w:val="es-ES"/>
        </w:rPr>
        <w:t>with</w:t>
      </w:r>
      <w:proofErr w:type="spellEnd"/>
      <w:r w:rsidRPr="00882AEE">
        <w:rPr>
          <w:rFonts w:ascii="Calibri" w:hAnsi="Calibri" w:cs="Calibri"/>
          <w:lang w:val="es-ES"/>
        </w:rPr>
        <w:t xml:space="preserve">: </w:t>
      </w:r>
      <w:r w:rsidRPr="00882AEE">
        <w:rPr>
          <w:rFonts w:ascii="Calibri" w:hAnsi="Calibri" w:cs="Calibri"/>
          <w:i/>
          <w:iCs/>
          <w:lang w:val="es-ES"/>
        </w:rPr>
        <w:t>También los abuelos tienen otro papel dentro la familia. ¿Qué papel tienen los abuelo</w:t>
      </w:r>
      <w:r w:rsidR="00882AEE">
        <w:rPr>
          <w:rFonts w:ascii="Calibri" w:hAnsi="Calibri" w:cs="Calibri"/>
          <w:i/>
          <w:iCs/>
          <w:lang w:val="es-ES"/>
        </w:rPr>
        <w:t>s</w:t>
      </w:r>
      <w:r w:rsidRPr="00882AEE">
        <w:rPr>
          <w:rFonts w:ascii="Calibri" w:hAnsi="Calibri" w:cs="Calibri"/>
          <w:i/>
          <w:iCs/>
          <w:lang w:val="es-ES"/>
        </w:rPr>
        <w:t xml:space="preserve"> en la familia de hoy en día?</w:t>
      </w:r>
      <w:r w:rsidRPr="00882AEE">
        <w:rPr>
          <w:rFonts w:ascii="Calibri" w:hAnsi="Calibri" w:cs="Calibri"/>
          <w:lang w:val="es-ES"/>
        </w:rPr>
        <w:t xml:space="preserve"> </w:t>
      </w:r>
      <w:r w:rsidRPr="007B5360">
        <w:rPr>
          <w:rFonts w:ascii="Calibri" w:hAnsi="Calibri" w:cs="Calibri"/>
        </w:rPr>
        <w:t>The teacher-examiner not only acknowledges that she is listening to what the candidate says but also moves the conversation away from the candidate’s own experience by asking a question that will allow the candidate to</w:t>
      </w:r>
      <w:r w:rsidRPr="007B5360">
        <w:rPr>
          <w:rFonts w:ascii="Calibri" w:hAnsi="Calibri" w:cs="Calibri"/>
          <w:color w:val="000000"/>
        </w:rPr>
        <w:t xml:space="preserve"> demonstrate good understanding of what is happening today and show wider awareness of the GTA. </w:t>
      </w:r>
    </w:p>
    <w:p w14:paraId="1D158C0C" w14:textId="77777777" w:rsidR="007B5360" w:rsidRPr="007B5360" w:rsidRDefault="007B5360" w:rsidP="007B5360">
      <w:pPr>
        <w:pStyle w:val="Default"/>
        <w:rPr>
          <w:rFonts w:ascii="Calibri" w:hAnsi="Calibri" w:cs="Calibri"/>
        </w:rPr>
      </w:pPr>
    </w:p>
    <w:p w14:paraId="5EAA5A1C"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Assessment commentary </w:t>
      </w:r>
    </w:p>
    <w:p w14:paraId="484FD563" w14:textId="77777777" w:rsidR="007B5360" w:rsidRPr="007B5360" w:rsidRDefault="007B5360" w:rsidP="007B5360">
      <w:pPr>
        <w:pStyle w:val="Default"/>
        <w:ind w:left="-567"/>
        <w:rPr>
          <w:rFonts w:ascii="Calibri" w:hAnsi="Calibri" w:cs="Calibri"/>
          <w:b/>
          <w:bCs/>
        </w:rPr>
      </w:pPr>
    </w:p>
    <w:p w14:paraId="39BA226A"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Quality of language (Accuracy) </w:t>
      </w:r>
    </w:p>
    <w:p w14:paraId="51A908EC" w14:textId="1460EC7F"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Mark awarded – </w:t>
      </w:r>
      <w:proofErr w:type="gramStart"/>
      <w:r w:rsidRPr="007B5360">
        <w:rPr>
          <w:rFonts w:ascii="Calibri" w:hAnsi="Calibri" w:cs="Calibri"/>
          <w:b/>
          <w:bCs/>
        </w:rPr>
        <w:t>5/5</w:t>
      </w:r>
      <w:proofErr w:type="gramEnd"/>
      <w:r w:rsidRPr="007B5360">
        <w:rPr>
          <w:rFonts w:ascii="Calibri" w:hAnsi="Calibri" w:cs="Calibri"/>
          <w:b/>
          <w:bCs/>
        </w:rPr>
        <w:t xml:space="preserve"> </w:t>
      </w:r>
    </w:p>
    <w:p w14:paraId="5CC81F46" w14:textId="77777777" w:rsidR="007B5360" w:rsidRPr="007B5360" w:rsidRDefault="007B5360" w:rsidP="007B5360">
      <w:pPr>
        <w:pStyle w:val="Default"/>
        <w:ind w:left="-567"/>
        <w:rPr>
          <w:rFonts w:ascii="Calibri" w:hAnsi="Calibri" w:cs="Calibri"/>
          <w:i/>
          <w:iCs/>
        </w:rPr>
      </w:pPr>
      <w:r w:rsidRPr="007B5360">
        <w:rPr>
          <w:rFonts w:ascii="Calibri" w:hAnsi="Calibri" w:cs="Calibri"/>
          <w:i/>
          <w:iCs/>
        </w:rPr>
        <w:t>This mark is awarded for the candidate’s performance across both sections of the test, A and B.</w:t>
      </w:r>
    </w:p>
    <w:p w14:paraId="04649C98" w14:textId="77777777" w:rsidR="007B5360" w:rsidRPr="007B5360" w:rsidRDefault="007B5360" w:rsidP="007B5360">
      <w:pPr>
        <w:pStyle w:val="Default"/>
        <w:ind w:left="-567"/>
        <w:rPr>
          <w:rFonts w:ascii="Calibri" w:hAnsi="Calibri" w:cs="Calibri"/>
          <w:i/>
          <w:iCs/>
        </w:rPr>
      </w:pPr>
    </w:p>
    <w:p w14:paraId="5BB870A9" w14:textId="655D8612" w:rsidR="007B5360" w:rsidRPr="007B5360" w:rsidRDefault="007B5360" w:rsidP="007B5360">
      <w:pPr>
        <w:widowControl w:val="0"/>
        <w:suppressAutoHyphens/>
        <w:spacing w:after="0"/>
        <w:ind w:left="-567"/>
        <w:rPr>
          <w:rFonts w:ascii="Calibri" w:eastAsia="Trebuchet MS" w:hAnsi="Calibri" w:cs="Calibri"/>
          <w:color w:val="000000"/>
          <w:kern w:val="1"/>
          <w:u w:color="000000"/>
          <w:lang w:eastAsia="en-GB"/>
        </w:rPr>
      </w:pPr>
      <w:r w:rsidRPr="007B5360">
        <w:rPr>
          <w:rFonts w:ascii="Calibri" w:hAnsi="Calibri" w:cs="Calibri"/>
          <w:color w:val="000000"/>
          <w:kern w:val="1"/>
          <w:u w:color="000000"/>
          <w:lang w:eastAsia="en-GB"/>
        </w:rPr>
        <w:t>Highly accurate with authentic pronunciation and intonation. A high level of fluency throughout.</w:t>
      </w:r>
    </w:p>
    <w:p w14:paraId="4DC6DD3C" w14:textId="77777777"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 xml:space="preserve">Considering all the number of ideas that the candidate offers, the basic errors in her language do not stop this candidate from achieving full marks for Accuracy. </w:t>
      </w:r>
      <w:proofErr w:type="spellStart"/>
      <w:r w:rsidRPr="00882AEE">
        <w:rPr>
          <w:rFonts w:ascii="Calibri" w:hAnsi="Calibri" w:cs="Calibri"/>
          <w:color w:val="auto"/>
          <w:lang w:val="es-ES"/>
        </w:rPr>
        <w:t>Errors</w:t>
      </w:r>
      <w:proofErr w:type="spellEnd"/>
      <w:r w:rsidRPr="00882AEE">
        <w:rPr>
          <w:rFonts w:ascii="Calibri" w:hAnsi="Calibri" w:cs="Calibri"/>
          <w:color w:val="auto"/>
          <w:lang w:val="es-ES"/>
        </w:rPr>
        <w:t xml:space="preserve"> </w:t>
      </w:r>
      <w:proofErr w:type="spellStart"/>
      <w:r w:rsidRPr="00882AEE">
        <w:rPr>
          <w:rFonts w:ascii="Calibri" w:hAnsi="Calibri" w:cs="Calibri"/>
          <w:color w:val="auto"/>
          <w:lang w:val="es-ES"/>
        </w:rPr>
        <w:t>such</w:t>
      </w:r>
      <w:proofErr w:type="spellEnd"/>
      <w:r w:rsidRPr="00882AEE">
        <w:rPr>
          <w:rFonts w:ascii="Calibri" w:hAnsi="Calibri" w:cs="Calibri"/>
          <w:color w:val="auto"/>
          <w:lang w:val="es-ES"/>
        </w:rPr>
        <w:t xml:space="preserve"> as </w:t>
      </w:r>
      <w:proofErr w:type="spellStart"/>
      <w:r w:rsidRPr="00882AEE">
        <w:rPr>
          <w:rFonts w:ascii="Calibri" w:hAnsi="Calibri" w:cs="Calibri"/>
          <w:color w:val="auto"/>
          <w:lang w:val="es-ES"/>
        </w:rPr>
        <w:t>wrong</w:t>
      </w:r>
      <w:proofErr w:type="spellEnd"/>
      <w:r w:rsidRPr="00882AEE">
        <w:rPr>
          <w:rFonts w:ascii="Calibri" w:hAnsi="Calibri" w:cs="Calibri"/>
          <w:color w:val="auto"/>
          <w:lang w:val="es-ES"/>
        </w:rPr>
        <w:t xml:space="preserve"> </w:t>
      </w:r>
      <w:proofErr w:type="spellStart"/>
      <w:r w:rsidRPr="00882AEE">
        <w:rPr>
          <w:rFonts w:ascii="Calibri" w:hAnsi="Calibri" w:cs="Calibri"/>
          <w:color w:val="auto"/>
          <w:lang w:val="es-ES"/>
        </w:rPr>
        <w:t>gender</w:t>
      </w:r>
      <w:proofErr w:type="spellEnd"/>
      <w:r w:rsidRPr="00882AEE">
        <w:rPr>
          <w:rFonts w:ascii="Calibri" w:hAnsi="Calibri" w:cs="Calibri"/>
          <w:color w:val="auto"/>
          <w:lang w:val="es-ES"/>
        </w:rPr>
        <w:t xml:space="preserve">: </w:t>
      </w:r>
      <w:proofErr w:type="gramStart"/>
      <w:r w:rsidRPr="00882AEE">
        <w:rPr>
          <w:rFonts w:ascii="Calibri" w:hAnsi="Calibri" w:cs="Calibri"/>
          <w:i/>
          <w:iCs/>
          <w:color w:val="auto"/>
          <w:lang w:val="es-ES"/>
        </w:rPr>
        <w:t>la mapa</w:t>
      </w:r>
      <w:proofErr w:type="gramEnd"/>
      <w:r w:rsidRPr="00882AEE">
        <w:rPr>
          <w:rFonts w:ascii="Calibri" w:hAnsi="Calibri" w:cs="Calibri"/>
          <w:i/>
          <w:iCs/>
          <w:color w:val="auto"/>
          <w:lang w:val="es-ES"/>
        </w:rPr>
        <w:t>, muchas papeles.</w:t>
      </w:r>
      <w:r w:rsidRPr="00882AEE">
        <w:rPr>
          <w:rFonts w:ascii="Calibri" w:hAnsi="Calibri" w:cs="Calibri"/>
          <w:color w:val="auto"/>
          <w:lang w:val="es-ES"/>
        </w:rPr>
        <w:t xml:space="preserve"> </w:t>
      </w:r>
      <w:proofErr w:type="spellStart"/>
      <w:r w:rsidRPr="00882AEE">
        <w:rPr>
          <w:rFonts w:ascii="Calibri" w:hAnsi="Calibri" w:cs="Calibri"/>
          <w:color w:val="auto"/>
          <w:lang w:val="es-ES"/>
        </w:rPr>
        <w:t>Some</w:t>
      </w:r>
      <w:proofErr w:type="spellEnd"/>
      <w:r w:rsidRPr="00882AEE">
        <w:rPr>
          <w:rFonts w:ascii="Calibri" w:hAnsi="Calibri" w:cs="Calibri"/>
          <w:color w:val="auto"/>
          <w:lang w:val="es-ES"/>
        </w:rPr>
        <w:t xml:space="preserve"> lapses: </w:t>
      </w:r>
      <w:r w:rsidRPr="00882AEE">
        <w:rPr>
          <w:rFonts w:ascii="Calibri" w:hAnsi="Calibri" w:cs="Calibri"/>
          <w:i/>
          <w:iCs/>
          <w:color w:val="auto"/>
          <w:lang w:val="es-ES"/>
        </w:rPr>
        <w:t>le gusta divertir</w:t>
      </w:r>
      <w:r w:rsidRPr="00882AEE">
        <w:rPr>
          <w:rFonts w:ascii="Calibri" w:hAnsi="Calibri" w:cs="Calibri"/>
          <w:color w:val="auto"/>
          <w:lang w:val="es-ES"/>
        </w:rPr>
        <w:t xml:space="preserve">, </w:t>
      </w:r>
      <w:r w:rsidRPr="00882AEE">
        <w:rPr>
          <w:rFonts w:ascii="Calibri" w:hAnsi="Calibri" w:cs="Calibri"/>
          <w:i/>
          <w:iCs/>
          <w:color w:val="auto"/>
          <w:lang w:val="es-ES"/>
        </w:rPr>
        <w:t>un artículo describí que.</w:t>
      </w:r>
      <w:r w:rsidRPr="00882AEE">
        <w:rPr>
          <w:rFonts w:ascii="Calibri" w:hAnsi="Calibri" w:cs="Calibri"/>
          <w:color w:val="auto"/>
          <w:lang w:val="es-ES"/>
        </w:rPr>
        <w:t xml:space="preserve"> </w:t>
      </w:r>
      <w:r w:rsidRPr="007B5360">
        <w:rPr>
          <w:rFonts w:ascii="Calibri" w:hAnsi="Calibri" w:cs="Calibri"/>
          <w:color w:val="auto"/>
        </w:rPr>
        <w:t xml:space="preserve">Made up words such as </w:t>
      </w:r>
      <w:proofErr w:type="spellStart"/>
      <w:r w:rsidRPr="007B5360">
        <w:rPr>
          <w:rFonts w:ascii="Calibri" w:hAnsi="Calibri" w:cs="Calibri"/>
          <w:i/>
          <w:iCs/>
          <w:color w:val="auto"/>
        </w:rPr>
        <w:t>cuidadero</w:t>
      </w:r>
      <w:proofErr w:type="spellEnd"/>
      <w:r w:rsidRPr="007B5360">
        <w:rPr>
          <w:rFonts w:ascii="Calibri" w:hAnsi="Calibri" w:cs="Calibri"/>
          <w:i/>
          <w:iCs/>
          <w:color w:val="auto"/>
        </w:rPr>
        <w:t xml:space="preserve"> and </w:t>
      </w:r>
      <w:proofErr w:type="spellStart"/>
      <w:r w:rsidRPr="007B5360">
        <w:rPr>
          <w:rFonts w:ascii="Calibri" w:hAnsi="Calibri" w:cs="Calibri"/>
          <w:i/>
          <w:iCs/>
          <w:color w:val="auto"/>
        </w:rPr>
        <w:t>desarrollamiento</w:t>
      </w:r>
      <w:proofErr w:type="spellEnd"/>
      <w:r w:rsidRPr="007B5360">
        <w:rPr>
          <w:rFonts w:ascii="Calibri" w:hAnsi="Calibri" w:cs="Calibri"/>
          <w:i/>
          <w:iCs/>
          <w:color w:val="auto"/>
        </w:rPr>
        <w:t>.</w:t>
      </w:r>
    </w:p>
    <w:p w14:paraId="61221878" w14:textId="77777777" w:rsidR="007B5360" w:rsidRPr="007B5360" w:rsidRDefault="007B5360" w:rsidP="007B5360">
      <w:pPr>
        <w:pStyle w:val="Default"/>
        <w:ind w:left="-567"/>
        <w:rPr>
          <w:rFonts w:ascii="Calibri" w:hAnsi="Calibri" w:cs="Calibri"/>
          <w:color w:val="auto"/>
        </w:rPr>
      </w:pPr>
    </w:p>
    <w:p w14:paraId="74118CFB" w14:textId="77777777" w:rsidR="007B5360" w:rsidRPr="007B5360" w:rsidRDefault="007B5360" w:rsidP="007B5360">
      <w:pPr>
        <w:pStyle w:val="Default"/>
        <w:ind w:left="-567"/>
        <w:rPr>
          <w:rFonts w:ascii="Calibri" w:hAnsi="Calibri" w:cs="Calibri"/>
          <w:i/>
          <w:iCs/>
          <w:color w:val="auto"/>
        </w:rPr>
      </w:pPr>
      <w:r w:rsidRPr="007B5360">
        <w:rPr>
          <w:rFonts w:ascii="Calibri" w:hAnsi="Calibri" w:cs="Calibri"/>
          <w:color w:val="auto"/>
        </w:rPr>
        <w:t>For Quality of language (</w:t>
      </w:r>
      <w:proofErr w:type="spellStart"/>
      <w:r w:rsidRPr="007B5360">
        <w:rPr>
          <w:rFonts w:ascii="Calibri" w:hAnsi="Calibri" w:cs="Calibri"/>
          <w:color w:val="auto"/>
        </w:rPr>
        <w:t>Acccuracy</w:t>
      </w:r>
      <w:proofErr w:type="spellEnd"/>
      <w:r w:rsidRPr="007B5360">
        <w:rPr>
          <w:rFonts w:ascii="Calibri" w:hAnsi="Calibri" w:cs="Calibri"/>
          <w:color w:val="auto"/>
        </w:rPr>
        <w:t xml:space="preserve">) the Mark Scheme says: Highly accurate but not necessarily error free. Therefore, </w:t>
      </w:r>
      <w:bookmarkStart w:id="5" w:name="_Hlk152650227"/>
      <w:r w:rsidRPr="007B5360">
        <w:rPr>
          <w:rFonts w:ascii="Calibri" w:hAnsi="Calibri" w:cs="Calibri"/>
          <w:color w:val="auto"/>
        </w:rPr>
        <w:t xml:space="preserve">this performance fits the descriptors of a mark of 5 for </w:t>
      </w:r>
      <w:r w:rsidRPr="007B5360">
        <w:rPr>
          <w:rFonts w:ascii="Calibri" w:hAnsi="Calibri" w:cs="Calibri"/>
          <w:i/>
          <w:iCs/>
          <w:color w:val="auto"/>
        </w:rPr>
        <w:t>Quality of language (Accuracy).</w:t>
      </w:r>
    </w:p>
    <w:bookmarkEnd w:id="5"/>
    <w:p w14:paraId="03B6D58E" w14:textId="2A60C362" w:rsidR="007B5360" w:rsidRPr="007B5360" w:rsidRDefault="007B5360" w:rsidP="007B5360">
      <w:pPr>
        <w:pStyle w:val="Default"/>
        <w:rPr>
          <w:rFonts w:ascii="Calibri" w:hAnsi="Calibri" w:cs="Calibri"/>
          <w:color w:val="auto"/>
        </w:rPr>
      </w:pPr>
    </w:p>
    <w:p w14:paraId="182B631C"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Quality of language (Range of lexis) </w:t>
      </w:r>
    </w:p>
    <w:p w14:paraId="50A28728" w14:textId="5D344624"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Mark awarded – </w:t>
      </w:r>
      <w:proofErr w:type="gramStart"/>
      <w:r w:rsidRPr="007B5360">
        <w:rPr>
          <w:rFonts w:ascii="Calibri" w:hAnsi="Calibri" w:cs="Calibri"/>
          <w:b/>
          <w:bCs/>
        </w:rPr>
        <w:t>5/5</w:t>
      </w:r>
      <w:proofErr w:type="gramEnd"/>
      <w:r w:rsidRPr="007B5360">
        <w:rPr>
          <w:rFonts w:ascii="Calibri" w:hAnsi="Calibri" w:cs="Calibri"/>
          <w:b/>
          <w:bCs/>
        </w:rPr>
        <w:t xml:space="preserve"> </w:t>
      </w:r>
    </w:p>
    <w:p w14:paraId="0627FAFA" w14:textId="77777777" w:rsidR="007B5360" w:rsidRPr="007B5360" w:rsidRDefault="007B5360" w:rsidP="007B5360">
      <w:pPr>
        <w:pStyle w:val="Default"/>
        <w:ind w:left="-567"/>
        <w:rPr>
          <w:rFonts w:ascii="Calibri" w:hAnsi="Calibri" w:cs="Calibri"/>
          <w:i/>
          <w:iCs/>
        </w:rPr>
      </w:pPr>
      <w:r w:rsidRPr="007B5360">
        <w:rPr>
          <w:rFonts w:ascii="Calibri" w:hAnsi="Calibri" w:cs="Calibri"/>
          <w:i/>
          <w:iCs/>
        </w:rPr>
        <w:t>This mark is awarded for the candidate’s performance across both sections of the test, A and B.</w:t>
      </w:r>
    </w:p>
    <w:p w14:paraId="46D3FC72" w14:textId="77777777" w:rsidR="007B5360" w:rsidRPr="007B5360" w:rsidRDefault="007B5360" w:rsidP="007B5360">
      <w:pPr>
        <w:pStyle w:val="Default"/>
        <w:ind w:left="-567"/>
        <w:rPr>
          <w:rFonts w:ascii="Calibri" w:hAnsi="Calibri" w:cs="Calibri"/>
          <w:i/>
          <w:iCs/>
        </w:rPr>
      </w:pPr>
    </w:p>
    <w:p w14:paraId="4D888106" w14:textId="77777777" w:rsidR="007B5360" w:rsidRPr="007B5360" w:rsidRDefault="007B5360" w:rsidP="007B5360">
      <w:pPr>
        <w:pStyle w:val="Default"/>
        <w:ind w:left="-567"/>
        <w:rPr>
          <w:rFonts w:ascii="Calibri" w:hAnsi="Calibri" w:cs="Calibri"/>
          <w:i/>
          <w:iCs/>
        </w:rPr>
      </w:pPr>
      <w:r w:rsidRPr="007B5360">
        <w:rPr>
          <w:rFonts w:ascii="Calibri" w:hAnsi="Calibri" w:cs="Calibri"/>
        </w:rPr>
        <w:t>The candidate has a wide range of lexis and a good variety of complex structures.</w:t>
      </w:r>
    </w:p>
    <w:p w14:paraId="08CA9455" w14:textId="54183316" w:rsidR="007B5360" w:rsidRPr="007B5360" w:rsidRDefault="007B5360" w:rsidP="007B5360">
      <w:pPr>
        <w:pStyle w:val="Default"/>
        <w:ind w:left="-567"/>
        <w:rPr>
          <w:rFonts w:ascii="Calibri" w:hAnsi="Calibri" w:cs="Calibri"/>
          <w:color w:val="auto"/>
        </w:rPr>
      </w:pPr>
      <w:r w:rsidRPr="007B5360">
        <w:rPr>
          <w:rFonts w:ascii="Calibri" w:hAnsi="Calibri" w:cs="Calibri"/>
          <w:color w:val="auto"/>
        </w:rPr>
        <w:t xml:space="preserve">She uses a big range of vocabulary specific to this </w:t>
      </w:r>
      <w:proofErr w:type="gramStart"/>
      <w:r w:rsidRPr="007B5360">
        <w:rPr>
          <w:rFonts w:ascii="Calibri" w:hAnsi="Calibri" w:cs="Calibri"/>
          <w:color w:val="auto"/>
        </w:rPr>
        <w:t>GTA  (</w:t>
      </w:r>
      <w:proofErr w:type="gramEnd"/>
      <w:r w:rsidRPr="007B5360">
        <w:rPr>
          <w:rFonts w:ascii="Calibri" w:hAnsi="Calibri" w:cs="Calibri"/>
          <w:color w:val="auto"/>
        </w:rPr>
        <w:t>e.g.</w:t>
      </w:r>
      <w:r w:rsidRPr="007B5360">
        <w:rPr>
          <w:rFonts w:ascii="Calibri" w:hAnsi="Calibri" w:cs="Calibri"/>
          <w:i/>
          <w:iCs/>
          <w:color w:val="auto"/>
        </w:rPr>
        <w:t xml:space="preserve"> </w:t>
      </w:r>
      <w:proofErr w:type="spellStart"/>
      <w:r w:rsidRPr="007B5360">
        <w:rPr>
          <w:rFonts w:ascii="Calibri" w:hAnsi="Calibri" w:cs="Calibri"/>
          <w:i/>
          <w:iCs/>
          <w:color w:val="auto"/>
        </w:rPr>
        <w:t>respetuoso</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generosidad</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baja</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autoestima</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apoyo</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emocional</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bienestar</w:t>
      </w:r>
      <w:proofErr w:type="spellEnd"/>
      <w:r w:rsidRPr="007B5360">
        <w:rPr>
          <w:rFonts w:ascii="Calibri" w:hAnsi="Calibri" w:cs="Calibri"/>
          <w:i/>
          <w:iCs/>
          <w:color w:val="auto"/>
        </w:rPr>
        <w:t xml:space="preserve"> mental, </w:t>
      </w:r>
      <w:proofErr w:type="spellStart"/>
      <w:r w:rsidRPr="007B5360">
        <w:rPr>
          <w:rFonts w:ascii="Calibri" w:hAnsi="Calibri" w:cs="Calibri"/>
          <w:i/>
          <w:iCs/>
          <w:color w:val="auto"/>
        </w:rPr>
        <w:t>ofrecer</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amistad</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hogares</w:t>
      </w:r>
      <w:proofErr w:type="spellEnd"/>
      <w:r w:rsidRPr="007B5360">
        <w:rPr>
          <w:rFonts w:ascii="Calibri" w:hAnsi="Calibri" w:cs="Calibri"/>
          <w:i/>
          <w:iCs/>
          <w:color w:val="auto"/>
        </w:rPr>
        <w:t xml:space="preserve"> </w:t>
      </w:r>
      <w:proofErr w:type="spellStart"/>
      <w:r w:rsidRPr="007B5360">
        <w:rPr>
          <w:rFonts w:ascii="Calibri" w:hAnsi="Calibri" w:cs="Calibri"/>
          <w:i/>
          <w:iCs/>
          <w:color w:val="auto"/>
        </w:rPr>
        <w:t>monoparentales</w:t>
      </w:r>
      <w:proofErr w:type="spellEnd"/>
      <w:r w:rsidRPr="007B5360">
        <w:rPr>
          <w:rFonts w:ascii="Calibri" w:hAnsi="Calibri" w:cs="Calibri"/>
          <w:i/>
          <w:iCs/>
          <w:color w:val="auto"/>
        </w:rPr>
        <w:t>)</w:t>
      </w:r>
    </w:p>
    <w:p w14:paraId="5EA9297D" w14:textId="77777777" w:rsidR="007B5360" w:rsidRPr="00882AEE" w:rsidRDefault="007B5360" w:rsidP="007B5360">
      <w:pPr>
        <w:pStyle w:val="Default"/>
        <w:ind w:left="-567"/>
        <w:rPr>
          <w:rFonts w:ascii="Calibri" w:eastAsia="Arial Unicode MS" w:hAnsi="Calibri" w:cs="Calibri"/>
          <w:i/>
          <w:iCs/>
          <w:kern w:val="2"/>
          <w:u w:color="000000"/>
          <w:lang w:val="es-ES"/>
        </w:rPr>
      </w:pPr>
      <w:proofErr w:type="spellStart"/>
      <w:r w:rsidRPr="00882AEE">
        <w:rPr>
          <w:rFonts w:ascii="Calibri" w:eastAsia="Arial Unicode MS" w:hAnsi="Calibri" w:cs="Calibri"/>
          <w:kern w:val="2"/>
          <w:u w:color="000000"/>
          <w:lang w:val="es-ES"/>
        </w:rPr>
        <w:t>There</w:t>
      </w:r>
      <w:proofErr w:type="spellEnd"/>
      <w:r w:rsidRPr="00882AEE">
        <w:rPr>
          <w:rFonts w:ascii="Calibri" w:eastAsia="Arial Unicode MS" w:hAnsi="Calibri" w:cs="Calibri"/>
          <w:kern w:val="2"/>
          <w:u w:color="000000"/>
          <w:lang w:val="es-ES"/>
        </w:rPr>
        <w:t xml:space="preserve"> are </w:t>
      </w:r>
      <w:proofErr w:type="spellStart"/>
      <w:r w:rsidRPr="00882AEE">
        <w:rPr>
          <w:rFonts w:ascii="Calibri" w:eastAsia="Arial Unicode MS" w:hAnsi="Calibri" w:cs="Calibri"/>
          <w:kern w:val="2"/>
          <w:u w:color="000000"/>
          <w:lang w:val="es-ES"/>
        </w:rPr>
        <w:t>several</w:t>
      </w:r>
      <w:proofErr w:type="spellEnd"/>
      <w:r w:rsidRPr="00882AEE">
        <w:rPr>
          <w:rFonts w:ascii="Calibri" w:eastAsia="Arial Unicode MS" w:hAnsi="Calibri" w:cs="Calibri"/>
          <w:kern w:val="2"/>
          <w:u w:color="000000"/>
          <w:lang w:val="es-ES"/>
        </w:rPr>
        <w:t xml:space="preserve"> </w:t>
      </w:r>
      <w:proofErr w:type="spellStart"/>
      <w:r w:rsidRPr="00882AEE">
        <w:rPr>
          <w:rFonts w:ascii="Calibri" w:eastAsia="Arial Unicode MS" w:hAnsi="Calibri" w:cs="Calibri"/>
          <w:kern w:val="2"/>
          <w:u w:color="000000"/>
          <w:lang w:val="es-ES"/>
        </w:rPr>
        <w:t>examples</w:t>
      </w:r>
      <w:proofErr w:type="spellEnd"/>
      <w:r w:rsidRPr="00882AEE">
        <w:rPr>
          <w:rFonts w:ascii="Calibri" w:eastAsia="Arial Unicode MS" w:hAnsi="Calibri" w:cs="Calibri"/>
          <w:kern w:val="2"/>
          <w:u w:color="000000"/>
          <w:lang w:val="es-ES"/>
        </w:rPr>
        <w:t xml:space="preserve"> </w:t>
      </w:r>
      <w:proofErr w:type="spellStart"/>
      <w:r w:rsidRPr="00882AEE">
        <w:rPr>
          <w:rFonts w:ascii="Calibri" w:eastAsia="Arial Unicode MS" w:hAnsi="Calibri" w:cs="Calibri"/>
          <w:kern w:val="2"/>
          <w:u w:color="000000"/>
          <w:lang w:val="es-ES"/>
        </w:rPr>
        <w:t>of</w:t>
      </w:r>
      <w:proofErr w:type="spellEnd"/>
      <w:r w:rsidRPr="00882AEE">
        <w:rPr>
          <w:rFonts w:ascii="Calibri" w:eastAsia="Arial Unicode MS" w:hAnsi="Calibri" w:cs="Calibri"/>
          <w:kern w:val="2"/>
          <w:u w:color="000000"/>
          <w:lang w:val="es-ES"/>
        </w:rPr>
        <w:t xml:space="preserve"> </w:t>
      </w:r>
      <w:proofErr w:type="spellStart"/>
      <w:r w:rsidRPr="00882AEE">
        <w:rPr>
          <w:rFonts w:ascii="Calibri" w:eastAsia="Arial Unicode MS" w:hAnsi="Calibri" w:cs="Calibri"/>
          <w:kern w:val="2"/>
          <w:u w:color="000000"/>
          <w:lang w:val="es-ES"/>
        </w:rPr>
        <w:t>complex</w:t>
      </w:r>
      <w:proofErr w:type="spellEnd"/>
      <w:r w:rsidRPr="00882AEE">
        <w:rPr>
          <w:rFonts w:ascii="Calibri" w:eastAsia="Arial Unicode MS" w:hAnsi="Calibri" w:cs="Calibri"/>
          <w:kern w:val="2"/>
          <w:u w:color="000000"/>
          <w:lang w:val="es-ES"/>
        </w:rPr>
        <w:t xml:space="preserve"> </w:t>
      </w:r>
      <w:proofErr w:type="spellStart"/>
      <w:r w:rsidRPr="00882AEE">
        <w:rPr>
          <w:rFonts w:ascii="Calibri" w:eastAsia="Arial Unicode MS" w:hAnsi="Calibri" w:cs="Calibri"/>
          <w:kern w:val="2"/>
          <w:u w:color="000000"/>
          <w:lang w:val="es-ES"/>
        </w:rPr>
        <w:t>structures</w:t>
      </w:r>
      <w:proofErr w:type="spellEnd"/>
      <w:r w:rsidRPr="00882AEE">
        <w:rPr>
          <w:rFonts w:ascii="Calibri" w:eastAsia="Arial Unicode MS" w:hAnsi="Calibri" w:cs="Calibri"/>
          <w:kern w:val="2"/>
          <w:u w:color="000000"/>
          <w:lang w:val="es-ES"/>
        </w:rPr>
        <w:t xml:space="preserve"> </w:t>
      </w:r>
      <w:proofErr w:type="spellStart"/>
      <w:r w:rsidRPr="00882AEE">
        <w:rPr>
          <w:rFonts w:ascii="Calibri" w:eastAsia="Arial Unicode MS" w:hAnsi="Calibri" w:cs="Calibri"/>
          <w:kern w:val="2"/>
          <w:u w:color="000000"/>
          <w:lang w:val="es-ES"/>
        </w:rPr>
        <w:t>such</w:t>
      </w:r>
      <w:proofErr w:type="spellEnd"/>
      <w:r w:rsidRPr="00882AEE">
        <w:rPr>
          <w:rFonts w:ascii="Calibri" w:eastAsia="Arial Unicode MS" w:hAnsi="Calibri" w:cs="Calibri"/>
          <w:kern w:val="2"/>
          <w:u w:color="000000"/>
          <w:lang w:val="es-ES"/>
        </w:rPr>
        <w:t xml:space="preserve"> as: </w:t>
      </w:r>
      <w:r w:rsidRPr="00882AEE">
        <w:rPr>
          <w:rFonts w:ascii="Calibri" w:eastAsia="Arial Unicode MS" w:hAnsi="Calibri" w:cs="Calibri"/>
          <w:i/>
          <w:iCs/>
          <w:kern w:val="2"/>
          <w:u w:color="000000"/>
          <w:lang w:val="es-ES"/>
        </w:rPr>
        <w:t>no se siente suficientemente bueno, tu amigo está dispuesto a apoyarte, sin ser juzgada, sería importante, se distribuyen, aumento de.</w:t>
      </w:r>
    </w:p>
    <w:p w14:paraId="1AA98B7C" w14:textId="77777777" w:rsidR="007B5360" w:rsidRPr="00882AEE" w:rsidRDefault="007B5360" w:rsidP="007B5360">
      <w:pPr>
        <w:pStyle w:val="Default"/>
        <w:ind w:left="-567"/>
        <w:rPr>
          <w:rFonts w:ascii="Calibri" w:hAnsi="Calibri" w:cs="Calibri"/>
          <w:lang w:val="es-ES"/>
        </w:rPr>
      </w:pPr>
    </w:p>
    <w:p w14:paraId="7558DD2D" w14:textId="77777777" w:rsidR="007B5360" w:rsidRPr="007B5360" w:rsidRDefault="007B5360" w:rsidP="007B5360">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7B5360">
        <w:rPr>
          <w:rFonts w:ascii="Calibri" w:hAnsi="Calibri" w:cs="Calibri"/>
        </w:rPr>
        <w:t>This performance, therefore, fits the descriptors of a mark of 5 for Quality of language (Range)</w:t>
      </w:r>
    </w:p>
    <w:p w14:paraId="71653BC2" w14:textId="3973AE1E" w:rsidR="007B5360" w:rsidRPr="007B5360" w:rsidRDefault="007B5360" w:rsidP="007B5360">
      <w:pPr>
        <w:pStyle w:val="Default"/>
        <w:rPr>
          <w:rFonts w:ascii="Calibri" w:eastAsia="Arial Unicode MS" w:hAnsi="Calibri" w:cs="Calibri"/>
          <w:i/>
          <w:iCs/>
          <w:kern w:val="2"/>
          <w:u w:color="000000"/>
          <w:lang w:val="en-US"/>
        </w:rPr>
      </w:pPr>
    </w:p>
    <w:p w14:paraId="53B28892"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Spontaneity and development </w:t>
      </w:r>
    </w:p>
    <w:p w14:paraId="1EDCC24E" w14:textId="25EB82FA"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Mark awarded – </w:t>
      </w:r>
      <w:proofErr w:type="gramStart"/>
      <w:r w:rsidRPr="007B5360">
        <w:rPr>
          <w:rFonts w:ascii="Calibri" w:hAnsi="Calibri" w:cs="Calibri"/>
          <w:b/>
          <w:bCs/>
        </w:rPr>
        <w:t>14/16</w:t>
      </w:r>
      <w:proofErr w:type="gramEnd"/>
      <w:r w:rsidRPr="007B5360">
        <w:rPr>
          <w:rFonts w:ascii="Calibri" w:hAnsi="Calibri" w:cs="Calibri"/>
          <w:b/>
          <w:bCs/>
        </w:rPr>
        <w:t xml:space="preserve"> </w:t>
      </w:r>
    </w:p>
    <w:p w14:paraId="1616F08D" w14:textId="77777777" w:rsidR="007B5360" w:rsidRPr="007B5360" w:rsidRDefault="007B5360" w:rsidP="007B5360">
      <w:pPr>
        <w:pStyle w:val="Default"/>
        <w:ind w:left="-567"/>
        <w:rPr>
          <w:rFonts w:ascii="Calibri" w:hAnsi="Calibri" w:cs="Calibri"/>
          <w:i/>
          <w:iCs/>
        </w:rPr>
      </w:pPr>
      <w:r w:rsidRPr="007B5360">
        <w:rPr>
          <w:rFonts w:ascii="Calibri" w:hAnsi="Calibri" w:cs="Calibri"/>
          <w:i/>
          <w:iCs/>
        </w:rPr>
        <w:t>This mark is awarded for the candidate’s performance across both sections of the test, A and B.</w:t>
      </w:r>
    </w:p>
    <w:p w14:paraId="0916FCE9" w14:textId="77777777" w:rsidR="007B5360" w:rsidRPr="007B5360" w:rsidRDefault="007B5360" w:rsidP="007B5360">
      <w:pPr>
        <w:pStyle w:val="Default"/>
        <w:ind w:left="-567"/>
        <w:rPr>
          <w:rFonts w:ascii="Calibri" w:hAnsi="Calibri" w:cs="Calibri"/>
          <w:i/>
          <w:iCs/>
        </w:rPr>
      </w:pPr>
    </w:p>
    <w:p w14:paraId="51F12626" w14:textId="77777777" w:rsidR="007B5360" w:rsidRPr="00882AEE" w:rsidRDefault="007B5360" w:rsidP="007B5360">
      <w:pPr>
        <w:spacing w:after="0"/>
        <w:ind w:left="-567"/>
        <w:rPr>
          <w:rFonts w:ascii="Calibri" w:hAnsi="Calibri" w:cs="Calibri"/>
          <w:i/>
          <w:iCs/>
          <w:lang w:val="es-ES"/>
        </w:rPr>
      </w:pPr>
      <w:r w:rsidRPr="007B5360">
        <w:rPr>
          <w:rFonts w:ascii="Calibri" w:hAnsi="Calibri" w:cs="Calibri"/>
        </w:rPr>
        <w:t xml:space="preserve">There is a high level of spontaneity. The candidate responds readily and fluently to all the questions asked and she </w:t>
      </w:r>
      <w:proofErr w:type="gramStart"/>
      <w:r w:rsidRPr="007B5360">
        <w:rPr>
          <w:rFonts w:ascii="Calibri" w:hAnsi="Calibri" w:cs="Calibri"/>
        </w:rPr>
        <w:t>is able to</w:t>
      </w:r>
      <w:proofErr w:type="gramEnd"/>
      <w:r w:rsidRPr="007B5360">
        <w:rPr>
          <w:rFonts w:ascii="Calibri" w:hAnsi="Calibri" w:cs="Calibri"/>
        </w:rPr>
        <w:t xml:space="preserve"> develop her replies without too much reliance on, or prompting </w:t>
      </w:r>
      <w:r w:rsidRPr="007B5360">
        <w:rPr>
          <w:rFonts w:ascii="Calibri" w:hAnsi="Calibri" w:cs="Calibri"/>
        </w:rPr>
        <w:lastRenderedPageBreak/>
        <w:t xml:space="preserve">from, the examiner.  She develops all her points, exploring different ideas and giving several examples, explanations and justifications. </w:t>
      </w:r>
      <w:proofErr w:type="spellStart"/>
      <w:r w:rsidRPr="00882AEE">
        <w:rPr>
          <w:rFonts w:ascii="Calibri" w:hAnsi="Calibri" w:cs="Calibri"/>
          <w:lang w:val="es-ES"/>
        </w:rPr>
        <w:t>For</w:t>
      </w:r>
      <w:proofErr w:type="spellEnd"/>
      <w:r w:rsidRPr="00882AEE">
        <w:rPr>
          <w:rFonts w:ascii="Calibri" w:hAnsi="Calibri" w:cs="Calibri"/>
          <w:lang w:val="es-ES"/>
        </w:rPr>
        <w:t xml:space="preserve"> </w:t>
      </w:r>
      <w:proofErr w:type="spellStart"/>
      <w:r w:rsidRPr="00882AEE">
        <w:rPr>
          <w:rFonts w:ascii="Calibri" w:hAnsi="Calibri" w:cs="Calibri"/>
          <w:lang w:val="es-ES"/>
        </w:rPr>
        <w:t>example</w:t>
      </w:r>
      <w:proofErr w:type="spellEnd"/>
      <w:r w:rsidRPr="00882AEE">
        <w:rPr>
          <w:rFonts w:ascii="Calibri" w:hAnsi="Calibri" w:cs="Calibri"/>
          <w:lang w:val="es-ES"/>
        </w:rPr>
        <w:t xml:space="preserve">: </w:t>
      </w:r>
      <w:proofErr w:type="spellStart"/>
      <w:r w:rsidRPr="00882AEE">
        <w:rPr>
          <w:rFonts w:ascii="Calibri" w:hAnsi="Calibri" w:cs="Calibri"/>
          <w:lang w:val="es-ES"/>
        </w:rPr>
        <w:t>when</w:t>
      </w:r>
      <w:proofErr w:type="spellEnd"/>
      <w:r w:rsidRPr="00882AEE">
        <w:rPr>
          <w:rFonts w:ascii="Calibri" w:hAnsi="Calibri" w:cs="Calibri"/>
          <w:lang w:val="es-ES"/>
        </w:rPr>
        <w:t xml:space="preserve"> </w:t>
      </w:r>
      <w:proofErr w:type="spellStart"/>
      <w:r w:rsidRPr="00882AEE">
        <w:rPr>
          <w:rFonts w:ascii="Calibri" w:hAnsi="Calibri" w:cs="Calibri"/>
          <w:lang w:val="es-ES"/>
        </w:rPr>
        <w:t>asked</w:t>
      </w:r>
      <w:proofErr w:type="spellEnd"/>
      <w:r w:rsidRPr="00882AEE">
        <w:rPr>
          <w:rFonts w:ascii="Calibri" w:hAnsi="Calibri" w:cs="Calibri"/>
          <w:lang w:val="es-ES"/>
        </w:rPr>
        <w:t xml:space="preserve"> </w:t>
      </w:r>
      <w:proofErr w:type="spellStart"/>
      <w:r w:rsidRPr="00882AEE">
        <w:rPr>
          <w:rFonts w:ascii="Calibri" w:hAnsi="Calibri" w:cs="Calibri"/>
          <w:lang w:val="es-ES"/>
        </w:rPr>
        <w:t>about</w:t>
      </w:r>
      <w:proofErr w:type="spellEnd"/>
      <w:r w:rsidRPr="00882AEE">
        <w:rPr>
          <w:rFonts w:ascii="Calibri" w:hAnsi="Calibri" w:cs="Calibri"/>
          <w:lang w:val="es-ES"/>
        </w:rPr>
        <w:t xml:space="preserve"> </w:t>
      </w:r>
      <w:proofErr w:type="spellStart"/>
      <w:r w:rsidRPr="00882AEE">
        <w:rPr>
          <w:rFonts w:ascii="Calibri" w:hAnsi="Calibri" w:cs="Calibri"/>
          <w:lang w:val="es-ES"/>
        </w:rPr>
        <w:t>the</w:t>
      </w:r>
      <w:proofErr w:type="spellEnd"/>
      <w:r w:rsidRPr="00882AEE">
        <w:rPr>
          <w:rFonts w:ascii="Calibri" w:hAnsi="Calibri" w:cs="Calibri"/>
          <w:lang w:val="es-ES"/>
        </w:rPr>
        <w:t xml:space="preserve"> </w:t>
      </w:r>
      <w:proofErr w:type="spellStart"/>
      <w:r w:rsidRPr="00882AEE">
        <w:rPr>
          <w:rFonts w:ascii="Calibri" w:hAnsi="Calibri" w:cs="Calibri"/>
          <w:lang w:val="es-ES"/>
        </w:rPr>
        <w:t>consequences</w:t>
      </w:r>
      <w:proofErr w:type="spellEnd"/>
      <w:r w:rsidRPr="00882AEE">
        <w:rPr>
          <w:rFonts w:ascii="Calibri" w:hAnsi="Calibri" w:cs="Calibri"/>
          <w:lang w:val="es-ES"/>
        </w:rPr>
        <w:t xml:space="preserve"> </w:t>
      </w:r>
      <w:proofErr w:type="spellStart"/>
      <w:r w:rsidRPr="00882AEE">
        <w:rPr>
          <w:rFonts w:ascii="Calibri" w:hAnsi="Calibri" w:cs="Calibri"/>
          <w:lang w:val="es-ES"/>
        </w:rPr>
        <w:t>of</w:t>
      </w:r>
      <w:proofErr w:type="spellEnd"/>
      <w:r w:rsidRPr="00882AEE">
        <w:rPr>
          <w:rFonts w:ascii="Calibri" w:hAnsi="Calibri" w:cs="Calibri"/>
          <w:lang w:val="es-ES"/>
        </w:rPr>
        <w:t xml:space="preserve"> peer </w:t>
      </w:r>
      <w:proofErr w:type="spellStart"/>
      <w:r w:rsidRPr="00882AEE">
        <w:rPr>
          <w:rFonts w:ascii="Calibri" w:hAnsi="Calibri" w:cs="Calibri"/>
          <w:lang w:val="es-ES"/>
        </w:rPr>
        <w:t>pressure</w:t>
      </w:r>
      <w:proofErr w:type="spellEnd"/>
      <w:r w:rsidRPr="00882AEE">
        <w:rPr>
          <w:rFonts w:ascii="Calibri" w:hAnsi="Calibri" w:cs="Calibri"/>
          <w:lang w:val="es-ES"/>
        </w:rPr>
        <w:t xml:space="preserve"> </w:t>
      </w:r>
      <w:proofErr w:type="spellStart"/>
      <w:r w:rsidRPr="00882AEE">
        <w:rPr>
          <w:rFonts w:ascii="Calibri" w:hAnsi="Calibri" w:cs="Calibri"/>
          <w:lang w:val="es-ES"/>
        </w:rPr>
        <w:t>the</w:t>
      </w:r>
      <w:proofErr w:type="spellEnd"/>
      <w:r w:rsidRPr="00882AEE">
        <w:rPr>
          <w:rFonts w:ascii="Calibri" w:hAnsi="Calibri" w:cs="Calibri"/>
          <w:lang w:val="es-ES"/>
        </w:rPr>
        <w:t xml:space="preserve"> candidate explores </w:t>
      </w:r>
      <w:proofErr w:type="spellStart"/>
      <w:r w:rsidRPr="00882AEE">
        <w:rPr>
          <w:rFonts w:ascii="Calibri" w:hAnsi="Calibri" w:cs="Calibri"/>
          <w:lang w:val="es-ES"/>
        </w:rPr>
        <w:t>different</w:t>
      </w:r>
      <w:proofErr w:type="spellEnd"/>
      <w:r w:rsidRPr="00882AEE">
        <w:rPr>
          <w:rFonts w:ascii="Calibri" w:hAnsi="Calibri" w:cs="Calibri"/>
          <w:lang w:val="es-ES"/>
        </w:rPr>
        <w:t xml:space="preserve"> ideas: </w:t>
      </w:r>
      <w:r w:rsidRPr="00882AEE">
        <w:rPr>
          <w:rFonts w:ascii="Calibri" w:hAnsi="Calibri" w:cs="Calibri"/>
          <w:i/>
          <w:iCs/>
          <w:lang w:val="es-ES"/>
        </w:rPr>
        <w:t>tener baja autoestima, sufrir de ansiedad y estrés que puede afectar su bienestar mental, afectar su propia identidad, credibilidad y autopercepción.</w:t>
      </w:r>
    </w:p>
    <w:p w14:paraId="2B515FCA" w14:textId="77777777" w:rsidR="007B5360" w:rsidRPr="00882AEE" w:rsidRDefault="007B5360" w:rsidP="007B5360">
      <w:pPr>
        <w:pStyle w:val="TableContents"/>
        <w:ind w:left="-567"/>
        <w:rPr>
          <w:rFonts w:ascii="Calibri" w:hAnsi="Calibri" w:cs="Calibri"/>
          <w:lang w:val="es-ES"/>
        </w:rPr>
      </w:pPr>
    </w:p>
    <w:p w14:paraId="6BD49602" w14:textId="77777777" w:rsidR="007B5360" w:rsidRPr="007B5360" w:rsidRDefault="007B5360" w:rsidP="007B5360">
      <w:pPr>
        <w:pStyle w:val="TableContents"/>
        <w:ind w:left="-567"/>
        <w:rPr>
          <w:rFonts w:ascii="Calibri" w:hAnsi="Calibri" w:cs="Calibri"/>
        </w:rPr>
      </w:pPr>
      <w:r w:rsidRPr="007B5360">
        <w:rPr>
          <w:rFonts w:ascii="Calibri" w:hAnsi="Calibri" w:cs="Calibri"/>
        </w:rPr>
        <w:t>The teacher examiner listens carefully to her responses and asks relevant questions leading to a fluent and interesting discussion in Section B.</w:t>
      </w:r>
    </w:p>
    <w:p w14:paraId="558BAB75" w14:textId="77777777" w:rsidR="007B5360" w:rsidRPr="007B5360" w:rsidRDefault="007B5360" w:rsidP="007B5360">
      <w:pPr>
        <w:pStyle w:val="TableContents"/>
        <w:ind w:left="-567"/>
        <w:rPr>
          <w:rFonts w:ascii="Calibri" w:hAnsi="Calibri" w:cs="Calibri"/>
        </w:rPr>
      </w:pPr>
    </w:p>
    <w:p w14:paraId="6A3D9486" w14:textId="77777777" w:rsidR="007B5360" w:rsidRPr="007B5360" w:rsidRDefault="007B5360" w:rsidP="007B5360">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7B5360">
        <w:rPr>
          <w:rFonts w:ascii="Calibri" w:hAnsi="Calibri" w:cs="Calibri"/>
        </w:rPr>
        <w:t>Considering the candidate’s responses to the questions in Sections A and B, this performance fits the descriptors of a mark of 14 for Spontaneity and development.</w:t>
      </w:r>
    </w:p>
    <w:p w14:paraId="5777BD88" w14:textId="77777777" w:rsidR="007B5360" w:rsidRPr="007B5360" w:rsidRDefault="007B5360" w:rsidP="007B5360">
      <w:pPr>
        <w:pStyle w:val="Default"/>
        <w:ind w:left="-567"/>
        <w:rPr>
          <w:rFonts w:ascii="Calibri" w:hAnsi="Calibri" w:cs="Calibri"/>
        </w:rPr>
      </w:pPr>
    </w:p>
    <w:p w14:paraId="27AEF6FB"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Understanding (Stimulus specific) </w:t>
      </w:r>
    </w:p>
    <w:p w14:paraId="536CAE01" w14:textId="570C6EA3"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Mark awarded – </w:t>
      </w:r>
      <w:proofErr w:type="gramStart"/>
      <w:r w:rsidRPr="007B5360">
        <w:rPr>
          <w:rFonts w:ascii="Calibri" w:hAnsi="Calibri" w:cs="Calibri"/>
          <w:b/>
          <w:bCs/>
        </w:rPr>
        <w:t>4/4</w:t>
      </w:r>
      <w:proofErr w:type="gramEnd"/>
    </w:p>
    <w:p w14:paraId="0B5C3B9A" w14:textId="77777777" w:rsidR="007B5360" w:rsidRPr="007B5360" w:rsidRDefault="007B5360" w:rsidP="007B5360">
      <w:pPr>
        <w:pStyle w:val="Default"/>
        <w:ind w:left="-567"/>
        <w:rPr>
          <w:rFonts w:ascii="Calibri" w:hAnsi="Calibri" w:cs="Calibri"/>
          <w:i/>
          <w:iCs/>
        </w:rPr>
      </w:pPr>
      <w:r w:rsidRPr="007B5360">
        <w:rPr>
          <w:rFonts w:ascii="Calibri" w:hAnsi="Calibri" w:cs="Calibri"/>
          <w:i/>
          <w:iCs/>
        </w:rPr>
        <w:t>This mark is awarded purely for the candidate’s response to the four questions set by Pearson Edexcel in Section A of the test.</w:t>
      </w:r>
    </w:p>
    <w:p w14:paraId="6C673140" w14:textId="77777777" w:rsidR="007B5360" w:rsidRPr="007B5360" w:rsidRDefault="007B5360" w:rsidP="007B5360">
      <w:pPr>
        <w:pStyle w:val="Default"/>
        <w:ind w:left="-567"/>
        <w:rPr>
          <w:rFonts w:ascii="Calibri" w:hAnsi="Calibri" w:cs="Calibri"/>
          <w:i/>
          <w:iCs/>
        </w:rPr>
      </w:pPr>
    </w:p>
    <w:p w14:paraId="4DD947D4" w14:textId="77777777" w:rsidR="007B5360" w:rsidRPr="007B5360" w:rsidRDefault="007B5360" w:rsidP="007B5360">
      <w:pPr>
        <w:pStyle w:val="TableContents"/>
        <w:ind w:left="-567"/>
        <w:rPr>
          <w:rFonts w:ascii="Calibri" w:hAnsi="Calibri" w:cs="Calibri"/>
        </w:rPr>
      </w:pPr>
      <w:r w:rsidRPr="007B5360">
        <w:rPr>
          <w:rFonts w:ascii="Calibri" w:hAnsi="Calibri" w:cs="Calibri"/>
        </w:rPr>
        <w:t xml:space="preserve">Question 1 relates only to the content of the first paragraph of the text on the stimulus card. There will be at least three items of information in the first paragraph which can be used to answer this question, Candidates are expected to mention three points in their response. </w:t>
      </w:r>
    </w:p>
    <w:p w14:paraId="23A5794B" w14:textId="77777777" w:rsidR="007B5360" w:rsidRPr="007B5360" w:rsidRDefault="007B5360" w:rsidP="007B5360">
      <w:pPr>
        <w:pStyle w:val="TableContents"/>
        <w:ind w:left="-567"/>
        <w:rPr>
          <w:rFonts w:ascii="Calibri" w:hAnsi="Calibri" w:cs="Calibri"/>
          <w:color w:val="auto"/>
        </w:rPr>
      </w:pPr>
      <w:r w:rsidRPr="007B5360">
        <w:rPr>
          <w:rFonts w:ascii="Calibri" w:hAnsi="Calibri" w:cs="Calibri"/>
          <w:color w:val="auto"/>
        </w:rPr>
        <w:t>Question 1 All 3 points are clearly addressed although the candidate mainly reads from the first paragraph.</w:t>
      </w:r>
    </w:p>
    <w:p w14:paraId="1E2AED97" w14:textId="77777777" w:rsidR="007B5360" w:rsidRPr="007B5360" w:rsidRDefault="007B5360" w:rsidP="007B5360">
      <w:pPr>
        <w:pStyle w:val="TableContents"/>
        <w:ind w:left="-567"/>
        <w:rPr>
          <w:rFonts w:ascii="Calibri" w:eastAsia="Trebuchet MS" w:hAnsi="Calibri" w:cs="Calibri"/>
          <w:color w:val="auto"/>
        </w:rPr>
      </w:pPr>
      <w:r w:rsidRPr="007B5360">
        <w:rPr>
          <w:rFonts w:ascii="Calibri" w:hAnsi="Calibri" w:cs="Calibri"/>
          <w:color w:val="auto"/>
        </w:rPr>
        <w:t>Question 2 The candidate gives a very detailed answer, but again reads a chunk from the text.</w:t>
      </w:r>
    </w:p>
    <w:p w14:paraId="6FE98E4C" w14:textId="77777777" w:rsidR="007B5360" w:rsidRPr="007B5360" w:rsidRDefault="007B5360" w:rsidP="007B5360">
      <w:pPr>
        <w:pStyle w:val="TableContents"/>
        <w:ind w:left="-567"/>
        <w:rPr>
          <w:rFonts w:ascii="Calibri" w:eastAsia="Trebuchet MS" w:hAnsi="Calibri" w:cs="Calibri"/>
          <w:color w:val="auto"/>
        </w:rPr>
      </w:pPr>
      <w:r w:rsidRPr="007B5360">
        <w:rPr>
          <w:rFonts w:ascii="Calibri" w:hAnsi="Calibri" w:cs="Calibri"/>
          <w:color w:val="auto"/>
        </w:rPr>
        <w:t>Question 3 She gives an extended answer, outlining a range of disadvantages of the use of technology for children.</w:t>
      </w:r>
    </w:p>
    <w:p w14:paraId="6E04EEA5" w14:textId="77777777" w:rsidR="007B5360" w:rsidRPr="007B5360" w:rsidRDefault="007B5360" w:rsidP="007B5360">
      <w:pPr>
        <w:pStyle w:val="TableContents"/>
        <w:ind w:left="-567"/>
        <w:rPr>
          <w:rFonts w:ascii="Calibri" w:hAnsi="Calibri" w:cs="Calibri"/>
          <w:color w:val="auto"/>
        </w:rPr>
      </w:pPr>
      <w:r w:rsidRPr="007B5360">
        <w:rPr>
          <w:rFonts w:ascii="Calibri" w:hAnsi="Calibri" w:cs="Calibri"/>
          <w:color w:val="auto"/>
        </w:rPr>
        <w:t xml:space="preserve">Question 4 Another extended answer explaining that nowadays it will be impossible to live without technology. </w:t>
      </w:r>
    </w:p>
    <w:p w14:paraId="4E4425A7" w14:textId="77777777" w:rsidR="007B5360" w:rsidRPr="007B5360" w:rsidRDefault="007B5360" w:rsidP="007B5360">
      <w:pPr>
        <w:pStyle w:val="Default"/>
        <w:ind w:left="-567"/>
        <w:rPr>
          <w:rFonts w:ascii="Calibri" w:hAnsi="Calibri" w:cs="Calibri"/>
          <w:i/>
          <w:iCs/>
          <w:color w:val="auto"/>
        </w:rPr>
      </w:pPr>
    </w:p>
    <w:p w14:paraId="27655F4C" w14:textId="77777777" w:rsidR="007B5360" w:rsidRPr="007B5360" w:rsidRDefault="007B5360" w:rsidP="007B5360">
      <w:pPr>
        <w:pStyle w:val="TableContents"/>
        <w:ind w:left="-567"/>
        <w:rPr>
          <w:rFonts w:ascii="Calibri" w:eastAsia="Trebuchet MS" w:hAnsi="Calibri" w:cs="Calibri"/>
        </w:rPr>
      </w:pPr>
      <w:r w:rsidRPr="007B5360">
        <w:rPr>
          <w:rFonts w:ascii="Calibri" w:hAnsi="Calibri" w:cs="Calibri"/>
        </w:rPr>
        <w:t>Overall, this performance matches the marking criteria for a mark of 4. The candidate gives full and detailed answers, demonstrating excellent understanding of the text and its wider implications.</w:t>
      </w:r>
    </w:p>
    <w:p w14:paraId="2E28A1D4" w14:textId="77777777" w:rsidR="007B5360" w:rsidRPr="007B5360" w:rsidRDefault="007B5360" w:rsidP="007B5360">
      <w:pPr>
        <w:pStyle w:val="Default"/>
        <w:rPr>
          <w:rFonts w:ascii="Calibri" w:hAnsi="Calibri" w:cs="Calibri"/>
        </w:rPr>
      </w:pPr>
    </w:p>
    <w:p w14:paraId="67D50885" w14:textId="77777777"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Knowledge and understanding (General topic area) </w:t>
      </w:r>
    </w:p>
    <w:p w14:paraId="1E266309" w14:textId="12FD3770" w:rsidR="007B5360" w:rsidRPr="007B5360" w:rsidRDefault="007B5360" w:rsidP="007B5360">
      <w:pPr>
        <w:pStyle w:val="Default"/>
        <w:ind w:left="-567"/>
        <w:rPr>
          <w:rFonts w:ascii="Calibri" w:hAnsi="Calibri" w:cs="Calibri"/>
          <w:b/>
          <w:bCs/>
        </w:rPr>
      </w:pPr>
      <w:r w:rsidRPr="007B5360">
        <w:rPr>
          <w:rFonts w:ascii="Calibri" w:hAnsi="Calibri" w:cs="Calibri"/>
          <w:b/>
          <w:bCs/>
        </w:rPr>
        <w:t xml:space="preserve">Mark awarded – </w:t>
      </w:r>
      <w:proofErr w:type="gramStart"/>
      <w:r w:rsidRPr="007B5360">
        <w:rPr>
          <w:rFonts w:ascii="Calibri" w:hAnsi="Calibri" w:cs="Calibri"/>
          <w:b/>
          <w:bCs/>
        </w:rPr>
        <w:t>7/10</w:t>
      </w:r>
      <w:proofErr w:type="gramEnd"/>
      <w:r w:rsidRPr="007B5360">
        <w:rPr>
          <w:rFonts w:ascii="Calibri" w:hAnsi="Calibri" w:cs="Calibri"/>
          <w:b/>
          <w:bCs/>
        </w:rPr>
        <w:t xml:space="preserve"> </w:t>
      </w:r>
    </w:p>
    <w:p w14:paraId="41B20AA4" w14:textId="77777777" w:rsidR="007B5360" w:rsidRPr="007B5360" w:rsidRDefault="007B5360" w:rsidP="007B5360">
      <w:pPr>
        <w:pStyle w:val="Default"/>
        <w:ind w:left="-567"/>
        <w:rPr>
          <w:rFonts w:ascii="Calibri" w:hAnsi="Calibri" w:cs="Calibri"/>
          <w:i/>
          <w:iCs/>
        </w:rPr>
      </w:pPr>
      <w:r w:rsidRPr="007B5360">
        <w:rPr>
          <w:rFonts w:ascii="Calibri" w:hAnsi="Calibri" w:cs="Calibri"/>
          <w:i/>
          <w:iCs/>
        </w:rPr>
        <w:t xml:space="preserve">This mark is awarded purely for the knowledge and understanding of the GTA demonstrated by the candidate in Section B of the test. </w:t>
      </w:r>
    </w:p>
    <w:p w14:paraId="664EFC29" w14:textId="77777777" w:rsidR="007B5360" w:rsidRPr="007B5360" w:rsidRDefault="007B5360" w:rsidP="007B5360">
      <w:pPr>
        <w:pStyle w:val="Default"/>
        <w:ind w:left="-567"/>
        <w:rPr>
          <w:rFonts w:ascii="Calibri" w:hAnsi="Calibri" w:cs="Calibri"/>
          <w:i/>
          <w:iCs/>
        </w:rPr>
      </w:pPr>
    </w:p>
    <w:p w14:paraId="7F2C8EC7" w14:textId="77777777" w:rsidR="007B5360" w:rsidRPr="007B5360" w:rsidRDefault="007B5360" w:rsidP="007B5360">
      <w:pPr>
        <w:spacing w:after="0"/>
        <w:ind w:left="-567"/>
        <w:rPr>
          <w:rFonts w:ascii="Calibri" w:hAnsi="Calibri" w:cs="Calibri"/>
        </w:rPr>
      </w:pPr>
      <w:r w:rsidRPr="007B5360">
        <w:rPr>
          <w:rFonts w:ascii="Calibri" w:hAnsi="Calibri" w:cs="Calibri"/>
        </w:rPr>
        <w:t>This candidate has some facts and many informed opinions, demonstrating good knowledge and understanding of the General Topic Area. She explains and develops her responses well. In this exam, there is sufficient evidence of research to be awarded a mark in the 7-8 box, but her performance is closer to 6 in the box below rather than to 9 in the box above. Therefore, she is awarded 7 for Knowledge and understanding of the GTA. For a mark of 7 and above, candidates need to demonstrate evidence of wider reading into and research of the GTA by giving facts and figures to support the points they make.</w:t>
      </w:r>
    </w:p>
    <w:p w14:paraId="6B6E58FC" w14:textId="77777777" w:rsidR="007B5360" w:rsidRPr="00D33872" w:rsidRDefault="007B5360" w:rsidP="007B5360">
      <w:pPr>
        <w:spacing w:after="0"/>
        <w:rPr>
          <w:rFonts w:ascii="Trebuchet MS" w:hAnsi="Trebuchet MS" w:cs="Arial"/>
          <w:color w:val="FF0000"/>
        </w:rPr>
      </w:pPr>
    </w:p>
    <w:p w14:paraId="03589C95" w14:textId="77777777" w:rsidR="007B5360" w:rsidRPr="00D33872" w:rsidRDefault="007B5360" w:rsidP="007B5360">
      <w:pPr>
        <w:pStyle w:val="TableContents"/>
        <w:rPr>
          <w:rFonts w:ascii="Trebuchet MS" w:hAnsi="Trebuchet MS"/>
        </w:rPr>
      </w:pPr>
      <w:r w:rsidRPr="00D33872">
        <w:rPr>
          <w:rFonts w:ascii="Trebuchet MS" w:hAnsi="Trebuchet MS"/>
        </w:rPr>
        <w:lastRenderedPageBreak/>
        <w:t xml:space="preserve"> </w:t>
      </w:r>
    </w:p>
    <w:p w14:paraId="797BBC4B" w14:textId="77777777" w:rsidR="007B5360" w:rsidRPr="00D33872" w:rsidRDefault="007B5360" w:rsidP="007B5360">
      <w:pPr>
        <w:pStyle w:val="TableContents"/>
        <w:rPr>
          <w:rFonts w:ascii="Trebuchet MS" w:hAnsi="Trebuchet MS"/>
        </w:rPr>
      </w:pPr>
    </w:p>
    <w:p w14:paraId="1AF383FB" w14:textId="77777777" w:rsidR="007B5360" w:rsidRPr="00D33872" w:rsidRDefault="007B5360" w:rsidP="007B5360">
      <w:pPr>
        <w:pStyle w:val="TableContents"/>
        <w:rPr>
          <w:rFonts w:ascii="Trebuchet MS" w:hAnsi="Trebuchet MS"/>
        </w:rPr>
      </w:pPr>
    </w:p>
    <w:p w14:paraId="0B1AFC0B" w14:textId="77777777" w:rsidR="007B5360" w:rsidRPr="00D33872" w:rsidRDefault="007B5360" w:rsidP="007B5360">
      <w:pPr>
        <w:spacing w:after="0"/>
        <w:rPr>
          <w:rFonts w:ascii="Trebuchet MS" w:hAnsi="Trebuchet MS" w:cs="Arial"/>
          <w:color w:val="000000"/>
        </w:rPr>
      </w:pPr>
    </w:p>
    <w:p w14:paraId="2543ECE4" w14:textId="77777777" w:rsidR="007B5360" w:rsidRPr="00D33872" w:rsidRDefault="007B5360" w:rsidP="007B5360">
      <w:pPr>
        <w:spacing w:after="0"/>
        <w:rPr>
          <w:rFonts w:ascii="Trebuchet MS" w:hAnsi="Trebuchet MS" w:cs="Arial"/>
          <w:color w:val="FF0000"/>
        </w:rPr>
      </w:pPr>
    </w:p>
    <w:p w14:paraId="0F79DB15" w14:textId="77777777" w:rsidR="001A012F" w:rsidRDefault="001A012F" w:rsidP="007B5360">
      <w:pPr>
        <w:autoSpaceDE w:val="0"/>
        <w:autoSpaceDN w:val="0"/>
        <w:adjustRightInd w:val="0"/>
        <w:spacing w:after="0"/>
        <w:rPr>
          <w:rFonts w:ascii="Calibri" w:hAnsi="Calibri" w:cs="Calibri"/>
          <w:color w:val="000000"/>
        </w:rPr>
      </w:pPr>
    </w:p>
    <w:p w14:paraId="4C7E8451" w14:textId="77777777" w:rsidR="001A012F" w:rsidRDefault="001A012F" w:rsidP="007B5360">
      <w:pPr>
        <w:autoSpaceDE w:val="0"/>
        <w:autoSpaceDN w:val="0"/>
        <w:adjustRightInd w:val="0"/>
        <w:spacing w:after="0"/>
        <w:rPr>
          <w:rFonts w:ascii="Calibri" w:hAnsi="Calibri" w:cs="Calibri"/>
          <w:color w:val="000000"/>
        </w:rPr>
      </w:pPr>
    </w:p>
    <w:p w14:paraId="50F2B0A1" w14:textId="77777777" w:rsidR="00DF2267" w:rsidRPr="004F130E" w:rsidRDefault="00DF2267" w:rsidP="007B5360">
      <w:pPr>
        <w:spacing w:after="0" w:line="160" w:lineRule="exact"/>
        <w:ind w:left="-567" w:right="-1134"/>
        <w:rPr>
          <w:rFonts w:ascii="Calibri" w:hAnsi="Calibri" w:cs="Calibri"/>
          <w:noProof/>
        </w:rPr>
      </w:pPr>
    </w:p>
    <w:p w14:paraId="7EDB6D4A" w14:textId="77777777" w:rsidR="00DF2267" w:rsidRPr="004F130E" w:rsidRDefault="00DF2267" w:rsidP="007B5360">
      <w:pPr>
        <w:spacing w:after="0" w:line="160" w:lineRule="exact"/>
        <w:ind w:left="-567" w:right="-1134"/>
        <w:rPr>
          <w:rFonts w:ascii="Calibri" w:hAnsi="Calibri" w:cs="Calibri"/>
          <w:noProof/>
        </w:rPr>
      </w:pPr>
    </w:p>
    <w:p w14:paraId="707DEA72" w14:textId="77777777" w:rsidR="00DF2267" w:rsidRPr="004F130E" w:rsidRDefault="00DF2267" w:rsidP="007B5360">
      <w:pPr>
        <w:spacing w:after="0" w:line="160" w:lineRule="exact"/>
        <w:ind w:left="-567" w:right="-1134"/>
        <w:rPr>
          <w:rFonts w:ascii="Calibri" w:hAnsi="Calibri" w:cs="Calibri"/>
          <w:noProof/>
        </w:rPr>
      </w:pPr>
    </w:p>
    <w:p w14:paraId="4AE8B8E8" w14:textId="77777777" w:rsidR="00DF2267" w:rsidRPr="004F130E" w:rsidRDefault="00DF2267" w:rsidP="007B5360">
      <w:pPr>
        <w:spacing w:after="0" w:line="160" w:lineRule="exact"/>
        <w:ind w:left="-567" w:right="-1134"/>
        <w:rPr>
          <w:rFonts w:ascii="Calibri" w:hAnsi="Calibri" w:cs="Calibri"/>
          <w:noProof/>
        </w:rPr>
      </w:pPr>
    </w:p>
    <w:p w14:paraId="7581F382" w14:textId="77777777" w:rsidR="00DF2267" w:rsidRPr="004F130E" w:rsidRDefault="00DF2267" w:rsidP="007B5360">
      <w:pPr>
        <w:spacing w:after="0" w:line="160" w:lineRule="exact"/>
        <w:ind w:left="-567" w:right="-1134"/>
        <w:rPr>
          <w:rFonts w:ascii="Calibri" w:hAnsi="Calibri" w:cs="Calibri"/>
          <w:noProof/>
        </w:rPr>
      </w:pPr>
    </w:p>
    <w:p w14:paraId="477E3470" w14:textId="77777777" w:rsidR="00DF2267" w:rsidRDefault="00DF2267" w:rsidP="007B5360">
      <w:pPr>
        <w:spacing w:after="0" w:line="160" w:lineRule="exact"/>
        <w:ind w:left="-567" w:right="-1134"/>
        <w:rPr>
          <w:rFonts w:ascii="Verdana" w:hAnsi="Verdana"/>
          <w:noProof/>
        </w:rPr>
      </w:pPr>
    </w:p>
    <w:p w14:paraId="7340F3AC" w14:textId="77777777" w:rsidR="00DF2267" w:rsidRDefault="00DF2267" w:rsidP="007B5360">
      <w:pPr>
        <w:spacing w:after="0" w:line="160" w:lineRule="exact"/>
        <w:ind w:left="-567" w:right="-1134"/>
        <w:rPr>
          <w:rFonts w:ascii="Verdana" w:hAnsi="Verdana"/>
          <w:noProof/>
        </w:rPr>
      </w:pPr>
    </w:p>
    <w:p w14:paraId="766BDD1A" w14:textId="77777777" w:rsidR="00DF2267" w:rsidRDefault="00DF2267" w:rsidP="007B5360">
      <w:pPr>
        <w:spacing w:after="0" w:line="160" w:lineRule="exact"/>
        <w:ind w:left="-567" w:right="-1134"/>
        <w:rPr>
          <w:rFonts w:ascii="Verdana" w:hAnsi="Verdana"/>
          <w:noProof/>
        </w:rPr>
      </w:pPr>
    </w:p>
    <w:p w14:paraId="6E633330" w14:textId="77777777" w:rsidR="00DF2267" w:rsidRDefault="00DF2267" w:rsidP="007B5360">
      <w:pPr>
        <w:spacing w:after="0" w:line="160" w:lineRule="exact"/>
        <w:ind w:left="-567" w:right="-1134"/>
        <w:rPr>
          <w:rFonts w:ascii="Verdana" w:hAnsi="Verdana"/>
          <w:noProof/>
        </w:rPr>
      </w:pPr>
    </w:p>
    <w:p w14:paraId="67005540" w14:textId="77777777" w:rsidR="00DF2267" w:rsidRDefault="00DF2267" w:rsidP="007B5360">
      <w:pPr>
        <w:spacing w:after="0" w:line="160" w:lineRule="exact"/>
        <w:ind w:left="-567" w:right="-1134"/>
        <w:rPr>
          <w:rFonts w:ascii="Verdana" w:hAnsi="Verdana"/>
          <w:noProof/>
        </w:rPr>
      </w:pPr>
    </w:p>
    <w:p w14:paraId="535F673B" w14:textId="77777777" w:rsidR="00DF2267" w:rsidRDefault="00DF2267" w:rsidP="007B5360">
      <w:pPr>
        <w:spacing w:after="0" w:line="160" w:lineRule="exact"/>
        <w:ind w:left="-567" w:right="-1134"/>
        <w:rPr>
          <w:rFonts w:ascii="Verdana" w:hAnsi="Verdana"/>
          <w:noProof/>
        </w:rPr>
      </w:pPr>
    </w:p>
    <w:p w14:paraId="66D2CAE1" w14:textId="77777777" w:rsidR="00DF2267" w:rsidRDefault="00DF2267" w:rsidP="007B5360">
      <w:pPr>
        <w:spacing w:after="0" w:line="160" w:lineRule="exact"/>
        <w:ind w:left="-567" w:right="-1134"/>
        <w:rPr>
          <w:rFonts w:ascii="Verdana" w:hAnsi="Verdana"/>
          <w:noProof/>
        </w:rPr>
      </w:pPr>
    </w:p>
    <w:p w14:paraId="75C0403A" w14:textId="77777777" w:rsidR="00DF2267" w:rsidRDefault="00DF2267" w:rsidP="007B5360">
      <w:pPr>
        <w:spacing w:after="0" w:line="160" w:lineRule="exact"/>
        <w:ind w:left="-567" w:right="-1134"/>
        <w:rPr>
          <w:rFonts w:ascii="Verdana" w:hAnsi="Verdana"/>
          <w:noProof/>
        </w:rPr>
      </w:pPr>
    </w:p>
    <w:p w14:paraId="4C79A74C" w14:textId="77777777" w:rsidR="00DF2267" w:rsidRDefault="00DF2267" w:rsidP="007B5360">
      <w:pPr>
        <w:spacing w:after="0" w:line="160" w:lineRule="exact"/>
        <w:ind w:left="-567" w:right="-1134"/>
        <w:rPr>
          <w:rFonts w:ascii="Verdana" w:hAnsi="Verdana"/>
          <w:noProof/>
        </w:rPr>
      </w:pPr>
    </w:p>
    <w:p w14:paraId="0324FA4B" w14:textId="77777777" w:rsidR="00DF2267" w:rsidRDefault="00DF2267" w:rsidP="007B5360">
      <w:pPr>
        <w:spacing w:after="0" w:line="160" w:lineRule="exact"/>
        <w:ind w:left="-567" w:right="-1134"/>
        <w:rPr>
          <w:rFonts w:ascii="Verdana" w:hAnsi="Verdana"/>
          <w:noProof/>
        </w:rPr>
      </w:pPr>
    </w:p>
    <w:p w14:paraId="4D8D686E" w14:textId="77777777" w:rsidR="00DF2267" w:rsidRDefault="00DF2267" w:rsidP="007B5360">
      <w:pPr>
        <w:spacing w:after="0" w:line="160" w:lineRule="exact"/>
        <w:ind w:left="-567" w:right="-1134"/>
        <w:rPr>
          <w:rFonts w:ascii="Verdana" w:hAnsi="Verdana"/>
          <w:noProof/>
        </w:rPr>
      </w:pPr>
    </w:p>
    <w:p w14:paraId="30FDF61F" w14:textId="77777777" w:rsidR="00DF2267" w:rsidRDefault="00DF2267" w:rsidP="007B5360">
      <w:pPr>
        <w:spacing w:after="0" w:line="160" w:lineRule="exact"/>
        <w:ind w:left="-567" w:right="-1134"/>
        <w:rPr>
          <w:rFonts w:ascii="Verdana" w:hAnsi="Verdana"/>
          <w:noProof/>
        </w:rPr>
      </w:pPr>
    </w:p>
    <w:p w14:paraId="062DC3F2" w14:textId="77777777" w:rsidR="00DF2267" w:rsidRDefault="00DF2267" w:rsidP="007B5360">
      <w:pPr>
        <w:spacing w:after="0" w:line="160" w:lineRule="exact"/>
        <w:ind w:left="-567" w:right="-1134"/>
        <w:rPr>
          <w:rFonts w:ascii="Verdana" w:hAnsi="Verdana"/>
          <w:noProof/>
        </w:rPr>
      </w:pPr>
    </w:p>
    <w:p w14:paraId="5EFC14F1" w14:textId="77777777" w:rsidR="00DF2267" w:rsidRDefault="00DF2267" w:rsidP="007B5360">
      <w:pPr>
        <w:spacing w:after="0" w:line="160" w:lineRule="exact"/>
        <w:ind w:left="-567" w:right="-1134"/>
        <w:rPr>
          <w:rFonts w:ascii="Verdana" w:hAnsi="Verdana"/>
          <w:noProof/>
        </w:rPr>
      </w:pPr>
    </w:p>
    <w:p w14:paraId="5B9858FD" w14:textId="77777777" w:rsidR="00DF2267" w:rsidRDefault="00DF2267" w:rsidP="007B5360">
      <w:pPr>
        <w:spacing w:after="0" w:line="160" w:lineRule="exact"/>
        <w:ind w:left="-567" w:right="-1134"/>
        <w:rPr>
          <w:rFonts w:ascii="Verdana" w:hAnsi="Verdana"/>
          <w:noProof/>
        </w:rPr>
      </w:pPr>
    </w:p>
    <w:p w14:paraId="14EA3AD8" w14:textId="77777777" w:rsidR="00DF2267" w:rsidRDefault="00DF2267" w:rsidP="007B5360">
      <w:pPr>
        <w:spacing w:after="0" w:line="160" w:lineRule="exact"/>
        <w:ind w:left="-567" w:right="-1134"/>
        <w:rPr>
          <w:rFonts w:ascii="Verdana" w:hAnsi="Verdana"/>
          <w:noProof/>
        </w:rPr>
      </w:pPr>
    </w:p>
    <w:p w14:paraId="48995A8E" w14:textId="77777777" w:rsidR="00DF2267" w:rsidRDefault="00DF2267" w:rsidP="007B5360">
      <w:pPr>
        <w:spacing w:after="0" w:line="160" w:lineRule="exact"/>
        <w:ind w:left="-567" w:right="-1134"/>
        <w:rPr>
          <w:rFonts w:ascii="Verdana" w:hAnsi="Verdana"/>
          <w:noProof/>
        </w:rPr>
      </w:pPr>
    </w:p>
    <w:p w14:paraId="62ECE92B" w14:textId="77777777" w:rsidR="00DF2267" w:rsidRDefault="00DF2267" w:rsidP="007B5360">
      <w:pPr>
        <w:spacing w:after="0" w:line="160" w:lineRule="exact"/>
        <w:ind w:left="-567" w:right="-1134"/>
        <w:rPr>
          <w:rFonts w:ascii="Verdana" w:hAnsi="Verdana"/>
          <w:noProof/>
        </w:rPr>
      </w:pPr>
    </w:p>
    <w:p w14:paraId="3B335A8E" w14:textId="77777777" w:rsidR="00DF2267" w:rsidRDefault="00DF2267" w:rsidP="007B5360">
      <w:pPr>
        <w:spacing w:after="0" w:line="160" w:lineRule="exact"/>
        <w:ind w:left="-567" w:right="-1134"/>
        <w:rPr>
          <w:rFonts w:ascii="Verdana" w:hAnsi="Verdana"/>
          <w:noProof/>
        </w:rPr>
      </w:pPr>
    </w:p>
    <w:p w14:paraId="109A6061" w14:textId="77777777" w:rsidR="00DF2267" w:rsidRDefault="00DF2267" w:rsidP="007B5360">
      <w:pPr>
        <w:spacing w:after="0" w:line="160" w:lineRule="exact"/>
        <w:ind w:left="-567" w:right="-1134"/>
        <w:rPr>
          <w:rFonts w:ascii="Verdana" w:hAnsi="Verdana"/>
          <w:noProof/>
        </w:rPr>
      </w:pPr>
    </w:p>
    <w:p w14:paraId="2132A858" w14:textId="77777777" w:rsidR="00DF2267" w:rsidRDefault="00DF2267" w:rsidP="007B5360">
      <w:pPr>
        <w:spacing w:after="0" w:line="160" w:lineRule="exact"/>
        <w:ind w:left="-567" w:right="-1134"/>
        <w:rPr>
          <w:rFonts w:ascii="Verdana" w:hAnsi="Verdana"/>
          <w:noProof/>
        </w:rPr>
      </w:pPr>
    </w:p>
    <w:p w14:paraId="1CCE2604" w14:textId="77777777" w:rsidR="00DF2267" w:rsidRDefault="00DF2267" w:rsidP="007B5360">
      <w:pPr>
        <w:spacing w:after="0"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6B961206" w14:textId="77777777" w:rsidR="007B5360" w:rsidRDefault="007B5360" w:rsidP="00DF2267">
      <w:pPr>
        <w:spacing w:line="160" w:lineRule="exact"/>
        <w:ind w:left="-567" w:right="-1134"/>
        <w:rPr>
          <w:rFonts w:ascii="Verdana" w:hAnsi="Verdana"/>
          <w:noProof/>
        </w:rPr>
      </w:pPr>
    </w:p>
    <w:p w14:paraId="3158F220" w14:textId="77777777" w:rsidR="007B5360" w:rsidRDefault="007B5360" w:rsidP="00DF2267">
      <w:pPr>
        <w:spacing w:line="160" w:lineRule="exact"/>
        <w:ind w:left="-567" w:right="-1134"/>
        <w:rPr>
          <w:rFonts w:ascii="Verdana" w:hAnsi="Verdana"/>
          <w:noProof/>
        </w:rPr>
      </w:pPr>
    </w:p>
    <w:p w14:paraId="05776610" w14:textId="77777777" w:rsidR="007B5360" w:rsidRDefault="007B5360" w:rsidP="00DF2267">
      <w:pPr>
        <w:spacing w:line="160" w:lineRule="exact"/>
        <w:ind w:left="-567" w:right="-1134"/>
        <w:rPr>
          <w:rFonts w:ascii="Verdana" w:hAnsi="Verdana"/>
          <w:noProof/>
        </w:rPr>
      </w:pPr>
    </w:p>
    <w:p w14:paraId="38D58DDD" w14:textId="77777777" w:rsidR="007B5360" w:rsidRDefault="007B5360" w:rsidP="00DF2267">
      <w:pPr>
        <w:spacing w:line="160" w:lineRule="exact"/>
        <w:ind w:left="-567" w:right="-1134"/>
        <w:rPr>
          <w:rFonts w:ascii="Verdana" w:hAnsi="Verdana"/>
          <w:noProof/>
        </w:rPr>
      </w:pPr>
    </w:p>
    <w:p w14:paraId="4ADA98F8" w14:textId="77777777" w:rsidR="007B5360" w:rsidRDefault="007B5360" w:rsidP="00DF2267">
      <w:pPr>
        <w:spacing w:line="160" w:lineRule="exact"/>
        <w:ind w:left="-567" w:right="-1134"/>
        <w:rPr>
          <w:rFonts w:ascii="Verdana" w:hAnsi="Verdana"/>
          <w:noProof/>
        </w:rPr>
      </w:pPr>
    </w:p>
    <w:p w14:paraId="76512C65" w14:textId="77777777" w:rsidR="007B5360" w:rsidRDefault="007B5360" w:rsidP="00DF2267">
      <w:pPr>
        <w:spacing w:line="160" w:lineRule="exact"/>
        <w:ind w:left="-567" w:right="-1134"/>
        <w:rPr>
          <w:rFonts w:ascii="Verdana" w:hAnsi="Verdana"/>
          <w:noProof/>
        </w:rPr>
      </w:pPr>
    </w:p>
    <w:p w14:paraId="44D3F52B" w14:textId="77777777" w:rsidR="007B5360" w:rsidRDefault="007B5360" w:rsidP="00DF2267">
      <w:pPr>
        <w:spacing w:line="160" w:lineRule="exact"/>
        <w:ind w:left="-567" w:right="-1134"/>
        <w:rPr>
          <w:rFonts w:ascii="Verdana" w:hAnsi="Verdana"/>
          <w:noProof/>
        </w:rPr>
      </w:pPr>
    </w:p>
    <w:p w14:paraId="285F3060" w14:textId="77777777" w:rsidR="007B5360" w:rsidRDefault="007B536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DA0A8" w14:textId="77777777" w:rsidR="00330259" w:rsidRDefault="00330259" w:rsidP="00330259">
      <w:pPr>
        <w:spacing w:after="0" w:line="240" w:lineRule="auto"/>
      </w:pPr>
      <w:r>
        <w:separator/>
      </w:r>
    </w:p>
  </w:endnote>
  <w:endnote w:type="continuationSeparator" w:id="0">
    <w:p w14:paraId="376CC48E" w14:textId="77777777" w:rsidR="00330259" w:rsidRDefault="00330259" w:rsidP="00330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default"/>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90021" w14:textId="77777777" w:rsidR="002130B2" w:rsidRDefault="002130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011878"/>
      <w:docPartObj>
        <w:docPartGallery w:val="Page Numbers (Bottom of Page)"/>
        <w:docPartUnique/>
      </w:docPartObj>
    </w:sdtPr>
    <w:sdtEndPr>
      <w:rPr>
        <w:noProof/>
      </w:rPr>
    </w:sdtEndPr>
    <w:sdtContent>
      <w:p w14:paraId="242FF32C" w14:textId="18A58642" w:rsidR="002130B2" w:rsidRDefault="002130B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10ED81" w14:textId="01628FD2" w:rsidR="00330259" w:rsidRPr="00330259" w:rsidRDefault="00330259" w:rsidP="00330259">
    <w:pPr>
      <w:pStyle w:val="Footer"/>
      <w:jc w:val="righ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80F4" w14:textId="77777777" w:rsidR="002130B2" w:rsidRDefault="002130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4BF6A" w14:textId="77777777" w:rsidR="00330259" w:rsidRDefault="00330259" w:rsidP="00330259">
      <w:pPr>
        <w:spacing w:after="0" w:line="240" w:lineRule="auto"/>
      </w:pPr>
      <w:r>
        <w:separator/>
      </w:r>
    </w:p>
  </w:footnote>
  <w:footnote w:type="continuationSeparator" w:id="0">
    <w:p w14:paraId="385C7090" w14:textId="77777777" w:rsidR="00330259" w:rsidRDefault="00330259" w:rsidP="00330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CCA66" w14:textId="77777777" w:rsidR="002130B2" w:rsidRDefault="002130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9448" w14:textId="77777777" w:rsidR="002130B2" w:rsidRDefault="002130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0F38" w14:textId="77777777" w:rsidR="002130B2" w:rsidRDefault="002130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130B2"/>
    <w:rsid w:val="0024293B"/>
    <w:rsid w:val="00247652"/>
    <w:rsid w:val="00284C44"/>
    <w:rsid w:val="002E15BF"/>
    <w:rsid w:val="00330259"/>
    <w:rsid w:val="00385AFD"/>
    <w:rsid w:val="00386740"/>
    <w:rsid w:val="003B2C48"/>
    <w:rsid w:val="003C2CC9"/>
    <w:rsid w:val="004E4018"/>
    <w:rsid w:val="004F130E"/>
    <w:rsid w:val="0055708B"/>
    <w:rsid w:val="005C6165"/>
    <w:rsid w:val="00614153"/>
    <w:rsid w:val="0062081D"/>
    <w:rsid w:val="00677955"/>
    <w:rsid w:val="006D1C87"/>
    <w:rsid w:val="006E3160"/>
    <w:rsid w:val="007B5360"/>
    <w:rsid w:val="007B7637"/>
    <w:rsid w:val="007C5BCC"/>
    <w:rsid w:val="008268B3"/>
    <w:rsid w:val="008322EF"/>
    <w:rsid w:val="00882AEE"/>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7B5360"/>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u w:color="000000"/>
      <w:bdr w:val="nil"/>
      <w:lang w:val="en-US" w:eastAsia="en-GB"/>
      <w14:textOutline w14:w="0" w14:cap="flat" w14:cmpd="sng" w14:algn="ctr">
        <w14:noFill/>
        <w14:prstDash w14:val="solid"/>
        <w14:bevel/>
      </w14:textOutline>
      <w14:ligatures w14:val="none"/>
    </w:rPr>
  </w:style>
  <w:style w:type="paragraph" w:styleId="Header">
    <w:name w:val="header"/>
    <w:basedOn w:val="Normal"/>
    <w:link w:val="HeaderChar"/>
    <w:uiPriority w:val="99"/>
    <w:unhideWhenUsed/>
    <w:rsid w:val="003302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259"/>
  </w:style>
  <w:style w:type="paragraph" w:styleId="Footer">
    <w:name w:val="footer"/>
    <w:basedOn w:val="Normal"/>
    <w:link w:val="FooterChar"/>
    <w:uiPriority w:val="99"/>
    <w:unhideWhenUsed/>
    <w:rsid w:val="003302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3211</TotalTime>
  <Pages>5</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32</cp:revision>
  <cp:lastPrinted>2024-08-08T08:58:00Z</cp:lastPrinted>
  <dcterms:created xsi:type="dcterms:W3CDTF">2024-06-24T08:51:00Z</dcterms:created>
  <dcterms:modified xsi:type="dcterms:W3CDTF">2024-11-05T13:10:00Z</dcterms:modified>
</cp:coreProperties>
</file>