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8FD8024" w14:textId="6DD07960" w:rsidR="00DF2267"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 xml:space="preserve">In </w:t>
      </w:r>
      <w:r w:rsidR="00614153">
        <w:rPr>
          <w:rFonts w:ascii="Open Sans" w:hAnsi="Open Sans" w:cs="Open Sans"/>
          <w:noProof/>
          <w:color w:val="007FA3"/>
          <w:sz w:val="44"/>
          <w:szCs w:val="44"/>
        </w:rPr>
        <w:t>German</w:t>
      </w:r>
      <w:r w:rsidR="000F4C79">
        <w:rPr>
          <w:rFonts w:ascii="Open Sans" w:hAnsi="Open Sans" w:cs="Open Sans"/>
          <w:noProof/>
          <w:color w:val="007FA3"/>
          <w:sz w:val="44"/>
          <w:szCs w:val="44"/>
        </w:rPr>
        <w:t xml:space="preserve">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w:t>
      </w:r>
      <w:r w:rsidR="00614153">
        <w:rPr>
          <w:rFonts w:ascii="Open Sans" w:hAnsi="Open Sans" w:cs="Open Sans"/>
          <w:noProof/>
          <w:color w:val="007FA3"/>
          <w:sz w:val="44"/>
          <w:szCs w:val="44"/>
        </w:rPr>
        <w:t>GN</w:t>
      </w:r>
      <w:r w:rsidR="00D932E0">
        <w:rPr>
          <w:rFonts w:ascii="Open Sans" w:hAnsi="Open Sans" w:cs="Open Sans"/>
          <w:noProof/>
          <w:color w:val="007FA3"/>
          <w:sz w:val="44"/>
          <w:szCs w:val="44"/>
        </w:rPr>
        <w:t>01</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Unit 1</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pgSz w:w="11909" w:h="16834" w:code="9"/>
          <w:pgMar w:top="851" w:right="851" w:bottom="851" w:left="851" w:header="0" w:footer="0" w:gutter="0"/>
          <w:paperSrc w:first="15" w:other="15"/>
          <w:cols w:space="720"/>
        </w:sectPr>
      </w:pPr>
    </w:p>
    <w:p w14:paraId="04CEE6C9" w14:textId="533FCD83" w:rsidR="003F16D7" w:rsidRPr="003F16D7" w:rsidRDefault="003F16D7" w:rsidP="003F16D7">
      <w:pPr>
        <w:pStyle w:val="Default"/>
        <w:ind w:left="-567"/>
        <w:rPr>
          <w:rFonts w:ascii="Calibri" w:hAnsi="Calibri" w:cs="Calibri"/>
          <w:b/>
          <w:bCs/>
        </w:rPr>
      </w:pPr>
      <w:r w:rsidRPr="003F16D7">
        <w:rPr>
          <w:rFonts w:ascii="Calibri" w:hAnsi="Calibri" w:cs="Calibri"/>
          <w:b/>
          <w:bCs/>
        </w:rPr>
        <w:lastRenderedPageBreak/>
        <w:t>International A level German Unit 1 WGN01</w:t>
      </w:r>
      <w:r w:rsidRPr="003F16D7">
        <w:rPr>
          <w:rFonts w:ascii="Calibri" w:hAnsi="Calibri" w:cs="Calibri"/>
          <w:b/>
          <w:bCs/>
        </w:rPr>
        <w:t xml:space="preserve"> </w:t>
      </w:r>
      <w:r w:rsidRPr="003F16D7">
        <w:rPr>
          <w:rFonts w:ascii="Calibri" w:hAnsi="Calibri" w:cs="Calibri"/>
          <w:b/>
          <w:bCs/>
        </w:rPr>
        <w:t>Commentary</w:t>
      </w:r>
    </w:p>
    <w:p w14:paraId="10785077" w14:textId="77777777" w:rsidR="003F16D7" w:rsidRPr="003F16D7" w:rsidRDefault="003F16D7" w:rsidP="003F16D7">
      <w:pPr>
        <w:pStyle w:val="Default"/>
        <w:ind w:left="-567"/>
        <w:rPr>
          <w:rFonts w:ascii="Calibri" w:hAnsi="Calibri" w:cs="Calibri"/>
        </w:rPr>
      </w:pPr>
    </w:p>
    <w:p w14:paraId="72B3957B" w14:textId="77777777" w:rsidR="003F16D7" w:rsidRPr="003F16D7" w:rsidRDefault="003F16D7" w:rsidP="003F16D7">
      <w:pPr>
        <w:pStyle w:val="Default"/>
        <w:ind w:left="-567"/>
        <w:rPr>
          <w:rFonts w:ascii="Calibri" w:hAnsi="Calibri" w:cs="Calibri"/>
        </w:rPr>
      </w:pPr>
      <w:r w:rsidRPr="003F16D7">
        <w:rPr>
          <w:rFonts w:ascii="Calibri" w:hAnsi="Calibri" w:cs="Calibri"/>
        </w:rPr>
        <w:t>E grade summer 2023</w:t>
      </w:r>
    </w:p>
    <w:p w14:paraId="6E7A8EFC" w14:textId="77777777" w:rsidR="003F16D7" w:rsidRPr="003F16D7" w:rsidRDefault="003F16D7" w:rsidP="003F16D7">
      <w:pPr>
        <w:pStyle w:val="Default"/>
        <w:ind w:left="-567"/>
        <w:rPr>
          <w:rFonts w:ascii="Calibri" w:hAnsi="Calibri" w:cs="Calibri"/>
        </w:rPr>
      </w:pPr>
      <w:r w:rsidRPr="003F16D7">
        <w:rPr>
          <w:rFonts w:ascii="Calibri" w:hAnsi="Calibri" w:cs="Calibri"/>
        </w:rPr>
        <w:t>Total mark: 25/40 (C grade boundary 2306 = 25/40)</w:t>
      </w:r>
    </w:p>
    <w:p w14:paraId="6ECC4AC3" w14:textId="77777777" w:rsidR="003F16D7" w:rsidRPr="003F16D7" w:rsidRDefault="003F16D7" w:rsidP="003F16D7">
      <w:pPr>
        <w:pStyle w:val="Default"/>
        <w:ind w:left="-567"/>
        <w:rPr>
          <w:rFonts w:ascii="Calibri" w:hAnsi="Calibri" w:cs="Calibri"/>
        </w:rPr>
      </w:pPr>
    </w:p>
    <w:p w14:paraId="2E5D065D" w14:textId="77777777" w:rsidR="003F16D7" w:rsidRPr="003F16D7" w:rsidRDefault="003F16D7" w:rsidP="003F16D7">
      <w:pPr>
        <w:pStyle w:val="Default"/>
        <w:ind w:left="-567"/>
        <w:rPr>
          <w:rFonts w:ascii="Calibri" w:hAnsi="Calibri" w:cs="Calibri"/>
        </w:rPr>
      </w:pPr>
      <w:r w:rsidRPr="003F16D7">
        <w:rPr>
          <w:rFonts w:ascii="Calibri" w:hAnsi="Calibri" w:cs="Calibri"/>
        </w:rPr>
        <w:t>Stimulus: Education and Employment 1A</w:t>
      </w:r>
    </w:p>
    <w:p w14:paraId="41C9EA70" w14:textId="77777777" w:rsidR="003F16D7" w:rsidRPr="003F16D7" w:rsidRDefault="003F16D7" w:rsidP="003F16D7">
      <w:pPr>
        <w:pStyle w:val="Default"/>
        <w:ind w:left="-567"/>
        <w:rPr>
          <w:rFonts w:ascii="Calibri" w:hAnsi="Calibri" w:cs="Calibri"/>
        </w:rPr>
      </w:pPr>
    </w:p>
    <w:p w14:paraId="29304CBE" w14:textId="51BBFFD1" w:rsidR="003F16D7" w:rsidRPr="003F16D7" w:rsidRDefault="003F16D7" w:rsidP="003F16D7">
      <w:pPr>
        <w:pStyle w:val="Default"/>
        <w:ind w:left="-567"/>
        <w:rPr>
          <w:rFonts w:ascii="Calibri" w:hAnsi="Calibri" w:cs="Calibri"/>
          <w:b/>
          <w:bCs/>
        </w:rPr>
      </w:pPr>
      <w:r w:rsidRPr="003F16D7">
        <w:rPr>
          <w:rFonts w:ascii="Calibri" w:hAnsi="Calibri" w:cs="Calibri"/>
          <w:b/>
          <w:bCs/>
        </w:rPr>
        <w:t>Conduct of the Assessment</w:t>
      </w:r>
    </w:p>
    <w:p w14:paraId="3CFCEE1D" w14:textId="77777777" w:rsidR="003F16D7" w:rsidRPr="003F16D7" w:rsidRDefault="003F16D7" w:rsidP="003F16D7">
      <w:pPr>
        <w:pStyle w:val="Default"/>
        <w:ind w:left="-567"/>
        <w:rPr>
          <w:rFonts w:ascii="Calibri" w:hAnsi="Calibri" w:cs="Calibri"/>
        </w:rPr>
      </w:pPr>
      <w:r w:rsidRPr="003F16D7">
        <w:rPr>
          <w:rFonts w:ascii="Calibri" w:hAnsi="Calibri" w:cs="Calibri"/>
        </w:rPr>
        <w:t>This assessment is conducted incorrectly in a number of ways. There is no Section B as such and no discussion of other sub-topics of the General topic Area (GTA). The candidate is asked to summarise the stimulus card, which is unnecessary. Most of the questions in Section A are rephrased and additional questions relating to the stimulus card are asked.</w:t>
      </w:r>
    </w:p>
    <w:p w14:paraId="4E47A740" w14:textId="77777777" w:rsidR="003F16D7" w:rsidRPr="003F16D7" w:rsidRDefault="003F16D7" w:rsidP="003F16D7">
      <w:pPr>
        <w:pStyle w:val="Default"/>
        <w:ind w:left="-567"/>
        <w:rPr>
          <w:rFonts w:ascii="Calibri" w:hAnsi="Calibri" w:cs="Calibri"/>
        </w:rPr>
      </w:pPr>
    </w:p>
    <w:p w14:paraId="3CE66BE4" w14:textId="3451DDFA" w:rsidR="003F16D7" w:rsidRPr="003F16D7" w:rsidRDefault="003F16D7" w:rsidP="003F16D7">
      <w:pPr>
        <w:pStyle w:val="Default"/>
        <w:ind w:left="-567"/>
        <w:rPr>
          <w:rFonts w:ascii="Calibri" w:hAnsi="Calibri" w:cs="Calibri"/>
          <w:b/>
          <w:bCs/>
        </w:rPr>
      </w:pPr>
      <w:r w:rsidRPr="003F16D7">
        <w:rPr>
          <w:rFonts w:ascii="Calibri" w:hAnsi="Calibri" w:cs="Calibri"/>
          <w:b/>
          <w:bCs/>
        </w:rPr>
        <w:t>Section A</w:t>
      </w:r>
    </w:p>
    <w:p w14:paraId="6EC5D26E" w14:textId="77777777" w:rsidR="003F16D7" w:rsidRPr="003F16D7" w:rsidRDefault="003F16D7" w:rsidP="003F16D7">
      <w:pPr>
        <w:pStyle w:val="Default"/>
        <w:ind w:left="-567"/>
        <w:rPr>
          <w:rFonts w:ascii="Calibri" w:hAnsi="Calibri" w:cs="Calibri"/>
        </w:rPr>
      </w:pPr>
      <w:r w:rsidRPr="003F16D7">
        <w:rPr>
          <w:rFonts w:ascii="Calibri" w:hAnsi="Calibri" w:cs="Calibri"/>
        </w:rPr>
        <w:t xml:space="preserve">In Section A the teacher-examiner must ask the four questions on the teacher-examiner version of the card as they are written. The only change that the teacher-examiner may make, if they wish, is to change the </w:t>
      </w:r>
      <w:r w:rsidRPr="003F16D7">
        <w:rPr>
          <w:rFonts w:ascii="Calibri" w:hAnsi="Calibri" w:cs="Calibri"/>
          <w:i/>
          <w:iCs/>
        </w:rPr>
        <w:t>Sie</w:t>
      </w:r>
      <w:r w:rsidRPr="003F16D7">
        <w:rPr>
          <w:rFonts w:ascii="Calibri" w:hAnsi="Calibri" w:cs="Calibri"/>
        </w:rPr>
        <w:t xml:space="preserve"> form of address to </w:t>
      </w:r>
      <w:proofErr w:type="spellStart"/>
      <w:r w:rsidRPr="003F16D7">
        <w:rPr>
          <w:rFonts w:ascii="Calibri" w:hAnsi="Calibri" w:cs="Calibri"/>
          <w:i/>
          <w:iCs/>
        </w:rPr>
        <w:t>du</w:t>
      </w:r>
      <w:proofErr w:type="spellEnd"/>
      <w:r w:rsidRPr="003F16D7">
        <w:rPr>
          <w:rFonts w:ascii="Calibri" w:hAnsi="Calibri" w:cs="Calibri"/>
        </w:rPr>
        <w:t xml:space="preserve">, so that, for example, </w:t>
      </w:r>
      <w:proofErr w:type="spellStart"/>
      <w:r w:rsidRPr="003F16D7">
        <w:rPr>
          <w:rFonts w:ascii="Calibri" w:hAnsi="Calibri" w:cs="Calibri"/>
          <w:i/>
          <w:iCs/>
        </w:rPr>
        <w:t>Ihrer</w:t>
      </w:r>
      <w:proofErr w:type="spellEnd"/>
      <w:r w:rsidRPr="003F16D7">
        <w:rPr>
          <w:rFonts w:ascii="Calibri" w:hAnsi="Calibri" w:cs="Calibri"/>
          <w:i/>
          <w:iCs/>
        </w:rPr>
        <w:t xml:space="preserve"> </w:t>
      </w:r>
      <w:proofErr w:type="spellStart"/>
      <w:r w:rsidRPr="003F16D7">
        <w:rPr>
          <w:rFonts w:ascii="Calibri" w:hAnsi="Calibri" w:cs="Calibri"/>
          <w:i/>
          <w:iCs/>
        </w:rPr>
        <w:t>Meinung</w:t>
      </w:r>
      <w:proofErr w:type="spellEnd"/>
      <w:r w:rsidRPr="003F16D7">
        <w:rPr>
          <w:rFonts w:ascii="Calibri" w:hAnsi="Calibri" w:cs="Calibri"/>
          <w:i/>
          <w:iCs/>
        </w:rPr>
        <w:t xml:space="preserve"> </w:t>
      </w:r>
      <w:proofErr w:type="spellStart"/>
      <w:r w:rsidRPr="003F16D7">
        <w:rPr>
          <w:rFonts w:ascii="Calibri" w:hAnsi="Calibri" w:cs="Calibri"/>
          <w:i/>
          <w:iCs/>
        </w:rPr>
        <w:t>nach</w:t>
      </w:r>
      <w:proofErr w:type="spellEnd"/>
      <w:r w:rsidRPr="003F16D7">
        <w:rPr>
          <w:rFonts w:ascii="Calibri" w:hAnsi="Calibri" w:cs="Calibri"/>
        </w:rPr>
        <w:t xml:space="preserve"> becomes </w:t>
      </w:r>
      <w:proofErr w:type="spellStart"/>
      <w:r w:rsidRPr="003F16D7">
        <w:rPr>
          <w:rFonts w:ascii="Calibri" w:hAnsi="Calibri" w:cs="Calibri"/>
          <w:i/>
          <w:iCs/>
        </w:rPr>
        <w:t>deiner</w:t>
      </w:r>
      <w:proofErr w:type="spellEnd"/>
      <w:r w:rsidRPr="003F16D7">
        <w:rPr>
          <w:rFonts w:ascii="Calibri" w:hAnsi="Calibri" w:cs="Calibri"/>
          <w:i/>
          <w:iCs/>
        </w:rPr>
        <w:t xml:space="preserve"> </w:t>
      </w:r>
      <w:proofErr w:type="spellStart"/>
      <w:r w:rsidRPr="003F16D7">
        <w:rPr>
          <w:rFonts w:ascii="Calibri" w:hAnsi="Calibri" w:cs="Calibri"/>
          <w:i/>
          <w:iCs/>
        </w:rPr>
        <w:t>Meinung</w:t>
      </w:r>
      <w:proofErr w:type="spellEnd"/>
      <w:r w:rsidRPr="003F16D7">
        <w:rPr>
          <w:rFonts w:ascii="Calibri" w:hAnsi="Calibri" w:cs="Calibri"/>
          <w:i/>
          <w:iCs/>
        </w:rPr>
        <w:t xml:space="preserve"> </w:t>
      </w:r>
      <w:proofErr w:type="spellStart"/>
      <w:r w:rsidRPr="003F16D7">
        <w:rPr>
          <w:rFonts w:ascii="Calibri" w:hAnsi="Calibri" w:cs="Calibri"/>
          <w:i/>
          <w:iCs/>
        </w:rPr>
        <w:t>nach</w:t>
      </w:r>
      <w:proofErr w:type="spellEnd"/>
      <w:r w:rsidRPr="003F16D7">
        <w:rPr>
          <w:rFonts w:ascii="Calibri" w:hAnsi="Calibri" w:cs="Calibri"/>
        </w:rPr>
        <w:t xml:space="preserve">. If any other change is made to the question, the candidate’s response to the rephrased question cannot be credited. This includes what may seem like minor additions such as, </w:t>
      </w:r>
      <w:r w:rsidRPr="003F16D7">
        <w:rPr>
          <w:rFonts w:ascii="Calibri" w:hAnsi="Calibri" w:cs="Calibri"/>
          <w:i/>
          <w:iCs/>
        </w:rPr>
        <w:t xml:space="preserve">Was </w:t>
      </w:r>
      <w:proofErr w:type="spellStart"/>
      <w:r w:rsidRPr="003F16D7">
        <w:rPr>
          <w:rFonts w:ascii="Calibri" w:hAnsi="Calibri" w:cs="Calibri"/>
          <w:i/>
          <w:iCs/>
        </w:rPr>
        <w:t>denkst</w:t>
      </w:r>
      <w:proofErr w:type="spellEnd"/>
      <w:r w:rsidRPr="003F16D7">
        <w:rPr>
          <w:rFonts w:ascii="Calibri" w:hAnsi="Calibri" w:cs="Calibri"/>
          <w:i/>
          <w:iCs/>
        </w:rPr>
        <w:t xml:space="preserve"> du? </w:t>
      </w:r>
      <w:r w:rsidRPr="003F16D7">
        <w:rPr>
          <w:rFonts w:ascii="Calibri" w:hAnsi="Calibri" w:cs="Calibri"/>
        </w:rPr>
        <w:t xml:space="preserve">as is the case in this example. This is in the interests of fairness to all candidates. Everyone must be asked exactly the same question. </w:t>
      </w:r>
    </w:p>
    <w:p w14:paraId="3626C68A" w14:textId="77777777" w:rsidR="003F16D7" w:rsidRPr="003F16D7" w:rsidRDefault="003F16D7" w:rsidP="003F16D7">
      <w:pPr>
        <w:pStyle w:val="Default"/>
        <w:ind w:left="-567"/>
        <w:rPr>
          <w:rFonts w:ascii="Calibri" w:hAnsi="Calibri" w:cs="Calibri"/>
        </w:rPr>
      </w:pPr>
    </w:p>
    <w:p w14:paraId="089B6A49" w14:textId="77777777" w:rsidR="003F16D7" w:rsidRPr="003F16D7" w:rsidRDefault="003F16D7" w:rsidP="003F16D7">
      <w:pPr>
        <w:pStyle w:val="Default"/>
        <w:ind w:left="-567"/>
        <w:rPr>
          <w:rFonts w:ascii="Calibri" w:hAnsi="Calibri" w:cs="Calibri"/>
        </w:rPr>
      </w:pPr>
      <w:r w:rsidRPr="003F16D7">
        <w:rPr>
          <w:rFonts w:ascii="Calibri" w:hAnsi="Calibri" w:cs="Calibri"/>
        </w:rPr>
        <w:t xml:space="preserve">Additional questions must not be asked in Section A. </w:t>
      </w:r>
      <w:proofErr w:type="spellStart"/>
      <w:r w:rsidRPr="003F16D7">
        <w:rPr>
          <w:rFonts w:ascii="Calibri" w:hAnsi="Calibri" w:cs="Calibri"/>
        </w:rPr>
        <w:t>Unfortuantely</w:t>
      </w:r>
      <w:proofErr w:type="spellEnd"/>
      <w:r w:rsidRPr="003F16D7">
        <w:rPr>
          <w:rFonts w:ascii="Calibri" w:hAnsi="Calibri" w:cs="Calibri"/>
        </w:rPr>
        <w:t>, that is the case in this example.</w:t>
      </w:r>
    </w:p>
    <w:p w14:paraId="4D49374E" w14:textId="77777777" w:rsidR="003F16D7" w:rsidRPr="003F16D7" w:rsidRDefault="003F16D7" w:rsidP="003F16D7">
      <w:pPr>
        <w:pStyle w:val="Default"/>
        <w:ind w:left="-567"/>
        <w:rPr>
          <w:rFonts w:ascii="Calibri" w:hAnsi="Calibri" w:cs="Calibri"/>
        </w:rPr>
      </w:pPr>
    </w:p>
    <w:p w14:paraId="0CDB7B70" w14:textId="77777777" w:rsidR="003F16D7" w:rsidRPr="003F16D7" w:rsidRDefault="003F16D7" w:rsidP="003F16D7">
      <w:pPr>
        <w:pStyle w:val="Default"/>
        <w:ind w:left="-567"/>
        <w:rPr>
          <w:rFonts w:ascii="Calibri" w:hAnsi="Calibri" w:cs="Calibri"/>
        </w:rPr>
      </w:pPr>
      <w:r w:rsidRPr="003F16D7">
        <w:rPr>
          <w:rFonts w:ascii="Calibri" w:hAnsi="Calibri" w:cs="Calibri"/>
        </w:rPr>
        <w:t>The total time for the WGN01 assessment is 8-10 minutes. Timing starts when the teacher-examiner begins to ask the first question in Section., Additional questions must not be asked in Section A.</w:t>
      </w:r>
    </w:p>
    <w:p w14:paraId="5B1B31D5" w14:textId="77777777" w:rsidR="003F16D7" w:rsidRPr="003F16D7" w:rsidRDefault="003F16D7" w:rsidP="003F16D7">
      <w:pPr>
        <w:pStyle w:val="Default"/>
        <w:ind w:left="-567"/>
        <w:rPr>
          <w:rFonts w:ascii="Calibri" w:hAnsi="Calibri" w:cs="Calibri"/>
        </w:rPr>
      </w:pPr>
    </w:p>
    <w:p w14:paraId="3D53906C" w14:textId="77777777" w:rsidR="003F16D7" w:rsidRPr="003F16D7" w:rsidRDefault="003F16D7" w:rsidP="003F16D7">
      <w:pPr>
        <w:pStyle w:val="Default"/>
        <w:ind w:left="-567"/>
        <w:rPr>
          <w:rFonts w:ascii="Calibri" w:hAnsi="Calibri" w:cs="Calibri"/>
        </w:rPr>
      </w:pPr>
      <w:r w:rsidRPr="003F16D7">
        <w:rPr>
          <w:rFonts w:ascii="Calibri" w:hAnsi="Calibri" w:cs="Calibri"/>
        </w:rPr>
        <w:t>Teacher-examiners must ensure that the total test time is 8-10 minutes. Therefore, if the candidate answers all four questions in Section A in less than four minutes, Section B must be extended so that the total test time is 8-10 minutes.</w:t>
      </w:r>
    </w:p>
    <w:p w14:paraId="49D8431E" w14:textId="77777777" w:rsidR="003F16D7" w:rsidRPr="003F16D7" w:rsidRDefault="003F16D7" w:rsidP="003F16D7">
      <w:pPr>
        <w:pStyle w:val="Default"/>
        <w:ind w:left="-567"/>
        <w:rPr>
          <w:rFonts w:ascii="Calibri" w:hAnsi="Calibri" w:cs="Calibri"/>
        </w:rPr>
      </w:pPr>
    </w:p>
    <w:p w14:paraId="0893C578" w14:textId="77777777" w:rsidR="003F16D7" w:rsidRPr="003F16D7" w:rsidRDefault="003F16D7" w:rsidP="003F16D7">
      <w:pPr>
        <w:pStyle w:val="Default"/>
        <w:ind w:left="-567"/>
        <w:rPr>
          <w:rFonts w:ascii="Calibri" w:hAnsi="Calibri" w:cs="Calibri"/>
        </w:rPr>
      </w:pPr>
      <w:r w:rsidRPr="003F16D7">
        <w:rPr>
          <w:rFonts w:ascii="Calibri" w:hAnsi="Calibri" w:cs="Calibri"/>
        </w:rPr>
        <w:t>If an assessment is shorter than the minimum time this will have a quite considerable impact on the marks that can be awarded, so centres should ensure that each assessment is at least 8 minutes long.</w:t>
      </w:r>
    </w:p>
    <w:p w14:paraId="280B51D4" w14:textId="77777777" w:rsidR="003F16D7" w:rsidRPr="003F16D7" w:rsidRDefault="003F16D7" w:rsidP="003F16D7">
      <w:pPr>
        <w:pStyle w:val="Default"/>
        <w:ind w:left="-567"/>
        <w:rPr>
          <w:rFonts w:ascii="Calibri" w:hAnsi="Calibri" w:cs="Calibri"/>
        </w:rPr>
      </w:pPr>
    </w:p>
    <w:p w14:paraId="53952D18" w14:textId="43BD8C9F" w:rsidR="003F16D7" w:rsidRPr="003F16D7" w:rsidRDefault="003F16D7" w:rsidP="003F16D7">
      <w:pPr>
        <w:pStyle w:val="Default"/>
        <w:ind w:left="-567"/>
        <w:rPr>
          <w:rFonts w:ascii="Calibri" w:hAnsi="Calibri" w:cs="Calibri"/>
          <w:b/>
          <w:bCs/>
        </w:rPr>
      </w:pPr>
      <w:r w:rsidRPr="003F16D7">
        <w:rPr>
          <w:rFonts w:ascii="Calibri" w:hAnsi="Calibri" w:cs="Calibri"/>
          <w:b/>
          <w:bCs/>
        </w:rPr>
        <w:t>Section B</w:t>
      </w:r>
    </w:p>
    <w:p w14:paraId="1CEFCC03" w14:textId="77777777" w:rsidR="003F16D7" w:rsidRPr="003F16D7" w:rsidRDefault="003F16D7" w:rsidP="003F16D7">
      <w:pPr>
        <w:pStyle w:val="Default"/>
        <w:ind w:left="-567"/>
        <w:rPr>
          <w:rFonts w:ascii="Calibri" w:hAnsi="Calibri" w:cs="Calibri"/>
        </w:rPr>
      </w:pPr>
      <w:r w:rsidRPr="003F16D7">
        <w:rPr>
          <w:rFonts w:ascii="Calibri" w:hAnsi="Calibri" w:cs="Calibri"/>
        </w:rPr>
        <w:t>The teacher-examiner should clearly indicate the move from Section A to Section B, which is helpful to the candidate.</w:t>
      </w:r>
    </w:p>
    <w:p w14:paraId="36723DD9" w14:textId="77777777" w:rsidR="003F16D7" w:rsidRPr="003F16D7" w:rsidRDefault="003F16D7" w:rsidP="003F16D7">
      <w:pPr>
        <w:pStyle w:val="Default"/>
        <w:ind w:left="-567"/>
        <w:rPr>
          <w:rFonts w:ascii="Calibri" w:hAnsi="Calibri" w:cs="Calibri"/>
          <w:b/>
          <w:bCs/>
        </w:rPr>
      </w:pPr>
    </w:p>
    <w:p w14:paraId="4C8ACE9C" w14:textId="59C89091" w:rsidR="003F16D7" w:rsidRPr="003F16D7" w:rsidRDefault="003F16D7" w:rsidP="003F16D7">
      <w:pPr>
        <w:pStyle w:val="Default"/>
        <w:ind w:left="-567"/>
        <w:rPr>
          <w:rFonts w:ascii="Calibri" w:hAnsi="Calibri" w:cs="Calibri"/>
          <w:i/>
          <w:iCs/>
        </w:rPr>
      </w:pPr>
      <w:r w:rsidRPr="003F16D7">
        <w:rPr>
          <w:rFonts w:ascii="Calibri" w:hAnsi="Calibri" w:cs="Calibri"/>
        </w:rPr>
        <w:t xml:space="preserve">In Section B the teacher-examiner should ask questions which move away from the topic of the stimulus card but relate to the sub-topics of the General Topic Area (GTA) being tested. 16 of the 40 marks available for this assessment are awarded for </w:t>
      </w:r>
      <w:r w:rsidRPr="003F16D7">
        <w:rPr>
          <w:rFonts w:ascii="Calibri" w:hAnsi="Calibri" w:cs="Calibri"/>
          <w:i/>
          <w:iCs/>
        </w:rPr>
        <w:t>Spontaneity and development</w:t>
      </w:r>
      <w:r w:rsidRPr="003F16D7">
        <w:rPr>
          <w:rFonts w:ascii="Calibri" w:hAnsi="Calibri" w:cs="Calibri"/>
        </w:rPr>
        <w:t xml:space="preserve">. It is therefore important that teacher-examiners give candidates the opportunity to demonstrate the ability to be spontaneous and the chance to develop their answers by asking follow-up questions </w:t>
      </w:r>
      <w:proofErr w:type="spellStart"/>
      <w:r w:rsidRPr="003F16D7">
        <w:rPr>
          <w:rFonts w:ascii="Calibri" w:hAnsi="Calibri" w:cs="Calibri"/>
        </w:rPr>
        <w:t>e.g</w:t>
      </w:r>
      <w:proofErr w:type="spellEnd"/>
      <w:r w:rsidRPr="003F16D7">
        <w:rPr>
          <w:rFonts w:ascii="Calibri" w:hAnsi="Calibri" w:cs="Calibri"/>
        </w:rPr>
        <w:t xml:space="preserve"> </w:t>
      </w:r>
      <w:proofErr w:type="spellStart"/>
      <w:r w:rsidRPr="003F16D7">
        <w:rPr>
          <w:rFonts w:ascii="Calibri" w:hAnsi="Calibri" w:cs="Calibri"/>
          <w:i/>
          <w:iCs/>
        </w:rPr>
        <w:t>Können</w:t>
      </w:r>
      <w:proofErr w:type="spellEnd"/>
      <w:r w:rsidRPr="003F16D7">
        <w:rPr>
          <w:rFonts w:ascii="Calibri" w:hAnsi="Calibri" w:cs="Calibri"/>
          <w:i/>
          <w:iCs/>
        </w:rPr>
        <w:t xml:space="preserve"> Sie </w:t>
      </w:r>
      <w:proofErr w:type="spellStart"/>
      <w:r w:rsidRPr="003F16D7">
        <w:rPr>
          <w:rFonts w:ascii="Calibri" w:hAnsi="Calibri" w:cs="Calibri"/>
          <w:i/>
          <w:iCs/>
        </w:rPr>
        <w:t>ein</w:t>
      </w:r>
      <w:proofErr w:type="spellEnd"/>
      <w:r w:rsidRPr="003F16D7">
        <w:rPr>
          <w:rFonts w:ascii="Calibri" w:hAnsi="Calibri" w:cs="Calibri"/>
          <w:i/>
          <w:iCs/>
        </w:rPr>
        <w:t xml:space="preserve"> </w:t>
      </w:r>
      <w:proofErr w:type="spellStart"/>
      <w:r w:rsidRPr="003F16D7">
        <w:rPr>
          <w:rFonts w:ascii="Calibri" w:hAnsi="Calibri" w:cs="Calibri"/>
          <w:i/>
          <w:iCs/>
        </w:rPr>
        <w:t>Beispiel</w:t>
      </w:r>
      <w:proofErr w:type="spellEnd"/>
      <w:r w:rsidRPr="003F16D7">
        <w:rPr>
          <w:rFonts w:ascii="Calibri" w:hAnsi="Calibri" w:cs="Calibri"/>
          <w:i/>
          <w:iCs/>
        </w:rPr>
        <w:t xml:space="preserve"> </w:t>
      </w:r>
      <w:proofErr w:type="spellStart"/>
      <w:r w:rsidRPr="003F16D7">
        <w:rPr>
          <w:rFonts w:ascii="Calibri" w:hAnsi="Calibri" w:cs="Calibri"/>
          <w:i/>
          <w:iCs/>
        </w:rPr>
        <w:t>nennen</w:t>
      </w:r>
      <w:proofErr w:type="spellEnd"/>
      <w:r w:rsidRPr="003F16D7">
        <w:rPr>
          <w:rFonts w:ascii="Calibri" w:hAnsi="Calibri" w:cs="Calibri"/>
          <w:i/>
          <w:iCs/>
        </w:rPr>
        <w:t xml:space="preserve">? </w:t>
      </w:r>
      <w:proofErr w:type="spellStart"/>
      <w:r w:rsidRPr="003F16D7">
        <w:rPr>
          <w:rFonts w:ascii="Calibri" w:hAnsi="Calibri" w:cs="Calibri"/>
          <w:i/>
          <w:iCs/>
        </w:rPr>
        <w:t>Warum</w:t>
      </w:r>
      <w:proofErr w:type="spellEnd"/>
      <w:r w:rsidRPr="003F16D7">
        <w:rPr>
          <w:rFonts w:ascii="Calibri" w:hAnsi="Calibri" w:cs="Calibri"/>
          <w:i/>
          <w:iCs/>
        </w:rPr>
        <w:t xml:space="preserve"> </w:t>
      </w:r>
      <w:proofErr w:type="spellStart"/>
      <w:r w:rsidRPr="003F16D7">
        <w:rPr>
          <w:rFonts w:ascii="Calibri" w:hAnsi="Calibri" w:cs="Calibri"/>
          <w:i/>
          <w:iCs/>
        </w:rPr>
        <w:t>sagen</w:t>
      </w:r>
      <w:proofErr w:type="spellEnd"/>
      <w:r w:rsidRPr="003F16D7">
        <w:rPr>
          <w:rFonts w:ascii="Calibri" w:hAnsi="Calibri" w:cs="Calibri"/>
          <w:i/>
          <w:iCs/>
        </w:rPr>
        <w:t xml:space="preserve"> Sie das?</w:t>
      </w:r>
    </w:p>
    <w:p w14:paraId="042513A9" w14:textId="77777777" w:rsidR="003F16D7" w:rsidRPr="003F16D7" w:rsidRDefault="003F16D7" w:rsidP="003F16D7">
      <w:pPr>
        <w:pStyle w:val="Default"/>
        <w:ind w:left="-567"/>
        <w:rPr>
          <w:rFonts w:ascii="Calibri" w:hAnsi="Calibri" w:cs="Calibri"/>
          <w:i/>
          <w:iCs/>
        </w:rPr>
      </w:pPr>
      <w:r w:rsidRPr="003F16D7">
        <w:rPr>
          <w:rFonts w:ascii="Calibri" w:hAnsi="Calibri" w:cs="Calibri"/>
          <w:i/>
          <w:iCs/>
        </w:rPr>
        <w:lastRenderedPageBreak/>
        <w:t xml:space="preserve">There is no </w:t>
      </w:r>
      <w:r w:rsidRPr="003F16D7">
        <w:rPr>
          <w:rFonts w:ascii="Calibri" w:hAnsi="Calibri" w:cs="Calibri"/>
          <w:b/>
          <w:bCs/>
          <w:i/>
          <w:iCs/>
        </w:rPr>
        <w:t>Section B</w:t>
      </w:r>
      <w:r w:rsidRPr="003F16D7">
        <w:rPr>
          <w:rFonts w:ascii="Calibri" w:hAnsi="Calibri" w:cs="Calibri"/>
          <w:i/>
          <w:iCs/>
        </w:rPr>
        <w:t xml:space="preserve"> in this example.</w:t>
      </w:r>
    </w:p>
    <w:p w14:paraId="1D6FFDD5" w14:textId="77777777" w:rsidR="003F16D7" w:rsidRPr="003F16D7" w:rsidRDefault="003F16D7" w:rsidP="003F16D7">
      <w:pPr>
        <w:pStyle w:val="Default"/>
        <w:ind w:left="-567"/>
        <w:rPr>
          <w:rFonts w:ascii="Calibri" w:hAnsi="Calibri" w:cs="Calibri"/>
          <w:i/>
          <w:iCs/>
        </w:rPr>
      </w:pPr>
    </w:p>
    <w:p w14:paraId="6C699A22" w14:textId="77777777" w:rsidR="003F16D7" w:rsidRPr="003F16D7" w:rsidRDefault="003F16D7" w:rsidP="003F16D7">
      <w:pPr>
        <w:pStyle w:val="Default"/>
        <w:ind w:left="-567"/>
        <w:rPr>
          <w:rFonts w:ascii="Calibri" w:hAnsi="Calibri" w:cs="Calibri"/>
          <w:b/>
          <w:bCs/>
        </w:rPr>
      </w:pPr>
      <w:r w:rsidRPr="003F16D7">
        <w:rPr>
          <w:rFonts w:ascii="Calibri" w:hAnsi="Calibri" w:cs="Calibri"/>
          <w:b/>
          <w:bCs/>
        </w:rPr>
        <w:t xml:space="preserve">Assessment commentary </w:t>
      </w:r>
    </w:p>
    <w:p w14:paraId="2A4B0EAD" w14:textId="77777777" w:rsidR="003F16D7" w:rsidRPr="003F16D7" w:rsidRDefault="003F16D7" w:rsidP="003F16D7">
      <w:pPr>
        <w:pStyle w:val="Default"/>
        <w:ind w:left="-567"/>
        <w:rPr>
          <w:rFonts w:ascii="Calibri" w:hAnsi="Calibri" w:cs="Calibri"/>
          <w:b/>
          <w:bCs/>
        </w:rPr>
      </w:pPr>
    </w:p>
    <w:p w14:paraId="1C7ED44C" w14:textId="77777777" w:rsidR="003F16D7" w:rsidRPr="003F16D7" w:rsidRDefault="003F16D7" w:rsidP="003F16D7">
      <w:pPr>
        <w:pStyle w:val="Default"/>
        <w:ind w:left="-567"/>
        <w:rPr>
          <w:rFonts w:ascii="Calibri" w:hAnsi="Calibri" w:cs="Calibri"/>
          <w:b/>
          <w:bCs/>
        </w:rPr>
      </w:pPr>
      <w:r w:rsidRPr="003F16D7">
        <w:rPr>
          <w:rFonts w:ascii="Calibri" w:hAnsi="Calibri" w:cs="Calibri"/>
          <w:b/>
          <w:bCs/>
        </w:rPr>
        <w:t xml:space="preserve">Quality of language (Accuracy) </w:t>
      </w:r>
    </w:p>
    <w:p w14:paraId="36DF6F4F" w14:textId="7E5EFE96" w:rsidR="003F16D7" w:rsidRPr="003F16D7" w:rsidRDefault="003F16D7" w:rsidP="003F16D7">
      <w:pPr>
        <w:pStyle w:val="Default"/>
        <w:ind w:left="-567"/>
        <w:rPr>
          <w:rFonts w:ascii="Calibri" w:hAnsi="Calibri" w:cs="Calibri"/>
          <w:b/>
          <w:bCs/>
        </w:rPr>
      </w:pPr>
      <w:r w:rsidRPr="003F16D7">
        <w:rPr>
          <w:rFonts w:ascii="Calibri" w:hAnsi="Calibri" w:cs="Calibri"/>
          <w:b/>
          <w:bCs/>
        </w:rPr>
        <w:t xml:space="preserve">Mark awarded – 5/5 </w:t>
      </w:r>
    </w:p>
    <w:p w14:paraId="34BDF454" w14:textId="77777777" w:rsidR="003F16D7" w:rsidRPr="003F16D7" w:rsidRDefault="003F16D7" w:rsidP="003F16D7">
      <w:pPr>
        <w:pStyle w:val="Default"/>
        <w:ind w:left="-567"/>
        <w:rPr>
          <w:rFonts w:ascii="Calibri" w:hAnsi="Calibri" w:cs="Calibri"/>
          <w:i/>
          <w:iCs/>
        </w:rPr>
      </w:pPr>
      <w:r w:rsidRPr="003F16D7">
        <w:rPr>
          <w:rFonts w:ascii="Calibri" w:hAnsi="Calibri" w:cs="Calibri"/>
          <w:i/>
          <w:iCs/>
        </w:rPr>
        <w:t>This mark is awarded for the candidate’s performance across both sections of the test, A and B.</w:t>
      </w:r>
    </w:p>
    <w:p w14:paraId="7653110E" w14:textId="77777777" w:rsidR="003F16D7" w:rsidRPr="003F16D7" w:rsidRDefault="003F16D7" w:rsidP="003F16D7">
      <w:pPr>
        <w:pStyle w:val="Default"/>
        <w:ind w:left="-567"/>
        <w:rPr>
          <w:rFonts w:ascii="Calibri" w:hAnsi="Calibri" w:cs="Calibri"/>
          <w:i/>
          <w:iCs/>
        </w:rPr>
      </w:pPr>
    </w:p>
    <w:p w14:paraId="6BC23E6B" w14:textId="77777777" w:rsidR="003F16D7" w:rsidRPr="003F16D7" w:rsidRDefault="003F16D7" w:rsidP="003F16D7">
      <w:pPr>
        <w:pStyle w:val="Default"/>
        <w:ind w:left="-567"/>
        <w:rPr>
          <w:rFonts w:ascii="Calibri" w:hAnsi="Calibri" w:cs="Calibri"/>
        </w:rPr>
      </w:pPr>
      <w:r w:rsidRPr="003F16D7">
        <w:rPr>
          <w:rFonts w:ascii="Calibri" w:hAnsi="Calibri" w:cs="Calibri"/>
        </w:rPr>
        <w:t>This is a native speaker with authentic pronunciation and intonation. There are no errors. The candidate was awarded 5/5.</w:t>
      </w:r>
    </w:p>
    <w:p w14:paraId="15E18449" w14:textId="77777777" w:rsidR="003F16D7" w:rsidRPr="003F16D7" w:rsidRDefault="003F16D7" w:rsidP="003F16D7">
      <w:pPr>
        <w:pStyle w:val="Default"/>
        <w:ind w:left="-567"/>
        <w:rPr>
          <w:rFonts w:ascii="Calibri" w:hAnsi="Calibri" w:cs="Calibri"/>
        </w:rPr>
      </w:pPr>
    </w:p>
    <w:p w14:paraId="079CB047" w14:textId="77777777" w:rsidR="003F16D7" w:rsidRPr="003F16D7" w:rsidRDefault="003F16D7" w:rsidP="003F16D7">
      <w:pPr>
        <w:pStyle w:val="Default"/>
        <w:ind w:left="-567"/>
        <w:rPr>
          <w:rFonts w:ascii="Calibri" w:hAnsi="Calibri" w:cs="Calibri"/>
          <w:b/>
          <w:bCs/>
        </w:rPr>
      </w:pPr>
      <w:r w:rsidRPr="003F16D7">
        <w:rPr>
          <w:rFonts w:ascii="Calibri" w:hAnsi="Calibri" w:cs="Calibri"/>
          <w:b/>
          <w:bCs/>
        </w:rPr>
        <w:t xml:space="preserve">Quality of language (Range of lexis) </w:t>
      </w:r>
    </w:p>
    <w:p w14:paraId="5F5E2BA9" w14:textId="1D59C09F" w:rsidR="003F16D7" w:rsidRPr="003F16D7" w:rsidRDefault="003F16D7" w:rsidP="003F16D7">
      <w:pPr>
        <w:pStyle w:val="Default"/>
        <w:ind w:left="-567"/>
        <w:rPr>
          <w:rFonts w:ascii="Calibri" w:hAnsi="Calibri" w:cs="Calibri"/>
          <w:b/>
          <w:bCs/>
        </w:rPr>
      </w:pPr>
      <w:r w:rsidRPr="003F16D7">
        <w:rPr>
          <w:rFonts w:ascii="Calibri" w:hAnsi="Calibri" w:cs="Calibri"/>
          <w:b/>
          <w:bCs/>
        </w:rPr>
        <w:t xml:space="preserve">Mark awarded – 5/5 </w:t>
      </w:r>
    </w:p>
    <w:p w14:paraId="3ABDED47" w14:textId="77777777" w:rsidR="003F16D7" w:rsidRPr="003F16D7" w:rsidRDefault="003F16D7" w:rsidP="003F16D7">
      <w:pPr>
        <w:pStyle w:val="Default"/>
        <w:ind w:left="-567"/>
        <w:rPr>
          <w:rFonts w:ascii="Calibri" w:hAnsi="Calibri" w:cs="Calibri"/>
          <w:i/>
          <w:iCs/>
        </w:rPr>
      </w:pPr>
      <w:r w:rsidRPr="003F16D7">
        <w:rPr>
          <w:rFonts w:ascii="Calibri" w:hAnsi="Calibri" w:cs="Calibri"/>
          <w:i/>
          <w:iCs/>
        </w:rPr>
        <w:t>This mark is awarded for the candidate’s performance across both sections of the test, A and B.</w:t>
      </w:r>
    </w:p>
    <w:p w14:paraId="23449270" w14:textId="77777777" w:rsidR="003F16D7" w:rsidRPr="003F16D7" w:rsidRDefault="003F16D7" w:rsidP="003F16D7">
      <w:pPr>
        <w:pStyle w:val="Default"/>
        <w:ind w:left="-567"/>
        <w:rPr>
          <w:rFonts w:ascii="Calibri" w:hAnsi="Calibri" w:cs="Calibri"/>
          <w:b/>
          <w:bCs/>
        </w:rPr>
      </w:pPr>
    </w:p>
    <w:p w14:paraId="18B29DC5" w14:textId="77777777" w:rsidR="003F16D7" w:rsidRPr="003F16D7" w:rsidRDefault="003F16D7" w:rsidP="003F16D7">
      <w:pPr>
        <w:pStyle w:val="Default"/>
        <w:ind w:left="-567"/>
        <w:rPr>
          <w:rFonts w:ascii="Calibri" w:hAnsi="Calibri" w:cs="Calibri"/>
        </w:rPr>
      </w:pPr>
      <w:r w:rsidRPr="003F16D7">
        <w:rPr>
          <w:rFonts w:ascii="Calibri" w:hAnsi="Calibri" w:cs="Calibri"/>
        </w:rPr>
        <w:t>This native speaker employs a wide range of lexis and structures with no limitations whatsoever. The candidate was awarded 5/5</w:t>
      </w:r>
    </w:p>
    <w:p w14:paraId="175B4232" w14:textId="77777777" w:rsidR="003F16D7" w:rsidRPr="003F16D7" w:rsidRDefault="003F16D7" w:rsidP="003F16D7">
      <w:pPr>
        <w:pStyle w:val="Default"/>
        <w:ind w:left="-567"/>
        <w:rPr>
          <w:rFonts w:ascii="Calibri" w:hAnsi="Calibri" w:cs="Calibri"/>
        </w:rPr>
      </w:pPr>
    </w:p>
    <w:p w14:paraId="23073169" w14:textId="77777777" w:rsidR="003F16D7" w:rsidRPr="003F16D7" w:rsidRDefault="003F16D7" w:rsidP="003F16D7">
      <w:pPr>
        <w:pStyle w:val="Default"/>
        <w:ind w:left="-567"/>
        <w:rPr>
          <w:rFonts w:ascii="Calibri" w:hAnsi="Calibri" w:cs="Calibri"/>
          <w:b/>
          <w:bCs/>
        </w:rPr>
      </w:pPr>
      <w:r w:rsidRPr="003F16D7">
        <w:rPr>
          <w:rFonts w:ascii="Calibri" w:hAnsi="Calibri" w:cs="Calibri"/>
          <w:b/>
          <w:bCs/>
        </w:rPr>
        <w:t xml:space="preserve">Spontaneity and development </w:t>
      </w:r>
    </w:p>
    <w:p w14:paraId="1037BE39" w14:textId="173F5E9E" w:rsidR="003F16D7" w:rsidRPr="003F16D7" w:rsidRDefault="003F16D7" w:rsidP="003F16D7">
      <w:pPr>
        <w:pStyle w:val="Default"/>
        <w:ind w:left="-567"/>
        <w:rPr>
          <w:rFonts w:ascii="Calibri" w:hAnsi="Calibri" w:cs="Calibri"/>
          <w:b/>
          <w:bCs/>
        </w:rPr>
      </w:pPr>
      <w:r w:rsidRPr="003F16D7">
        <w:rPr>
          <w:rFonts w:ascii="Calibri" w:hAnsi="Calibri" w:cs="Calibri"/>
          <w:b/>
          <w:bCs/>
        </w:rPr>
        <w:t xml:space="preserve">Mark awarded – 12/16 </w:t>
      </w:r>
    </w:p>
    <w:p w14:paraId="4589556B" w14:textId="77777777" w:rsidR="003F16D7" w:rsidRPr="003F16D7" w:rsidRDefault="003F16D7" w:rsidP="003F16D7">
      <w:pPr>
        <w:pStyle w:val="Default"/>
        <w:ind w:left="-567"/>
        <w:rPr>
          <w:rFonts w:ascii="Calibri" w:hAnsi="Calibri" w:cs="Calibri"/>
          <w:i/>
          <w:iCs/>
        </w:rPr>
      </w:pPr>
      <w:r w:rsidRPr="003F16D7">
        <w:rPr>
          <w:rFonts w:ascii="Calibri" w:hAnsi="Calibri" w:cs="Calibri"/>
          <w:i/>
          <w:iCs/>
        </w:rPr>
        <w:t>This mark is awarded for the candidate’s performance across both sections of the test, A and B.</w:t>
      </w:r>
    </w:p>
    <w:p w14:paraId="409EB300" w14:textId="77777777" w:rsidR="003F16D7" w:rsidRPr="003F16D7" w:rsidRDefault="003F16D7" w:rsidP="003F16D7">
      <w:pPr>
        <w:pStyle w:val="Default"/>
        <w:ind w:left="-567"/>
        <w:rPr>
          <w:rFonts w:ascii="Calibri" w:hAnsi="Calibri" w:cs="Calibri"/>
          <w:b/>
          <w:bCs/>
        </w:rPr>
      </w:pPr>
    </w:p>
    <w:p w14:paraId="2345EBA1" w14:textId="77777777" w:rsidR="003F16D7" w:rsidRPr="003F16D7" w:rsidRDefault="003F16D7" w:rsidP="003F16D7">
      <w:pPr>
        <w:pStyle w:val="Default"/>
        <w:ind w:left="-567"/>
        <w:rPr>
          <w:rFonts w:ascii="Calibri" w:hAnsi="Calibri" w:cs="Calibri"/>
        </w:rPr>
      </w:pPr>
      <w:r w:rsidRPr="003F16D7">
        <w:rPr>
          <w:rFonts w:ascii="Calibri" w:hAnsi="Calibri" w:cs="Calibri"/>
        </w:rPr>
        <w:t>The candidate responds spontaneously, and she gives reasonably well-developed replies. She answers readily but does not always give detail. Her responses could be better developed and the teacher-examiner probes to encourage her to do this. There is little hesitation. All in all, we can say that the candidate “deals adequately in most situations” and she was awarded a mark of 12/16.</w:t>
      </w:r>
    </w:p>
    <w:p w14:paraId="4C6D5727" w14:textId="77777777" w:rsidR="003F16D7" w:rsidRPr="003F16D7" w:rsidRDefault="003F16D7" w:rsidP="003F16D7">
      <w:pPr>
        <w:pStyle w:val="Default"/>
        <w:ind w:left="-567"/>
        <w:rPr>
          <w:rFonts w:ascii="Calibri" w:hAnsi="Calibri" w:cs="Calibri"/>
        </w:rPr>
      </w:pPr>
    </w:p>
    <w:p w14:paraId="19B560F1" w14:textId="77777777" w:rsidR="003F16D7" w:rsidRPr="003F16D7" w:rsidRDefault="003F16D7" w:rsidP="003F16D7">
      <w:pPr>
        <w:pStyle w:val="Default"/>
        <w:ind w:left="-567"/>
        <w:rPr>
          <w:rFonts w:ascii="Calibri" w:hAnsi="Calibri" w:cs="Calibri"/>
        </w:rPr>
      </w:pPr>
      <w:r w:rsidRPr="003F16D7">
        <w:rPr>
          <w:rFonts w:ascii="Calibri" w:hAnsi="Calibri" w:cs="Calibri"/>
        </w:rPr>
        <w:t>In order to have accessed the top mark band the candidate would have needed to give responses which were more developed and with more detail. There would also need to be more discourse which means a more natural conversation with the teacher-examiner and candidate each responding to what the other says. The lack of discourse is partly due to the fact that the assessment is not conducted correctly with the discussion being sandwiched between the set questions.</w:t>
      </w:r>
    </w:p>
    <w:p w14:paraId="5E54B4FF" w14:textId="77777777" w:rsidR="003F16D7" w:rsidRPr="003F16D7" w:rsidRDefault="003F16D7" w:rsidP="003F16D7">
      <w:pPr>
        <w:pStyle w:val="Default"/>
        <w:ind w:left="-567"/>
        <w:rPr>
          <w:rFonts w:ascii="Calibri" w:hAnsi="Calibri" w:cs="Calibri"/>
        </w:rPr>
      </w:pPr>
    </w:p>
    <w:p w14:paraId="72B0845C" w14:textId="77777777" w:rsidR="003F16D7" w:rsidRPr="003F16D7" w:rsidRDefault="003F16D7" w:rsidP="003F16D7">
      <w:pPr>
        <w:pStyle w:val="Default"/>
        <w:ind w:left="-567"/>
        <w:rPr>
          <w:rFonts w:ascii="Calibri" w:hAnsi="Calibri" w:cs="Calibri"/>
          <w:b/>
          <w:bCs/>
        </w:rPr>
      </w:pPr>
      <w:r w:rsidRPr="003F16D7">
        <w:rPr>
          <w:rFonts w:ascii="Calibri" w:hAnsi="Calibri" w:cs="Calibri"/>
          <w:b/>
          <w:bCs/>
        </w:rPr>
        <w:t xml:space="preserve">Understanding (Stimulus specific) </w:t>
      </w:r>
    </w:p>
    <w:p w14:paraId="43B3C3A2" w14:textId="751D987B" w:rsidR="003F16D7" w:rsidRPr="003F16D7" w:rsidRDefault="003F16D7" w:rsidP="003F16D7">
      <w:pPr>
        <w:pStyle w:val="Default"/>
        <w:ind w:left="-567"/>
        <w:rPr>
          <w:rFonts w:ascii="Calibri" w:hAnsi="Calibri" w:cs="Calibri"/>
          <w:b/>
          <w:bCs/>
        </w:rPr>
      </w:pPr>
      <w:r w:rsidRPr="003F16D7">
        <w:rPr>
          <w:rFonts w:ascii="Calibri" w:hAnsi="Calibri" w:cs="Calibri"/>
          <w:b/>
          <w:bCs/>
        </w:rPr>
        <w:t>Mark awarded – 1/4</w:t>
      </w:r>
    </w:p>
    <w:p w14:paraId="6264FCC9" w14:textId="77777777" w:rsidR="003F16D7" w:rsidRPr="003F16D7" w:rsidRDefault="003F16D7" w:rsidP="003F16D7">
      <w:pPr>
        <w:pStyle w:val="Default"/>
        <w:ind w:left="-567"/>
        <w:rPr>
          <w:rFonts w:ascii="Calibri" w:hAnsi="Calibri" w:cs="Calibri"/>
          <w:i/>
          <w:iCs/>
        </w:rPr>
      </w:pPr>
      <w:r w:rsidRPr="003F16D7">
        <w:rPr>
          <w:rFonts w:ascii="Calibri" w:hAnsi="Calibri" w:cs="Calibri"/>
          <w:i/>
          <w:iCs/>
        </w:rPr>
        <w:t>This mark is awarded purely for the candidate’s response to the four questions set by Pearson Edexcel in Section A of the test.</w:t>
      </w:r>
    </w:p>
    <w:p w14:paraId="57428A2D" w14:textId="77777777" w:rsidR="003F16D7" w:rsidRPr="003F16D7" w:rsidRDefault="003F16D7" w:rsidP="003F16D7">
      <w:pPr>
        <w:pStyle w:val="Default"/>
        <w:ind w:left="-567"/>
        <w:rPr>
          <w:rFonts w:ascii="Calibri" w:hAnsi="Calibri" w:cs="Calibri"/>
        </w:rPr>
      </w:pPr>
    </w:p>
    <w:p w14:paraId="2EBBD46A" w14:textId="77777777" w:rsidR="003F16D7" w:rsidRPr="003F16D7" w:rsidRDefault="003F16D7" w:rsidP="003F16D7">
      <w:pPr>
        <w:pStyle w:val="Default"/>
        <w:ind w:left="-567"/>
        <w:rPr>
          <w:rFonts w:ascii="Calibri" w:hAnsi="Calibri" w:cs="Calibri"/>
        </w:rPr>
      </w:pPr>
      <w:r w:rsidRPr="003F16D7">
        <w:rPr>
          <w:rFonts w:ascii="Calibri" w:hAnsi="Calibri" w:cs="Calibri"/>
        </w:rPr>
        <w:t>Please note that in this examination, question 1 relates only to the content of the first paragraph of the text on the stimulus card. There will be at least three items of information in the first paragraph which can be used to answer question 1, and candidates are expected to mention three points in their response to this question. It is a good idea for candidates to spend part of their preparation time with the stimulus card identifying the three items in the first paragraph which they will probably be asked about.</w:t>
      </w:r>
    </w:p>
    <w:p w14:paraId="76D0A7D8" w14:textId="77777777" w:rsidR="003F16D7" w:rsidRPr="003F16D7" w:rsidRDefault="003F16D7" w:rsidP="003F16D7">
      <w:pPr>
        <w:pStyle w:val="Default"/>
        <w:ind w:left="-567"/>
        <w:rPr>
          <w:rFonts w:ascii="Calibri" w:hAnsi="Calibri" w:cs="Calibri"/>
        </w:rPr>
      </w:pPr>
    </w:p>
    <w:p w14:paraId="3DC3F24B" w14:textId="77777777" w:rsidR="003F16D7" w:rsidRPr="003F16D7" w:rsidRDefault="003F16D7" w:rsidP="003F16D7">
      <w:pPr>
        <w:ind w:left="-567"/>
        <w:rPr>
          <w:rFonts w:ascii="Calibri" w:hAnsi="Calibri" w:cs="Calibri"/>
        </w:rPr>
      </w:pPr>
      <w:r w:rsidRPr="003F16D7">
        <w:rPr>
          <w:rFonts w:ascii="Calibri" w:hAnsi="Calibri" w:cs="Calibri"/>
        </w:rPr>
        <w:lastRenderedPageBreak/>
        <w:t xml:space="preserve">The answer to the second question will always be in the second paragraph of the card and candidates should </w:t>
      </w:r>
      <w:r w:rsidRPr="003F16D7">
        <w:rPr>
          <w:rFonts w:ascii="Calibri" w:hAnsi="Calibri" w:cs="Calibri"/>
          <w:color w:val="000000" w:themeColor="text1"/>
        </w:rPr>
        <w:t xml:space="preserve">give an answer that refers to the </w:t>
      </w:r>
      <w:r w:rsidRPr="003F16D7">
        <w:rPr>
          <w:rFonts w:ascii="Calibri" w:hAnsi="Calibri" w:cs="Calibri"/>
        </w:rPr>
        <w:t>stimulus – not one that draws on their own experience.</w:t>
      </w:r>
    </w:p>
    <w:p w14:paraId="21330595" w14:textId="77777777" w:rsidR="003F16D7" w:rsidRPr="003F16D7" w:rsidRDefault="003F16D7" w:rsidP="003F16D7">
      <w:pPr>
        <w:ind w:left="-567"/>
        <w:rPr>
          <w:rFonts w:ascii="Calibri" w:hAnsi="Calibri" w:cs="Calibri"/>
        </w:rPr>
      </w:pPr>
      <w:r w:rsidRPr="003F16D7">
        <w:rPr>
          <w:rFonts w:ascii="Calibri" w:hAnsi="Calibri" w:cs="Calibri"/>
        </w:rPr>
        <w:t>Unfortunately, the centre has misunderstood what is required in the assessment. There are many additional questions about the stimulus and some of the questions from the card are rephrased.</w:t>
      </w:r>
    </w:p>
    <w:p w14:paraId="3D69F2E8" w14:textId="77777777" w:rsidR="003F16D7" w:rsidRPr="003F16D7" w:rsidRDefault="003F16D7" w:rsidP="003F16D7">
      <w:pPr>
        <w:ind w:left="-567"/>
        <w:rPr>
          <w:rFonts w:ascii="Calibri" w:hAnsi="Calibri" w:cs="Calibri"/>
        </w:rPr>
      </w:pPr>
      <w:r w:rsidRPr="003F16D7">
        <w:rPr>
          <w:rFonts w:ascii="Calibri" w:hAnsi="Calibri" w:cs="Calibri"/>
        </w:rPr>
        <w:t xml:space="preserve">In response to question 1 the candidate offers </w:t>
      </w:r>
      <w:proofErr w:type="spellStart"/>
      <w:r w:rsidRPr="003F16D7">
        <w:rPr>
          <w:rFonts w:ascii="Calibri" w:hAnsi="Calibri" w:cs="Calibri"/>
          <w:i/>
          <w:iCs/>
        </w:rPr>
        <w:t>keine</w:t>
      </w:r>
      <w:proofErr w:type="spellEnd"/>
      <w:r w:rsidRPr="003F16D7">
        <w:rPr>
          <w:rFonts w:ascii="Calibri" w:hAnsi="Calibri" w:cs="Calibri"/>
          <w:i/>
          <w:iCs/>
        </w:rPr>
        <w:t xml:space="preserve"> </w:t>
      </w:r>
      <w:proofErr w:type="spellStart"/>
      <w:r w:rsidRPr="003F16D7">
        <w:rPr>
          <w:rFonts w:ascii="Calibri" w:hAnsi="Calibri" w:cs="Calibri"/>
          <w:i/>
          <w:iCs/>
        </w:rPr>
        <w:t>Hochangst</w:t>
      </w:r>
      <w:proofErr w:type="spellEnd"/>
      <w:r w:rsidRPr="003F16D7">
        <w:rPr>
          <w:rFonts w:ascii="Calibri" w:hAnsi="Calibri" w:cs="Calibri"/>
          <w:i/>
          <w:iCs/>
        </w:rPr>
        <w:t xml:space="preserve"> </w:t>
      </w:r>
      <w:proofErr w:type="spellStart"/>
      <w:r w:rsidRPr="003F16D7">
        <w:rPr>
          <w:rFonts w:ascii="Calibri" w:hAnsi="Calibri" w:cs="Calibri"/>
          <w:i/>
          <w:iCs/>
        </w:rPr>
        <w:t>haben</w:t>
      </w:r>
      <w:proofErr w:type="spellEnd"/>
      <w:r w:rsidRPr="003F16D7">
        <w:rPr>
          <w:rFonts w:ascii="Calibri" w:hAnsi="Calibri" w:cs="Calibri"/>
          <w:i/>
          <w:iCs/>
        </w:rPr>
        <w:t xml:space="preserve">, </w:t>
      </w:r>
      <w:r w:rsidRPr="003F16D7">
        <w:rPr>
          <w:rFonts w:ascii="Calibri" w:hAnsi="Calibri" w:cs="Calibri"/>
        </w:rPr>
        <w:t xml:space="preserve">which we can accept as a variant on </w:t>
      </w:r>
      <w:r w:rsidRPr="003F16D7">
        <w:rPr>
          <w:rFonts w:ascii="Calibri" w:hAnsi="Calibri" w:cs="Calibri"/>
          <w:i/>
          <w:iCs/>
        </w:rPr>
        <w:t xml:space="preserve">Mut </w:t>
      </w:r>
      <w:proofErr w:type="spellStart"/>
      <w:r w:rsidRPr="003F16D7">
        <w:rPr>
          <w:rFonts w:ascii="Calibri" w:hAnsi="Calibri" w:cs="Calibri"/>
          <w:i/>
          <w:iCs/>
        </w:rPr>
        <w:t>haben</w:t>
      </w:r>
      <w:proofErr w:type="spellEnd"/>
      <w:r w:rsidRPr="003F16D7">
        <w:rPr>
          <w:rFonts w:ascii="Calibri" w:hAnsi="Calibri" w:cs="Calibri"/>
          <w:i/>
          <w:iCs/>
        </w:rPr>
        <w:t>,</w:t>
      </w:r>
      <w:r w:rsidRPr="003F16D7">
        <w:rPr>
          <w:rFonts w:ascii="Calibri" w:hAnsi="Calibri" w:cs="Calibri"/>
        </w:rPr>
        <w:t xml:space="preserve"> one of the answers required. It communicates. However, she makes no reference to </w:t>
      </w:r>
      <w:r w:rsidRPr="003F16D7">
        <w:rPr>
          <w:rFonts w:ascii="Calibri" w:hAnsi="Calibri" w:cs="Calibri"/>
          <w:i/>
          <w:iCs/>
        </w:rPr>
        <w:t>Fitness</w:t>
      </w:r>
      <w:r w:rsidRPr="003F16D7">
        <w:rPr>
          <w:rFonts w:ascii="Calibri" w:hAnsi="Calibri" w:cs="Calibri"/>
        </w:rPr>
        <w:t xml:space="preserve"> or </w:t>
      </w:r>
      <w:proofErr w:type="spellStart"/>
      <w:r w:rsidRPr="003F16D7">
        <w:rPr>
          <w:rFonts w:ascii="Calibri" w:hAnsi="Calibri" w:cs="Calibri"/>
          <w:i/>
          <w:iCs/>
        </w:rPr>
        <w:t>Konzentration</w:t>
      </w:r>
      <w:proofErr w:type="spellEnd"/>
      <w:r w:rsidRPr="003F16D7">
        <w:rPr>
          <w:rFonts w:ascii="Calibri" w:hAnsi="Calibri" w:cs="Calibri"/>
        </w:rPr>
        <w:t>. Questions 2, 3 and 4 are all rephrased and so no credit can be given for the candidate’s responses. This means that, regrettably, the candidate can only be awarded a mark of 1/4 for the stimulus.</w:t>
      </w:r>
    </w:p>
    <w:p w14:paraId="24987697" w14:textId="77777777" w:rsidR="003F16D7" w:rsidRPr="003F16D7" w:rsidRDefault="003F16D7" w:rsidP="003F16D7">
      <w:pPr>
        <w:pStyle w:val="Default"/>
        <w:ind w:left="-567"/>
        <w:rPr>
          <w:rFonts w:ascii="Calibri" w:hAnsi="Calibri" w:cs="Calibri"/>
        </w:rPr>
      </w:pPr>
    </w:p>
    <w:p w14:paraId="080A3D33" w14:textId="77777777" w:rsidR="003F16D7" w:rsidRPr="003F16D7" w:rsidRDefault="003F16D7" w:rsidP="003F16D7">
      <w:pPr>
        <w:pStyle w:val="Default"/>
        <w:ind w:left="-567"/>
        <w:rPr>
          <w:rFonts w:ascii="Calibri" w:hAnsi="Calibri" w:cs="Calibri"/>
          <w:b/>
          <w:bCs/>
        </w:rPr>
      </w:pPr>
      <w:r w:rsidRPr="003F16D7">
        <w:rPr>
          <w:rFonts w:ascii="Calibri" w:hAnsi="Calibri" w:cs="Calibri"/>
          <w:b/>
          <w:bCs/>
        </w:rPr>
        <w:t xml:space="preserve">Knowledge and understanding (General topic area) </w:t>
      </w:r>
    </w:p>
    <w:p w14:paraId="594BCCC2" w14:textId="0B6F92A9" w:rsidR="003F16D7" w:rsidRPr="003F16D7" w:rsidRDefault="003F16D7" w:rsidP="003F16D7">
      <w:pPr>
        <w:pStyle w:val="Default"/>
        <w:ind w:left="-567"/>
        <w:rPr>
          <w:rFonts w:ascii="Calibri" w:hAnsi="Calibri" w:cs="Calibri"/>
          <w:b/>
          <w:bCs/>
        </w:rPr>
      </w:pPr>
      <w:r w:rsidRPr="003F16D7">
        <w:rPr>
          <w:rFonts w:ascii="Calibri" w:hAnsi="Calibri" w:cs="Calibri"/>
          <w:b/>
          <w:bCs/>
        </w:rPr>
        <w:t xml:space="preserve">Mark awarded – 2/10 </w:t>
      </w:r>
    </w:p>
    <w:p w14:paraId="4BFB0CA9" w14:textId="77777777" w:rsidR="003F16D7" w:rsidRPr="003F16D7" w:rsidRDefault="003F16D7" w:rsidP="003F16D7">
      <w:pPr>
        <w:pStyle w:val="Default"/>
        <w:ind w:left="-567"/>
        <w:rPr>
          <w:rFonts w:ascii="Calibri" w:hAnsi="Calibri" w:cs="Calibri"/>
          <w:i/>
          <w:iCs/>
        </w:rPr>
      </w:pPr>
      <w:r w:rsidRPr="003F16D7">
        <w:rPr>
          <w:rFonts w:ascii="Calibri" w:hAnsi="Calibri" w:cs="Calibri"/>
          <w:i/>
          <w:iCs/>
        </w:rPr>
        <w:t xml:space="preserve">This mark is awarded purely for the knowledge and understanding of the GTA demonstrated by the candidate in Section B of the test. </w:t>
      </w:r>
    </w:p>
    <w:p w14:paraId="79219598" w14:textId="77777777" w:rsidR="003F16D7" w:rsidRPr="003F16D7" w:rsidRDefault="003F16D7" w:rsidP="003F16D7">
      <w:pPr>
        <w:pStyle w:val="Default"/>
        <w:ind w:left="-567"/>
        <w:rPr>
          <w:rFonts w:ascii="Calibri" w:hAnsi="Calibri" w:cs="Calibri"/>
          <w:i/>
          <w:iCs/>
        </w:rPr>
      </w:pPr>
    </w:p>
    <w:p w14:paraId="1874DF22" w14:textId="77777777" w:rsidR="003F16D7" w:rsidRPr="003F16D7" w:rsidRDefault="003F16D7" w:rsidP="003F16D7">
      <w:pPr>
        <w:pStyle w:val="Default"/>
        <w:ind w:left="-567"/>
        <w:rPr>
          <w:rFonts w:ascii="Calibri" w:hAnsi="Calibri" w:cs="Calibri"/>
        </w:rPr>
      </w:pPr>
      <w:r w:rsidRPr="003F16D7">
        <w:rPr>
          <w:rFonts w:ascii="Calibri" w:hAnsi="Calibri" w:cs="Calibri"/>
        </w:rPr>
        <w:t>There are no questions at all on the sub-topics of education systems and types of schooling, pupil/student life nor volunteering and internships. The marking guidelines state:</w:t>
      </w:r>
    </w:p>
    <w:p w14:paraId="56A0D904" w14:textId="77777777" w:rsidR="003F16D7" w:rsidRPr="003F16D7" w:rsidRDefault="003F16D7" w:rsidP="003F16D7">
      <w:pPr>
        <w:pStyle w:val="Default"/>
        <w:ind w:left="-567"/>
        <w:rPr>
          <w:rFonts w:ascii="Calibri" w:hAnsi="Calibri" w:cs="Calibri"/>
        </w:rPr>
      </w:pPr>
    </w:p>
    <w:p w14:paraId="73B25B19" w14:textId="77777777" w:rsidR="003F16D7" w:rsidRPr="003F16D7" w:rsidRDefault="003F16D7" w:rsidP="003F16D7">
      <w:pPr>
        <w:pStyle w:val="Default"/>
        <w:ind w:left="-567"/>
        <w:rPr>
          <w:rFonts w:ascii="Calibri" w:hAnsi="Calibri" w:cs="Calibri"/>
        </w:rPr>
      </w:pPr>
      <w:r w:rsidRPr="003F16D7">
        <w:rPr>
          <w:rFonts w:ascii="Calibri" w:hAnsi="Calibri" w:cs="Calibri"/>
        </w:rPr>
        <w:t>“Candidates who are not given the opportunity to engage in a discussion which moves away from the main focus and sub-topic presented on the stimulus card will not provide the necessary evidence to achieve marks in this grid.”</w:t>
      </w:r>
    </w:p>
    <w:p w14:paraId="1C5DB676" w14:textId="77777777" w:rsidR="003F16D7" w:rsidRPr="003F16D7" w:rsidRDefault="003F16D7" w:rsidP="003F16D7">
      <w:pPr>
        <w:pStyle w:val="Default"/>
        <w:ind w:left="-567"/>
        <w:rPr>
          <w:rFonts w:ascii="Calibri" w:hAnsi="Calibri" w:cs="Calibri"/>
        </w:rPr>
      </w:pPr>
    </w:p>
    <w:p w14:paraId="522D8164" w14:textId="77777777" w:rsidR="003F16D7" w:rsidRPr="003F16D7" w:rsidRDefault="003F16D7" w:rsidP="003F16D7">
      <w:pPr>
        <w:pStyle w:val="Default"/>
        <w:ind w:left="-567"/>
        <w:rPr>
          <w:rFonts w:ascii="Calibri" w:hAnsi="Calibri" w:cs="Calibri"/>
        </w:rPr>
      </w:pPr>
      <w:r w:rsidRPr="003F16D7">
        <w:rPr>
          <w:rFonts w:ascii="Calibri" w:hAnsi="Calibri" w:cs="Calibri"/>
        </w:rPr>
        <w:t>There is also no evidence of the candidate having researched the topic area.</w:t>
      </w:r>
    </w:p>
    <w:p w14:paraId="36C9BFD5" w14:textId="77777777" w:rsidR="003F16D7" w:rsidRPr="003F16D7" w:rsidRDefault="003F16D7" w:rsidP="003F16D7">
      <w:pPr>
        <w:pStyle w:val="Default"/>
        <w:ind w:left="-567"/>
        <w:rPr>
          <w:rFonts w:ascii="Calibri" w:hAnsi="Calibri" w:cs="Calibri"/>
        </w:rPr>
      </w:pPr>
    </w:p>
    <w:p w14:paraId="74D1146F" w14:textId="77777777" w:rsidR="003F16D7" w:rsidRPr="003F16D7" w:rsidRDefault="003F16D7" w:rsidP="003F16D7">
      <w:pPr>
        <w:pStyle w:val="Default"/>
        <w:ind w:left="-567"/>
        <w:rPr>
          <w:rFonts w:ascii="Calibri" w:hAnsi="Calibri" w:cs="Calibri"/>
        </w:rPr>
      </w:pPr>
      <w:r w:rsidRPr="003F16D7">
        <w:rPr>
          <w:rFonts w:ascii="Calibri" w:hAnsi="Calibri" w:cs="Calibri"/>
        </w:rPr>
        <w:t>As there is some discussion about the importance of further education the candidate was given a mark of 2/10. It was felt that to give her 0 would not reflect the fact that the candidate does show some small amount of knowledge of the GTA.</w:t>
      </w:r>
    </w:p>
    <w:p w14:paraId="0F79DB15" w14:textId="77777777" w:rsidR="001A012F" w:rsidRDefault="001A012F" w:rsidP="001A012F">
      <w:pPr>
        <w:autoSpaceDE w:val="0"/>
        <w:autoSpaceDN w:val="0"/>
        <w:adjustRightInd w:val="0"/>
        <w:rPr>
          <w:rFonts w:ascii="Calibri" w:hAnsi="Calibri" w:cs="Calibri"/>
          <w:color w:val="000000"/>
        </w:rPr>
      </w:pPr>
    </w:p>
    <w:p w14:paraId="4C7E8451" w14:textId="77777777" w:rsidR="001A012F" w:rsidRDefault="001A012F" w:rsidP="001A012F">
      <w:pPr>
        <w:autoSpaceDE w:val="0"/>
        <w:autoSpaceDN w:val="0"/>
        <w:adjustRightInd w:val="0"/>
        <w:rPr>
          <w:rFonts w:ascii="Calibri" w:hAnsi="Calibri" w:cs="Calibri"/>
          <w:color w:val="000000"/>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1CCE2604" w14:textId="77777777" w:rsidR="00DF2267" w:rsidRDefault="00DF2267" w:rsidP="00DF2267">
      <w:pPr>
        <w:spacing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69318066" w14:textId="77777777" w:rsidR="00D932E0" w:rsidRDefault="00D932E0" w:rsidP="00DF2267">
      <w:pPr>
        <w:spacing w:line="160" w:lineRule="exact"/>
        <w:ind w:left="-567" w:right="-1134"/>
        <w:rPr>
          <w:rFonts w:ascii="Verdana" w:hAnsi="Verdana"/>
          <w:noProof/>
        </w:rPr>
      </w:pPr>
    </w:p>
    <w:p w14:paraId="47F5D8A7" w14:textId="77777777" w:rsidR="00D932E0" w:rsidRDefault="00D932E0" w:rsidP="00DF2267">
      <w:pPr>
        <w:spacing w:line="160" w:lineRule="exact"/>
        <w:ind w:left="-567" w:right="-1134"/>
        <w:rPr>
          <w:rFonts w:ascii="Verdana" w:hAnsi="Verdana"/>
          <w:noProof/>
        </w:rPr>
      </w:pPr>
    </w:p>
    <w:p w14:paraId="3F1D0AD9" w14:textId="77777777" w:rsidR="00D932E0" w:rsidRDefault="00D932E0" w:rsidP="00DF2267">
      <w:pPr>
        <w:spacing w:line="160" w:lineRule="exact"/>
        <w:ind w:left="-567" w:right="-1134"/>
        <w:rPr>
          <w:rFonts w:ascii="Verdana" w:hAnsi="Verdana"/>
          <w:noProof/>
        </w:rPr>
      </w:pPr>
    </w:p>
    <w:p w14:paraId="2A5D1CD0" w14:textId="77777777" w:rsidR="00D932E0" w:rsidRDefault="00D932E0" w:rsidP="00DF2267">
      <w:pPr>
        <w:spacing w:line="160" w:lineRule="exact"/>
        <w:ind w:left="-567" w:right="-1134"/>
        <w:rPr>
          <w:rFonts w:ascii="Verdana" w:hAnsi="Verdana"/>
          <w:noProof/>
        </w:rPr>
      </w:pPr>
    </w:p>
    <w:p w14:paraId="225F7B9C" w14:textId="77777777" w:rsidR="00D932E0" w:rsidRDefault="00D932E0" w:rsidP="00DF2267">
      <w:pPr>
        <w:spacing w:line="160" w:lineRule="exact"/>
        <w:ind w:left="-567" w:right="-1134"/>
        <w:rPr>
          <w:rFonts w:ascii="Verdana" w:hAnsi="Verdana"/>
          <w:noProof/>
        </w:rPr>
      </w:pPr>
    </w:p>
    <w:p w14:paraId="4880A13D" w14:textId="77777777" w:rsidR="007C5BCC" w:rsidRDefault="007C5BCC" w:rsidP="00D932E0">
      <w:pPr>
        <w:ind w:right="-1134"/>
        <w:rPr>
          <w:rFonts w:ascii="Verdana" w:hAnsi="Verdana"/>
          <w:sz w:val="16"/>
          <w:szCs w:val="16"/>
        </w:rPr>
      </w:pPr>
    </w:p>
    <w:p w14:paraId="371E11BE" w14:textId="77777777" w:rsidR="007C5BCC" w:rsidRDefault="007C5BCC" w:rsidP="00DF2267">
      <w:pPr>
        <w:ind w:left="-426" w:right="-1134"/>
        <w:rPr>
          <w:rFonts w:ascii="Verdana" w:hAnsi="Verdana"/>
          <w:sz w:val="16"/>
          <w:szCs w:val="16"/>
        </w:rPr>
      </w:pPr>
    </w:p>
    <w:p w14:paraId="62D05D7E" w14:textId="77777777" w:rsidR="003F16D7" w:rsidRDefault="003F16D7" w:rsidP="00DF2267">
      <w:pPr>
        <w:ind w:left="-426" w:right="-1134"/>
        <w:rPr>
          <w:rFonts w:ascii="Verdana" w:hAnsi="Verdana"/>
          <w:sz w:val="16"/>
          <w:szCs w:val="16"/>
        </w:rPr>
      </w:pPr>
    </w:p>
    <w:p w14:paraId="7E2A0D98" w14:textId="77777777" w:rsidR="003F16D7" w:rsidRDefault="003F16D7" w:rsidP="00DF2267">
      <w:pPr>
        <w:ind w:left="-426" w:right="-1134"/>
        <w:rPr>
          <w:rFonts w:ascii="Verdana" w:hAnsi="Verdana"/>
          <w:sz w:val="16"/>
          <w:szCs w:val="16"/>
        </w:rPr>
      </w:pPr>
    </w:p>
    <w:p w14:paraId="11CB1D70" w14:textId="77777777" w:rsidR="003F16D7" w:rsidRDefault="003F16D7" w:rsidP="00DF2267">
      <w:pPr>
        <w:ind w:left="-426" w:right="-1134"/>
        <w:rPr>
          <w:rFonts w:ascii="Verdana" w:hAnsi="Verdana"/>
          <w:sz w:val="16"/>
          <w:szCs w:val="16"/>
        </w:rPr>
      </w:pPr>
    </w:p>
    <w:p w14:paraId="63F19AFD" w14:textId="77777777" w:rsidR="003F16D7" w:rsidRDefault="003F16D7" w:rsidP="00DF2267">
      <w:pPr>
        <w:ind w:left="-426" w:right="-1134"/>
        <w:rPr>
          <w:rFonts w:ascii="Verdana" w:hAnsi="Verdana"/>
          <w:sz w:val="16"/>
          <w:szCs w:val="16"/>
        </w:rPr>
      </w:pPr>
    </w:p>
    <w:p w14:paraId="47C180F1" w14:textId="77777777" w:rsidR="003F16D7" w:rsidRDefault="003F16D7" w:rsidP="00DF2267">
      <w:pPr>
        <w:ind w:left="-426" w:right="-1134"/>
        <w:rPr>
          <w:rFonts w:ascii="Verdana" w:hAnsi="Verdana"/>
          <w:sz w:val="16"/>
          <w:szCs w:val="16"/>
        </w:rPr>
      </w:pPr>
    </w:p>
    <w:p w14:paraId="72702F56" w14:textId="77777777" w:rsidR="003F16D7" w:rsidRDefault="003F16D7" w:rsidP="00DF2267">
      <w:pPr>
        <w:ind w:left="-426" w:right="-1134"/>
        <w:rPr>
          <w:rFonts w:ascii="Verdana" w:hAnsi="Verdana"/>
          <w:sz w:val="16"/>
          <w:szCs w:val="16"/>
        </w:rPr>
      </w:pPr>
    </w:p>
    <w:p w14:paraId="04B2569F" w14:textId="77777777" w:rsidR="003F16D7" w:rsidRDefault="003F16D7" w:rsidP="00DF2267">
      <w:pPr>
        <w:ind w:left="-426" w:right="-1134"/>
        <w:rPr>
          <w:rFonts w:ascii="Verdana" w:hAnsi="Verdana"/>
          <w:sz w:val="16"/>
          <w:szCs w:val="16"/>
        </w:rPr>
      </w:pPr>
    </w:p>
    <w:p w14:paraId="67A91E2A" w14:textId="77777777" w:rsidR="003F16D7" w:rsidRDefault="003F16D7" w:rsidP="00DF2267">
      <w:pPr>
        <w:ind w:left="-426" w:right="-1134"/>
        <w:rPr>
          <w:rFonts w:ascii="Verdana" w:hAnsi="Verdana"/>
          <w:sz w:val="16"/>
          <w:szCs w:val="16"/>
        </w:rPr>
      </w:pPr>
    </w:p>
    <w:p w14:paraId="6DFDBB60" w14:textId="77777777" w:rsidR="003F16D7" w:rsidRDefault="003F16D7" w:rsidP="00DF2267">
      <w:pPr>
        <w:ind w:left="-426" w:right="-1134"/>
        <w:rPr>
          <w:rFonts w:ascii="Verdana" w:hAnsi="Verdana"/>
          <w:sz w:val="16"/>
          <w:szCs w:val="16"/>
        </w:rPr>
      </w:pPr>
    </w:p>
    <w:p w14:paraId="3601DD5C" w14:textId="77777777" w:rsidR="003F16D7" w:rsidRDefault="003F16D7" w:rsidP="00DF2267">
      <w:pPr>
        <w:ind w:left="-426" w:right="-1134"/>
        <w:rPr>
          <w:rFonts w:ascii="Verdana" w:hAnsi="Verdana"/>
          <w:sz w:val="16"/>
          <w:szCs w:val="16"/>
        </w:rPr>
      </w:pPr>
    </w:p>
    <w:p w14:paraId="70384814" w14:textId="77777777" w:rsidR="003F16D7" w:rsidRDefault="003F16D7" w:rsidP="00DF2267">
      <w:pPr>
        <w:ind w:left="-426" w:right="-1134"/>
        <w:rPr>
          <w:rFonts w:ascii="Verdana" w:hAnsi="Verdana"/>
          <w:sz w:val="16"/>
          <w:szCs w:val="16"/>
        </w:rPr>
      </w:pPr>
    </w:p>
    <w:p w14:paraId="1546EFE1" w14:textId="179B864F" w:rsidR="00B30025" w:rsidRPr="00DF2267" w:rsidRDefault="00DF2267" w:rsidP="00DF2267">
      <w:pPr>
        <w:ind w:left="-426" w:right="-1134"/>
        <w:rPr>
          <w:rFonts w:ascii="Verdana" w:hAnsi="Verdana"/>
          <w:noProof/>
          <w:sz w:val="16"/>
          <w:szCs w:val="16"/>
        </w:rPr>
      </w:pPr>
      <w:r w:rsidRPr="004621FB">
        <w:rPr>
          <w:rFonts w:ascii="Verdana" w:hAnsi="Verdana"/>
          <w:sz w:val="16"/>
          <w:szCs w:val="16"/>
        </w:rPr>
        <w:t xml:space="preserve">Pearson Education Limited. Registered company number 872828 </w:t>
      </w:r>
      <w:r w:rsidRPr="004621FB">
        <w:rPr>
          <w:rFonts w:ascii="Verdana" w:hAnsi="Verdana"/>
          <w:sz w:val="16"/>
          <w:szCs w:val="16"/>
        </w:rPr>
        <w:br/>
        <w:t>with its registered office at 80 Strand, London, WC2R 0RL, United Kingdom</w:t>
      </w:r>
    </w:p>
    <w:sectPr w:rsidR="00B30025" w:rsidRPr="00DF22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layfair Display">
    <w:charset w:val="00"/>
    <w:family w:val="auto"/>
    <w:pitch w:val="variable"/>
    <w:sig w:usb0="20000207" w:usb1="00000000"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24293B"/>
    <w:rsid w:val="00247652"/>
    <w:rsid w:val="00284C44"/>
    <w:rsid w:val="002E15BF"/>
    <w:rsid w:val="00385AFD"/>
    <w:rsid w:val="00386740"/>
    <w:rsid w:val="003B2C48"/>
    <w:rsid w:val="003C2CC9"/>
    <w:rsid w:val="003F16D7"/>
    <w:rsid w:val="004E4018"/>
    <w:rsid w:val="004F130E"/>
    <w:rsid w:val="0055708B"/>
    <w:rsid w:val="005C6165"/>
    <w:rsid w:val="00614153"/>
    <w:rsid w:val="0062081D"/>
    <w:rsid w:val="00677955"/>
    <w:rsid w:val="006D1C87"/>
    <w:rsid w:val="006E3160"/>
    <w:rsid w:val="007B7637"/>
    <w:rsid w:val="007C5BCC"/>
    <w:rsid w:val="008268B3"/>
    <w:rsid w:val="008E2E85"/>
    <w:rsid w:val="00901D0B"/>
    <w:rsid w:val="00901D7B"/>
    <w:rsid w:val="009470EA"/>
    <w:rsid w:val="009F2F3C"/>
    <w:rsid w:val="00A01B56"/>
    <w:rsid w:val="00AD45B4"/>
    <w:rsid w:val="00AF2F5B"/>
    <w:rsid w:val="00AF79C9"/>
    <w:rsid w:val="00B30025"/>
    <w:rsid w:val="00BA5F2D"/>
    <w:rsid w:val="00BB6ECC"/>
    <w:rsid w:val="00C17067"/>
    <w:rsid w:val="00CB003B"/>
    <w:rsid w:val="00D37AAC"/>
    <w:rsid w:val="00D932E0"/>
    <w:rsid w:val="00DB7C44"/>
    <w:rsid w:val="00DD0026"/>
    <w:rsid w:val="00DD6D28"/>
    <w:rsid w:val="00DF2267"/>
    <w:rsid w:val="00E56A4A"/>
    <w:rsid w:val="00F14BCF"/>
    <w:rsid w:val="00F66894"/>
    <w:rsid w:val="00F73C42"/>
    <w:rsid w:val="00F932DC"/>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3190</TotalTime>
  <Pages>5</Pages>
  <Words>1068</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Nina Balingit</cp:lastModifiedBy>
  <cp:revision>26</cp:revision>
  <cp:lastPrinted>2024-08-08T08:58:00Z</cp:lastPrinted>
  <dcterms:created xsi:type="dcterms:W3CDTF">2024-06-24T08:51:00Z</dcterms:created>
  <dcterms:modified xsi:type="dcterms:W3CDTF">2024-08-30T13:33:00Z</dcterms:modified>
</cp:coreProperties>
</file>