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64" w:rsidRPr="00AC1595" w:rsidRDefault="003C14FE">
      <w:pPr>
        <w:rPr>
          <w:b/>
        </w:rPr>
      </w:pPr>
      <w:r>
        <w:rPr>
          <w:b/>
        </w:rPr>
        <w:t>I</w:t>
      </w:r>
      <w:r w:rsidR="00AC1595">
        <w:rPr>
          <w:b/>
        </w:rPr>
        <w:t xml:space="preserve">AL German WGN02 </w:t>
      </w:r>
      <w:r w:rsidR="00D667A3">
        <w:rPr>
          <w:b/>
        </w:rPr>
        <w:t xml:space="preserve">Scripts - </w:t>
      </w:r>
      <w:r w:rsidR="00AC1595">
        <w:rPr>
          <w:b/>
        </w:rPr>
        <w:t>June 2018</w:t>
      </w:r>
    </w:p>
    <w:p w:rsidR="004825D2" w:rsidRDefault="004825D2">
      <w:pPr>
        <w:rPr>
          <w:i/>
        </w:rPr>
      </w:pPr>
      <w:r>
        <w:rPr>
          <w:i/>
        </w:rPr>
        <w:t>General comment</w:t>
      </w:r>
      <w:r w:rsidR="003C14FE">
        <w:rPr>
          <w:i/>
        </w:rPr>
        <w:t xml:space="preserve"> from senior examiner</w:t>
      </w:r>
    </w:p>
    <w:p w:rsidR="004825D2" w:rsidRPr="004825D2" w:rsidRDefault="004825D2" w:rsidP="00D667A3">
      <w:pPr>
        <w:jc w:val="both"/>
      </w:pPr>
      <w:r>
        <w:t>In the listening and reading comprehension questions, the examiners aim to distinguish between those candidates who have understood the text, those who have partially understood it, and those who have understood little or nothing of the text.  Understanding the text and being able to identify where in the text the answer occurs are different.  For this reason, candidates need to focus responses precisely on answering the question, and they need to either identify just one or two words from the text, or manipulate a sentence so that it answers the question.  Short answers are often more precise than longer answers.  The guidance for examiners in the mark scheme includes ‘The order of elements rule’.  This essentially states that the first answer the candidate gives is marked.  It is intended to ensure that candidates focus their responses and do not copy out whole chunks of text irrelevant of what they have understood.</w:t>
      </w:r>
    </w:p>
    <w:p w:rsidR="00646CBF" w:rsidRDefault="00AC1595" w:rsidP="00D667A3">
      <w:pPr>
        <w:jc w:val="both"/>
      </w:pPr>
      <w:r w:rsidRPr="00AC1595">
        <w:rPr>
          <w:i/>
        </w:rPr>
        <w:t>Question 4</w:t>
      </w:r>
      <w:r w:rsidR="00646CBF" w:rsidRPr="00646CBF">
        <w:t xml:space="preserve"> </w:t>
      </w:r>
    </w:p>
    <w:p w:rsidR="00AC1595" w:rsidRPr="00AC1595" w:rsidRDefault="00646CBF" w:rsidP="00D667A3">
      <w:pPr>
        <w:jc w:val="both"/>
        <w:rPr>
          <w:i/>
        </w:rPr>
      </w:pPr>
      <w:r>
        <w:t xml:space="preserve">This question targets the middle and top end of the cohort.  Questions require candidates to process the information they hear rather than merely transferring it.  For instance, in this session, candidates are asked to identify the attitudes of speakers, to come to a judgement about the extent to which speakers agree, to explain why someone holds an opinion, to select relevant information and to infer an explanation for an opinion which is not explicitly stated.  </w:t>
      </w:r>
      <w:r w:rsidR="006D331E">
        <w:t xml:space="preserve"> Long answers are not generally necessary; it should be possible to answer most questions with a word or short phrase.</w:t>
      </w:r>
    </w:p>
    <w:tbl>
      <w:tblPr>
        <w:tblStyle w:val="TableGrid"/>
        <w:tblW w:w="0" w:type="auto"/>
        <w:tblLook w:val="04A0" w:firstRow="1" w:lastRow="0" w:firstColumn="1" w:lastColumn="0" w:noHBand="0" w:noVBand="1"/>
      </w:tblPr>
      <w:tblGrid>
        <w:gridCol w:w="897"/>
        <w:gridCol w:w="1666"/>
        <w:gridCol w:w="6453"/>
      </w:tblGrid>
      <w:tr w:rsidR="00AC1595" w:rsidTr="00AC1595">
        <w:tc>
          <w:tcPr>
            <w:tcW w:w="923" w:type="dxa"/>
            <w:tcBorders>
              <w:bottom w:val="single" w:sz="4" w:space="0" w:color="auto"/>
            </w:tcBorders>
          </w:tcPr>
          <w:p w:rsidR="00AC1595" w:rsidRDefault="00AC1595" w:rsidP="00AC1595">
            <w:r>
              <w:t>Script</w:t>
            </w:r>
          </w:p>
        </w:tc>
        <w:tc>
          <w:tcPr>
            <w:tcW w:w="915" w:type="dxa"/>
            <w:tcBorders>
              <w:bottom w:val="single" w:sz="4" w:space="0" w:color="auto"/>
            </w:tcBorders>
          </w:tcPr>
          <w:p w:rsidR="00AC1595" w:rsidRDefault="00646CBF">
            <w:r>
              <w:t>0444000286</w:t>
            </w:r>
            <w:r w:rsidR="00AC1595">
              <w:t>558</w:t>
            </w:r>
          </w:p>
        </w:tc>
        <w:tc>
          <w:tcPr>
            <w:tcW w:w="7178" w:type="dxa"/>
            <w:tcBorders>
              <w:bottom w:val="single" w:sz="4" w:space="0" w:color="auto"/>
            </w:tcBorders>
          </w:tcPr>
          <w:p w:rsidR="00AC1595" w:rsidRDefault="00AC1595">
            <w:r>
              <w:t>Comments</w:t>
            </w:r>
          </w:p>
        </w:tc>
      </w:tr>
      <w:tr w:rsidR="00AC1595" w:rsidTr="00AC1595">
        <w:tc>
          <w:tcPr>
            <w:tcW w:w="923" w:type="dxa"/>
            <w:tcBorders>
              <w:right w:val="nil"/>
            </w:tcBorders>
          </w:tcPr>
          <w:p w:rsidR="00AC1595" w:rsidRDefault="00AC1595" w:rsidP="00AC1595">
            <w:pPr>
              <w:pStyle w:val="ListParagraph"/>
            </w:pPr>
          </w:p>
        </w:tc>
        <w:tc>
          <w:tcPr>
            <w:tcW w:w="915" w:type="dxa"/>
            <w:tcBorders>
              <w:left w:val="nil"/>
              <w:right w:val="nil"/>
            </w:tcBorders>
          </w:tcPr>
          <w:p w:rsidR="00AC1595" w:rsidRDefault="00AC1595"/>
        </w:tc>
        <w:tc>
          <w:tcPr>
            <w:tcW w:w="7178" w:type="dxa"/>
            <w:tcBorders>
              <w:left w:val="nil"/>
            </w:tcBorders>
          </w:tcPr>
          <w:p w:rsidR="00AC1595" w:rsidRDefault="00646CBF" w:rsidP="00646CBF">
            <w:r>
              <w:t>There are too many attempts to transcribe whole sections of text, with g</w:t>
            </w:r>
            <w:r w:rsidR="00AC1595">
              <w:t>enerally inappropriate lifting.</w:t>
            </w:r>
            <w:r>
              <w:t xml:space="preserve">  There are too few attempts to answer the questions.  </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w:t>
            </w:r>
          </w:p>
        </w:tc>
        <w:tc>
          <w:tcPr>
            <w:tcW w:w="7178" w:type="dxa"/>
          </w:tcPr>
          <w:p w:rsidR="00AC1595" w:rsidRDefault="00646CBF" w:rsidP="00646CBF">
            <w:r>
              <w:t xml:space="preserve">The candidate has identified a general idea, but has not responded specifically to the question about Jakob’s attitude.  The examiner cannot be certain whether the candidate intends to answer the question or is simply writing down a general idea from the first paragraph.  To answer a question about Jakob’s attitude, the candidate would need to say, for example, </w:t>
            </w:r>
            <w:r w:rsidRPr="00646CBF">
              <w:t>,er</w:t>
            </w:r>
            <w:r>
              <w:t xml:space="preserve"> findet ...’ or ,er meint…’ or ,er denkt…’</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00</w:t>
            </w:r>
          </w:p>
        </w:tc>
        <w:tc>
          <w:tcPr>
            <w:tcW w:w="7178" w:type="dxa"/>
          </w:tcPr>
          <w:p w:rsidR="00AC1595" w:rsidRDefault="00646CBF">
            <w:r>
              <w:t>There is evidence of some gist understanding of the text here, but also much evidence of lack of comprehension.  The candidate has not answered the question about whether Jakob agrees with Traudl.  The answers do not make sense.</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00</w:t>
            </w:r>
          </w:p>
        </w:tc>
        <w:tc>
          <w:tcPr>
            <w:tcW w:w="7178" w:type="dxa"/>
          </w:tcPr>
          <w:p w:rsidR="00AC1595" w:rsidRDefault="00646CBF" w:rsidP="00646CBF">
            <w:r>
              <w:t>The candidate has attempted to transcribe part of the audio text, and is, here, closer to a correct answer. Although too much irrelevant material is transcribed, examiners felt that the main issue was the mistranscription of ‘ansiehen’.  ‘Anziehen’ is an item of lexis which is taught at a very early stage and should be familiar.  So it was felt that the candidate had not understood the relevant point.  The second part is unanswered.</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w:t>
            </w:r>
          </w:p>
        </w:tc>
        <w:tc>
          <w:tcPr>
            <w:tcW w:w="7178" w:type="dxa"/>
          </w:tcPr>
          <w:p w:rsidR="00AC1595" w:rsidRDefault="00CB7BEB" w:rsidP="00CB7BEB">
            <w:r>
              <w:t>The answer is not comprehensible – it appears to be a mistranscription of ‘Modische Kleidung uber 40?’  This would not be an answer to the question in any case.</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w:t>
            </w:r>
          </w:p>
        </w:tc>
        <w:tc>
          <w:tcPr>
            <w:tcW w:w="7178" w:type="dxa"/>
          </w:tcPr>
          <w:p w:rsidR="00AC1595" w:rsidRDefault="00CB7BEB">
            <w:r>
              <w:t xml:space="preserve">There is a further mistranscription of the text, without any attempt to answer the question.  ‘Wohl’ here indicates that this is an inference question, and so the candidate must use their understanding of the </w:t>
            </w:r>
            <w:r>
              <w:lastRenderedPageBreak/>
              <w:t>text to find an explanation which is not written down.  This makes transcription an particularly unhelpful strategy.</w:t>
            </w:r>
          </w:p>
        </w:tc>
      </w:tr>
      <w:tr w:rsidR="00AC1595" w:rsidTr="00AC1595">
        <w:tc>
          <w:tcPr>
            <w:tcW w:w="923" w:type="dxa"/>
          </w:tcPr>
          <w:p w:rsidR="00AC1595" w:rsidRDefault="00AC1595" w:rsidP="00AC1595">
            <w:pPr>
              <w:pStyle w:val="ListParagraph"/>
              <w:numPr>
                <w:ilvl w:val="0"/>
                <w:numId w:val="1"/>
              </w:numPr>
            </w:pPr>
          </w:p>
        </w:tc>
        <w:tc>
          <w:tcPr>
            <w:tcW w:w="915" w:type="dxa"/>
          </w:tcPr>
          <w:p w:rsidR="00AC1595" w:rsidRDefault="00AC1595">
            <w:r>
              <w:t>0</w:t>
            </w:r>
          </w:p>
        </w:tc>
        <w:tc>
          <w:tcPr>
            <w:tcW w:w="7178" w:type="dxa"/>
          </w:tcPr>
          <w:p w:rsidR="00AC1595" w:rsidRDefault="00CB7BEB">
            <w:r>
              <w:t>This is a mistranscription of the wrong part of the text, missing the ‘nicht’ which makes it an incorrect answer.</w:t>
            </w:r>
          </w:p>
        </w:tc>
      </w:tr>
      <w:tr w:rsidR="00AC1595" w:rsidTr="00AC1595">
        <w:tc>
          <w:tcPr>
            <w:tcW w:w="923" w:type="dxa"/>
          </w:tcPr>
          <w:p w:rsidR="00AC1595" w:rsidRDefault="00AC1595" w:rsidP="00AC1595">
            <w:r>
              <w:t>Total /8</w:t>
            </w:r>
          </w:p>
        </w:tc>
        <w:tc>
          <w:tcPr>
            <w:tcW w:w="915" w:type="dxa"/>
          </w:tcPr>
          <w:p w:rsidR="00AC1595" w:rsidRDefault="00AC1595">
            <w:r>
              <w:t>0</w:t>
            </w:r>
          </w:p>
        </w:tc>
        <w:tc>
          <w:tcPr>
            <w:tcW w:w="7178" w:type="dxa"/>
          </w:tcPr>
          <w:p w:rsidR="00AC1595" w:rsidRDefault="00AC1595"/>
        </w:tc>
      </w:tr>
    </w:tbl>
    <w:p w:rsidR="00881C0E" w:rsidRDefault="00881C0E"/>
    <w:p w:rsidR="00881C0E" w:rsidRDefault="00881C0E">
      <w:r>
        <w:br w:type="page"/>
      </w:r>
    </w:p>
    <w:p w:rsidR="00AC1595" w:rsidRDefault="00AC1595"/>
    <w:tbl>
      <w:tblPr>
        <w:tblStyle w:val="TableGrid"/>
        <w:tblW w:w="0" w:type="auto"/>
        <w:tblLook w:val="04A0" w:firstRow="1" w:lastRow="0" w:firstColumn="1" w:lastColumn="0" w:noHBand="0" w:noVBand="1"/>
      </w:tblPr>
      <w:tblGrid>
        <w:gridCol w:w="897"/>
        <w:gridCol w:w="1666"/>
        <w:gridCol w:w="6453"/>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E14B49" w:rsidP="00171600">
            <w:r>
              <w:t>0444000284</w:t>
            </w:r>
            <w:r w:rsidR="00AC1595">
              <w:t>524</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C00C81" w:rsidP="00C00C81">
            <w:r>
              <w:t>The candidate demonstrates generally very strong comprehension, but tends to communicate facts rather than answering the questions.  The candidate also tends to include too much information</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1</w:t>
            </w:r>
          </w:p>
        </w:tc>
        <w:tc>
          <w:tcPr>
            <w:tcW w:w="7178" w:type="dxa"/>
          </w:tcPr>
          <w:p w:rsidR="00AC1595" w:rsidRDefault="00C00C81" w:rsidP="00171600">
            <w:r>
              <w:t>The candidate has identified Jakob’s attitude, and given a reason.</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00</w:t>
            </w:r>
          </w:p>
        </w:tc>
        <w:tc>
          <w:tcPr>
            <w:tcW w:w="7178" w:type="dxa"/>
          </w:tcPr>
          <w:p w:rsidR="00AC1595" w:rsidRDefault="00C00C81" w:rsidP="00C00C81">
            <w:r>
              <w:t xml:space="preserve">The candidate is stating facts and </w:t>
            </w:r>
            <w:r w:rsidR="00AC1595">
              <w:t>repeating what Traudl said,</w:t>
            </w:r>
            <w:r>
              <w:t xml:space="preserve"> but not answering the question; there is</w:t>
            </w:r>
            <w:r w:rsidR="00AC1595">
              <w:t xml:space="preserve"> no reference to the extent to which she agreed with what Jakob said.</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01</w:t>
            </w:r>
          </w:p>
        </w:tc>
        <w:tc>
          <w:tcPr>
            <w:tcW w:w="7178" w:type="dxa"/>
          </w:tcPr>
          <w:p w:rsidR="00AC1595" w:rsidRDefault="00AC1595" w:rsidP="00C00C81">
            <w:r>
              <w:t xml:space="preserve">The first </w:t>
            </w:r>
            <w:r w:rsidR="00C00C81">
              <w:t>part of the response</w:t>
            </w:r>
            <w:r>
              <w:t xml:space="preserve"> doesn’t indicate </w:t>
            </w:r>
            <w:r w:rsidRPr="00C00C81">
              <w:rPr>
                <w:i/>
              </w:rPr>
              <w:t>why</w:t>
            </w:r>
            <w:r>
              <w:t xml:space="preserve"> it would be unsuitable</w:t>
            </w:r>
            <w:r w:rsidR="00C00C81">
              <w:t xml:space="preserve"> for old people to dress or look like Jakob’s friends; it is</w:t>
            </w:r>
            <w:r>
              <w:t xml:space="preserve"> factual without reference to the opinion.  The second </w:t>
            </w:r>
            <w:r w:rsidR="00C00C81">
              <w:t xml:space="preserve">part of the answer </w:t>
            </w:r>
            <w:r>
              <w:t>would be a complete answer on its own, but because of the order of elements</w:t>
            </w:r>
            <w:r w:rsidR="00C00C81">
              <w:t xml:space="preserve"> rule, </w:t>
            </w:r>
            <w:r>
              <w:t>only one mark could be awarded.</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1</w:t>
            </w:r>
          </w:p>
        </w:tc>
        <w:tc>
          <w:tcPr>
            <w:tcW w:w="7178" w:type="dxa"/>
          </w:tcPr>
          <w:p w:rsidR="00AC1595" w:rsidRDefault="00C00C81" w:rsidP="00171600">
            <w:r>
              <w:t>The correct answer comes first, so according to the order of elements rule, the mark is awarded.  The material which comes after the ‘Gesetz gab’ is unnecessary, but it does not contradict the correct response, it is rephrased rather than copied, and there is clear evidence that the candidate understands the text.</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1</w:t>
            </w:r>
          </w:p>
        </w:tc>
        <w:tc>
          <w:tcPr>
            <w:tcW w:w="7178" w:type="dxa"/>
          </w:tcPr>
          <w:p w:rsidR="00AC1595" w:rsidRDefault="00C00C81" w:rsidP="00C00C81">
            <w:r>
              <w:t xml:space="preserve">This is a grammatically sophisticated variant of ‘er findet es altmodisch’, which the examiners were expecting.  The mark is awarded. </w:t>
            </w:r>
          </w:p>
        </w:tc>
      </w:tr>
      <w:tr w:rsidR="00AC1595" w:rsidTr="00171600">
        <w:tc>
          <w:tcPr>
            <w:tcW w:w="923" w:type="dxa"/>
          </w:tcPr>
          <w:p w:rsidR="00AC1595" w:rsidRDefault="00AC1595" w:rsidP="00AC1595">
            <w:pPr>
              <w:pStyle w:val="ListParagraph"/>
              <w:numPr>
                <w:ilvl w:val="0"/>
                <w:numId w:val="2"/>
              </w:numPr>
            </w:pPr>
          </w:p>
        </w:tc>
        <w:tc>
          <w:tcPr>
            <w:tcW w:w="915" w:type="dxa"/>
          </w:tcPr>
          <w:p w:rsidR="00AC1595" w:rsidRDefault="00AC1595" w:rsidP="00171600">
            <w:r>
              <w:t>1</w:t>
            </w:r>
          </w:p>
        </w:tc>
        <w:tc>
          <w:tcPr>
            <w:tcW w:w="7178" w:type="dxa"/>
          </w:tcPr>
          <w:p w:rsidR="00AC1595" w:rsidRDefault="00AC1595" w:rsidP="00C00C81">
            <w:r>
              <w:t xml:space="preserve">The second </w:t>
            </w:r>
            <w:r w:rsidR="00C00C81">
              <w:t>part</w:t>
            </w:r>
            <w:r>
              <w:t xml:space="preserve"> of the answer would be wrong on its own, but it doesn’t contradict the first bit, so</w:t>
            </w:r>
            <w:r w:rsidR="00C00C81">
              <w:t xml:space="preserve"> according to the order of elements rule</w:t>
            </w:r>
            <w:r>
              <w:t xml:space="preserve"> it </w:t>
            </w:r>
            <w:r w:rsidR="00201FFA">
              <w:t>counts as a harmless addition.</w:t>
            </w:r>
          </w:p>
        </w:tc>
      </w:tr>
      <w:tr w:rsidR="00AC1595" w:rsidTr="00171600">
        <w:tc>
          <w:tcPr>
            <w:tcW w:w="923" w:type="dxa"/>
          </w:tcPr>
          <w:p w:rsidR="00AC1595" w:rsidRDefault="00AC1595" w:rsidP="00171600">
            <w:r>
              <w:t>Total /8</w:t>
            </w:r>
          </w:p>
        </w:tc>
        <w:tc>
          <w:tcPr>
            <w:tcW w:w="915" w:type="dxa"/>
          </w:tcPr>
          <w:p w:rsidR="00AC1595" w:rsidRDefault="00201FFA" w:rsidP="00171600">
            <w:r>
              <w:t>5</w:t>
            </w:r>
          </w:p>
        </w:tc>
        <w:tc>
          <w:tcPr>
            <w:tcW w:w="7178" w:type="dxa"/>
          </w:tcPr>
          <w:p w:rsidR="00AC1595" w:rsidRDefault="00AC1595" w:rsidP="00171600"/>
        </w:tc>
      </w:tr>
    </w:tbl>
    <w:p w:rsidR="00AC1595" w:rsidRDefault="00AC1595"/>
    <w:p w:rsidR="00AC1595" w:rsidRDefault="00AC1595"/>
    <w:tbl>
      <w:tblPr>
        <w:tblStyle w:val="TableGrid"/>
        <w:tblW w:w="0" w:type="auto"/>
        <w:tblLook w:val="04A0" w:firstRow="1" w:lastRow="0" w:firstColumn="1" w:lastColumn="0" w:noHBand="0" w:noVBand="1"/>
      </w:tblPr>
      <w:tblGrid>
        <w:gridCol w:w="901"/>
        <w:gridCol w:w="1704"/>
        <w:gridCol w:w="6411"/>
      </w:tblGrid>
      <w:tr w:rsidR="00AC1595" w:rsidTr="00D667A3">
        <w:tc>
          <w:tcPr>
            <w:tcW w:w="901" w:type="dxa"/>
            <w:tcBorders>
              <w:bottom w:val="single" w:sz="4" w:space="0" w:color="auto"/>
            </w:tcBorders>
          </w:tcPr>
          <w:p w:rsidR="00AC1595" w:rsidRDefault="00AC1595" w:rsidP="00171600">
            <w:r>
              <w:t>Script</w:t>
            </w:r>
          </w:p>
        </w:tc>
        <w:tc>
          <w:tcPr>
            <w:tcW w:w="1704" w:type="dxa"/>
            <w:tcBorders>
              <w:bottom w:val="single" w:sz="4" w:space="0" w:color="auto"/>
            </w:tcBorders>
          </w:tcPr>
          <w:p w:rsidR="00AC1595" w:rsidRDefault="006D331E" w:rsidP="00171600">
            <w:r>
              <w:t>044400028452</w:t>
            </w:r>
            <w:r w:rsidR="00D667A3">
              <w:t>6</w:t>
            </w:r>
          </w:p>
        </w:tc>
        <w:tc>
          <w:tcPr>
            <w:tcW w:w="6411" w:type="dxa"/>
            <w:tcBorders>
              <w:bottom w:val="single" w:sz="4" w:space="0" w:color="auto"/>
            </w:tcBorders>
          </w:tcPr>
          <w:p w:rsidR="00AC1595" w:rsidRDefault="00AC1595" w:rsidP="00171600">
            <w:r>
              <w:t>Comments</w:t>
            </w:r>
          </w:p>
        </w:tc>
      </w:tr>
      <w:tr w:rsidR="00AC1595" w:rsidTr="00D667A3">
        <w:tc>
          <w:tcPr>
            <w:tcW w:w="901" w:type="dxa"/>
            <w:tcBorders>
              <w:right w:val="nil"/>
            </w:tcBorders>
          </w:tcPr>
          <w:p w:rsidR="00AC1595" w:rsidRDefault="00AC1595" w:rsidP="00171600">
            <w:pPr>
              <w:pStyle w:val="ListParagraph"/>
            </w:pPr>
          </w:p>
        </w:tc>
        <w:tc>
          <w:tcPr>
            <w:tcW w:w="1704" w:type="dxa"/>
            <w:tcBorders>
              <w:left w:val="nil"/>
              <w:right w:val="nil"/>
            </w:tcBorders>
          </w:tcPr>
          <w:p w:rsidR="00AC1595" w:rsidRDefault="00AC1595" w:rsidP="00171600"/>
        </w:tc>
        <w:tc>
          <w:tcPr>
            <w:tcW w:w="6411" w:type="dxa"/>
            <w:tcBorders>
              <w:left w:val="nil"/>
            </w:tcBorders>
          </w:tcPr>
          <w:p w:rsidR="00AC1595" w:rsidRDefault="00AC1595" w:rsidP="00171600"/>
        </w:tc>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1</w:t>
            </w:r>
          </w:p>
        </w:tc>
        <w:tc>
          <w:tcPr>
            <w:tcW w:w="6411" w:type="dxa"/>
          </w:tcPr>
          <w:p w:rsidR="00AC1595" w:rsidRDefault="00201FFA" w:rsidP="00E14B49">
            <w:r>
              <w:t>The</w:t>
            </w:r>
            <w:r w:rsidR="00E14B49">
              <w:t xml:space="preserve"> candidate has correctly given Jakob’s</w:t>
            </w:r>
            <w:r>
              <w:t xml:space="preserve"> attitude</w:t>
            </w:r>
            <w:r w:rsidR="00E14B49">
              <w:t>.  T</w:t>
            </w:r>
            <w:r>
              <w:t xml:space="preserve">he reason given for the attitude is </w:t>
            </w:r>
            <w:r w:rsidR="00E14B49">
              <w:t xml:space="preserve">partially </w:t>
            </w:r>
            <w:r>
              <w:t xml:space="preserve">incorrect, but it doesn’t contradict the correct answer, and </w:t>
            </w:r>
            <w:r w:rsidR="00E14B49">
              <w:t xml:space="preserve">the question </w:t>
            </w:r>
            <w:r>
              <w:t>didn’t ask for a reason, so</w:t>
            </w:r>
            <w:r w:rsidR="00E14B49">
              <w:t>, according to the order of elements rule, the incorrect part of the reason</w:t>
            </w:r>
            <w:r>
              <w:t xml:space="preserve"> is irrelevant additional material.</w:t>
            </w:r>
          </w:p>
        </w:tc>
        <w:bookmarkStart w:id="0" w:name="_GoBack"/>
        <w:bookmarkEnd w:id="0"/>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00</w:t>
            </w:r>
          </w:p>
        </w:tc>
        <w:tc>
          <w:tcPr>
            <w:tcW w:w="6411" w:type="dxa"/>
          </w:tcPr>
          <w:p w:rsidR="00AC1595" w:rsidRDefault="006D331E" w:rsidP="00171600">
            <w:r>
              <w:t>Although the candidate’s use of ‘auch’ indicates that they are trying to answer the question about the extent to which Traudl agrees with Jakob, they have misunderstood what Traudle said.  She does not think that old people dress inappropriately for their age or that they are trying to dress younger than they are.</w:t>
            </w:r>
          </w:p>
        </w:tc>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00</w:t>
            </w:r>
          </w:p>
        </w:tc>
        <w:tc>
          <w:tcPr>
            <w:tcW w:w="6411" w:type="dxa"/>
          </w:tcPr>
          <w:p w:rsidR="00AC1595" w:rsidRDefault="006D331E" w:rsidP="006D331E">
            <w:r>
              <w:t xml:space="preserve">Although the candidate has explained Jakob’s opinion, the reasons given go too far away from the text and are not demonstrating the candidate’s understanding of what Jakob said.  Jakob actually explains that his grandmother’s pain would make tight clothes uncomfortable to wear and difficult to put on.  </w:t>
            </w:r>
          </w:p>
        </w:tc>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1</w:t>
            </w:r>
          </w:p>
        </w:tc>
        <w:tc>
          <w:tcPr>
            <w:tcW w:w="6411" w:type="dxa"/>
          </w:tcPr>
          <w:p w:rsidR="00AC1595" w:rsidRDefault="006D331E" w:rsidP="00171600">
            <w:r>
              <w:t>Correct.</w:t>
            </w:r>
          </w:p>
        </w:tc>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1</w:t>
            </w:r>
          </w:p>
        </w:tc>
        <w:tc>
          <w:tcPr>
            <w:tcW w:w="6411" w:type="dxa"/>
          </w:tcPr>
          <w:p w:rsidR="00AC1595" w:rsidRDefault="006D331E" w:rsidP="00171600">
            <w:r>
              <w:t>Both parts of the response functionally say the same thing.  The mark is awarded – but the candidate has made unnecessary work for themselves.</w:t>
            </w:r>
          </w:p>
        </w:tc>
      </w:tr>
      <w:tr w:rsidR="00AC1595" w:rsidTr="00D667A3">
        <w:tc>
          <w:tcPr>
            <w:tcW w:w="901" w:type="dxa"/>
          </w:tcPr>
          <w:p w:rsidR="00AC1595" w:rsidRDefault="00AC1595" w:rsidP="00AC1595">
            <w:pPr>
              <w:pStyle w:val="ListParagraph"/>
              <w:numPr>
                <w:ilvl w:val="0"/>
                <w:numId w:val="3"/>
              </w:numPr>
            </w:pPr>
          </w:p>
        </w:tc>
        <w:tc>
          <w:tcPr>
            <w:tcW w:w="1704" w:type="dxa"/>
          </w:tcPr>
          <w:p w:rsidR="00AC1595" w:rsidRDefault="00201FFA" w:rsidP="00171600">
            <w:r>
              <w:t>1</w:t>
            </w:r>
          </w:p>
        </w:tc>
        <w:tc>
          <w:tcPr>
            <w:tcW w:w="6411" w:type="dxa"/>
          </w:tcPr>
          <w:p w:rsidR="00AC1595" w:rsidRDefault="006D331E" w:rsidP="00171600">
            <w:r>
              <w:t>Correct.</w:t>
            </w:r>
          </w:p>
        </w:tc>
      </w:tr>
      <w:tr w:rsidR="00AC1595" w:rsidTr="00D667A3">
        <w:tc>
          <w:tcPr>
            <w:tcW w:w="901" w:type="dxa"/>
          </w:tcPr>
          <w:p w:rsidR="00AC1595" w:rsidRDefault="00AC1595" w:rsidP="00171600">
            <w:r>
              <w:t>Total /8</w:t>
            </w:r>
          </w:p>
        </w:tc>
        <w:tc>
          <w:tcPr>
            <w:tcW w:w="1704" w:type="dxa"/>
          </w:tcPr>
          <w:p w:rsidR="00AC1595" w:rsidRDefault="00201FFA" w:rsidP="00171600">
            <w:r>
              <w:t>4</w:t>
            </w:r>
          </w:p>
        </w:tc>
        <w:tc>
          <w:tcPr>
            <w:tcW w:w="6411" w:type="dxa"/>
          </w:tcPr>
          <w:p w:rsidR="00AC1595" w:rsidRDefault="00AC1595" w:rsidP="00171600"/>
        </w:tc>
      </w:tr>
    </w:tbl>
    <w:p w:rsidR="00AC1595" w:rsidRDefault="00AC1595"/>
    <w:p w:rsidR="00AC1595" w:rsidRDefault="00AC1595"/>
    <w:tbl>
      <w:tblPr>
        <w:tblStyle w:val="TableGrid"/>
        <w:tblW w:w="0" w:type="auto"/>
        <w:tblLook w:val="04A0" w:firstRow="1" w:lastRow="0" w:firstColumn="1" w:lastColumn="0" w:noHBand="0" w:noVBand="1"/>
      </w:tblPr>
      <w:tblGrid>
        <w:gridCol w:w="897"/>
        <w:gridCol w:w="1666"/>
        <w:gridCol w:w="6453"/>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9E0174" w:rsidP="00171600">
            <w:r>
              <w:t>0444000286</w:t>
            </w:r>
            <w:r w:rsidR="00201FFA">
              <w:t>557</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AC1595" w:rsidP="00171600"/>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1</w:t>
            </w:r>
          </w:p>
        </w:tc>
        <w:tc>
          <w:tcPr>
            <w:tcW w:w="7178" w:type="dxa"/>
          </w:tcPr>
          <w:p w:rsidR="00AC1595" w:rsidRDefault="00AA460C" w:rsidP="00171600">
            <w:r>
              <w:t>The candidate has answered the question, using ‘denkt’ to show they understand Jakob’s attitude.  The candidate has not removed the adjective ending from hässlich, but this grammatical error does not impede their communication of their comprehension of the text and the question.</w:t>
            </w:r>
          </w:p>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00</w:t>
            </w:r>
          </w:p>
        </w:tc>
        <w:tc>
          <w:tcPr>
            <w:tcW w:w="7178" w:type="dxa"/>
          </w:tcPr>
          <w:p w:rsidR="00AC1595" w:rsidRDefault="00AA460C" w:rsidP="00171600">
            <w:r>
              <w:t>The candidate has told us what Traudl thinks without reference to the question.</w:t>
            </w:r>
          </w:p>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01</w:t>
            </w:r>
          </w:p>
        </w:tc>
        <w:tc>
          <w:tcPr>
            <w:tcW w:w="7178" w:type="dxa"/>
          </w:tcPr>
          <w:p w:rsidR="00AC1595" w:rsidRDefault="00AA460C" w:rsidP="00171600">
            <w:r>
              <w:t>The first point simply asserts that it is problematic. The second point is somewhat manipulated, and communicates a correct response.  Despite the many grammatical errors, the candidate has communicated understanding of the text.</w:t>
            </w:r>
          </w:p>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0</w:t>
            </w:r>
          </w:p>
        </w:tc>
        <w:tc>
          <w:tcPr>
            <w:tcW w:w="7178" w:type="dxa"/>
          </w:tcPr>
          <w:p w:rsidR="00AC1595" w:rsidRDefault="00AA460C" w:rsidP="00171600">
            <w:r>
              <w:t>The candidate has attempted to manipulate, and is close to an acceptable answer, but the response appears to say that the women are social reasons, which does not make sense.</w:t>
            </w:r>
          </w:p>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0</w:t>
            </w:r>
          </w:p>
        </w:tc>
        <w:tc>
          <w:tcPr>
            <w:tcW w:w="7178" w:type="dxa"/>
          </w:tcPr>
          <w:p w:rsidR="00AC1595" w:rsidRDefault="00AA460C" w:rsidP="00171600">
            <w:r>
              <w:t>The candidate has used parts of the text to answer an inference question, rather than thinking about what the text implies.</w:t>
            </w:r>
          </w:p>
        </w:tc>
      </w:tr>
      <w:tr w:rsidR="00AC1595" w:rsidTr="00171600">
        <w:tc>
          <w:tcPr>
            <w:tcW w:w="923" w:type="dxa"/>
          </w:tcPr>
          <w:p w:rsidR="00AC1595" w:rsidRDefault="00AC1595" w:rsidP="00AC1595">
            <w:pPr>
              <w:pStyle w:val="ListParagraph"/>
              <w:numPr>
                <w:ilvl w:val="0"/>
                <w:numId w:val="4"/>
              </w:numPr>
            </w:pPr>
          </w:p>
        </w:tc>
        <w:tc>
          <w:tcPr>
            <w:tcW w:w="915" w:type="dxa"/>
          </w:tcPr>
          <w:p w:rsidR="00AC1595" w:rsidRDefault="00201FFA" w:rsidP="00171600">
            <w:r>
              <w:t>1</w:t>
            </w:r>
          </w:p>
        </w:tc>
        <w:tc>
          <w:tcPr>
            <w:tcW w:w="7178" w:type="dxa"/>
          </w:tcPr>
          <w:p w:rsidR="00AC1595" w:rsidRDefault="00AA460C" w:rsidP="00171600">
            <w:r>
              <w:t>Accurate and well targeted.  The spelling mistake is tolerated.</w:t>
            </w:r>
          </w:p>
        </w:tc>
      </w:tr>
      <w:tr w:rsidR="00AC1595" w:rsidTr="00171600">
        <w:tc>
          <w:tcPr>
            <w:tcW w:w="923" w:type="dxa"/>
          </w:tcPr>
          <w:p w:rsidR="00AC1595" w:rsidRDefault="00AC1595" w:rsidP="00171600">
            <w:r>
              <w:t>Total /8</w:t>
            </w:r>
          </w:p>
        </w:tc>
        <w:tc>
          <w:tcPr>
            <w:tcW w:w="915" w:type="dxa"/>
          </w:tcPr>
          <w:p w:rsidR="00AC1595" w:rsidRDefault="00201FFA" w:rsidP="00171600">
            <w:r>
              <w:t>3</w:t>
            </w:r>
          </w:p>
        </w:tc>
        <w:tc>
          <w:tcPr>
            <w:tcW w:w="7178" w:type="dxa"/>
          </w:tcPr>
          <w:p w:rsidR="00AC1595" w:rsidRDefault="00AC1595" w:rsidP="00171600"/>
        </w:tc>
      </w:tr>
    </w:tbl>
    <w:p w:rsidR="00AC1595" w:rsidRDefault="00AC1595"/>
    <w:p w:rsidR="00AC1595" w:rsidRDefault="00AC1595"/>
    <w:tbl>
      <w:tblPr>
        <w:tblStyle w:val="TableGrid"/>
        <w:tblW w:w="0" w:type="auto"/>
        <w:tblLook w:val="04A0" w:firstRow="1" w:lastRow="0" w:firstColumn="1" w:lastColumn="0" w:noHBand="0" w:noVBand="1"/>
      </w:tblPr>
      <w:tblGrid>
        <w:gridCol w:w="898"/>
        <w:gridCol w:w="1666"/>
        <w:gridCol w:w="6452"/>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1B7369" w:rsidP="00171600">
            <w:r>
              <w:t>0444000284</w:t>
            </w:r>
            <w:r w:rsidR="00201FFA">
              <w:t>566</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AC1595" w:rsidP="00171600"/>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201FFA" w:rsidP="00171600">
            <w:r>
              <w:t>1</w:t>
            </w:r>
          </w:p>
        </w:tc>
        <w:tc>
          <w:tcPr>
            <w:tcW w:w="7178" w:type="dxa"/>
          </w:tcPr>
          <w:p w:rsidR="00AC1595" w:rsidRDefault="001B7369" w:rsidP="00171600">
            <w:r>
              <w:t>The first part is correct. The candidate uses ‘findet’ to show that they are addressing Jakob’s attidude.</w:t>
            </w:r>
          </w:p>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201FFA" w:rsidP="00171600">
            <w:r>
              <w:t>1-0</w:t>
            </w:r>
          </w:p>
        </w:tc>
        <w:tc>
          <w:tcPr>
            <w:tcW w:w="7178" w:type="dxa"/>
          </w:tcPr>
          <w:p w:rsidR="00AC1595" w:rsidRDefault="001B7369" w:rsidP="001B7369">
            <w:r>
              <w:t>The candidate has answered the question partly.  They do consider ways in which Traudl has agreed with Jakob.  However, the response does not deal with ‘inwiefern’.  Examiners were looking for candidates to recognise the extent of the agreement; there is a limit, as shown by Traudl’s greater understanding of why older people might wear these ugly clothes.</w:t>
            </w:r>
          </w:p>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1B7369" w:rsidP="00171600">
            <w:r>
              <w:t>1-1</w:t>
            </w:r>
          </w:p>
        </w:tc>
        <w:tc>
          <w:tcPr>
            <w:tcW w:w="7178" w:type="dxa"/>
          </w:tcPr>
          <w:p w:rsidR="00AC1595" w:rsidRDefault="001B7369" w:rsidP="00171600">
            <w:r>
              <w:t xml:space="preserve">The candidate has developed one response sufficiently that it is worth both marks, explaining that the pain can lead to actually not being able to put tight clothes on.  </w:t>
            </w:r>
          </w:p>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201FFA" w:rsidP="00171600">
            <w:r>
              <w:t>1</w:t>
            </w:r>
          </w:p>
        </w:tc>
        <w:tc>
          <w:tcPr>
            <w:tcW w:w="7178" w:type="dxa"/>
          </w:tcPr>
          <w:p w:rsidR="00AC1595" w:rsidRDefault="001B7369" w:rsidP="00171600">
            <w:r>
              <w:t>The response is well targeted, with not a word too many.</w:t>
            </w:r>
          </w:p>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201FFA" w:rsidP="00171600">
            <w:r>
              <w:t>1</w:t>
            </w:r>
          </w:p>
        </w:tc>
        <w:tc>
          <w:tcPr>
            <w:tcW w:w="7178" w:type="dxa"/>
          </w:tcPr>
          <w:p w:rsidR="00AC1595" w:rsidRDefault="001B7369" w:rsidP="00171600">
            <w:r>
              <w:t>The second part of the response was unnecessary, but did not contradict the first part so the mark was awarded.</w:t>
            </w:r>
          </w:p>
        </w:tc>
      </w:tr>
      <w:tr w:rsidR="00AC1595" w:rsidTr="00171600">
        <w:tc>
          <w:tcPr>
            <w:tcW w:w="923" w:type="dxa"/>
          </w:tcPr>
          <w:p w:rsidR="00AC1595" w:rsidRDefault="00AC1595" w:rsidP="00AC1595">
            <w:pPr>
              <w:pStyle w:val="ListParagraph"/>
              <w:numPr>
                <w:ilvl w:val="0"/>
                <w:numId w:val="5"/>
              </w:numPr>
            </w:pPr>
          </w:p>
        </w:tc>
        <w:tc>
          <w:tcPr>
            <w:tcW w:w="915" w:type="dxa"/>
          </w:tcPr>
          <w:p w:rsidR="00AC1595" w:rsidRDefault="00201FFA" w:rsidP="00171600">
            <w:r>
              <w:t>1</w:t>
            </w:r>
          </w:p>
        </w:tc>
        <w:tc>
          <w:tcPr>
            <w:tcW w:w="7178" w:type="dxa"/>
          </w:tcPr>
          <w:p w:rsidR="00AC1595" w:rsidRDefault="001B7369" w:rsidP="00171600">
            <w:r>
              <w:t>The response is well targeted and precise.</w:t>
            </w:r>
          </w:p>
        </w:tc>
      </w:tr>
      <w:tr w:rsidR="00AC1595" w:rsidTr="00171600">
        <w:tc>
          <w:tcPr>
            <w:tcW w:w="923" w:type="dxa"/>
          </w:tcPr>
          <w:p w:rsidR="00AC1595" w:rsidRDefault="00AC1595" w:rsidP="00171600">
            <w:r>
              <w:lastRenderedPageBreak/>
              <w:t>Total /8</w:t>
            </w:r>
          </w:p>
        </w:tc>
        <w:tc>
          <w:tcPr>
            <w:tcW w:w="915" w:type="dxa"/>
          </w:tcPr>
          <w:p w:rsidR="00AC1595" w:rsidRDefault="00201FFA" w:rsidP="00171600">
            <w:r>
              <w:t>7</w:t>
            </w:r>
          </w:p>
        </w:tc>
        <w:tc>
          <w:tcPr>
            <w:tcW w:w="7178" w:type="dxa"/>
          </w:tcPr>
          <w:p w:rsidR="00AC1595" w:rsidRDefault="00AC1595" w:rsidP="00171600"/>
        </w:tc>
      </w:tr>
    </w:tbl>
    <w:p w:rsidR="00AC1595" w:rsidRDefault="00AC1595"/>
    <w:p w:rsidR="00AC1595" w:rsidRDefault="00AC1595"/>
    <w:p w:rsidR="00AC1595" w:rsidRDefault="00AC1595"/>
    <w:p w:rsidR="00AC1595" w:rsidRDefault="00AC1595"/>
    <w:p w:rsidR="00AC1595" w:rsidRDefault="00AC1595"/>
    <w:p w:rsidR="00AC1595" w:rsidRDefault="00AC1595"/>
    <w:p w:rsidR="00AC1595" w:rsidRDefault="00AC1595"/>
    <w:p w:rsidR="00AC1595" w:rsidRDefault="00AC1595"/>
    <w:p w:rsidR="00AC1595" w:rsidRDefault="00AC1595"/>
    <w:p w:rsidR="00AC1595" w:rsidRDefault="00AC1595"/>
    <w:p w:rsidR="00C50C83" w:rsidRDefault="00C50C83">
      <w:r>
        <w:br w:type="page"/>
      </w:r>
    </w:p>
    <w:p w:rsidR="00AC1595" w:rsidRDefault="00AC1595">
      <w:r>
        <w:lastRenderedPageBreak/>
        <w:t>Question 6</w:t>
      </w:r>
    </w:p>
    <w:p w:rsidR="00694A21" w:rsidRDefault="00694A21">
      <w:r>
        <w:t>Question 6 targets the whole cohort, and includes questions requiring information retrieval, use of information to answer questions and a question which requires candidates to draw a conclusion from information provided.</w:t>
      </w:r>
    </w:p>
    <w:tbl>
      <w:tblPr>
        <w:tblStyle w:val="TableGrid"/>
        <w:tblW w:w="0" w:type="auto"/>
        <w:tblLook w:val="04A0" w:firstRow="1" w:lastRow="0" w:firstColumn="1" w:lastColumn="0" w:noHBand="0" w:noVBand="1"/>
      </w:tblPr>
      <w:tblGrid>
        <w:gridCol w:w="898"/>
        <w:gridCol w:w="1666"/>
        <w:gridCol w:w="6452"/>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9141A3" w:rsidP="00171600">
            <w:r>
              <w:t>0444000284</w:t>
            </w:r>
            <w:r w:rsidR="00C50C83">
              <w:t>546</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F734B6" w:rsidP="00171600">
            <w:r>
              <w:t>Overall this candidate clearly understands the texts and its implications, but tends to write more than is necessary in answer to the questions.</w:t>
            </w:r>
          </w:p>
        </w:tc>
      </w:tr>
      <w:tr w:rsidR="00AC1595" w:rsidTr="00171600">
        <w:tc>
          <w:tcPr>
            <w:tcW w:w="923" w:type="dxa"/>
          </w:tcPr>
          <w:p w:rsidR="00AC1595" w:rsidRDefault="00AC1595" w:rsidP="00AC1595">
            <w:pPr>
              <w:pStyle w:val="ListParagraph"/>
              <w:numPr>
                <w:ilvl w:val="0"/>
                <w:numId w:val="7"/>
              </w:numPr>
            </w:pPr>
          </w:p>
        </w:tc>
        <w:tc>
          <w:tcPr>
            <w:tcW w:w="915" w:type="dxa"/>
          </w:tcPr>
          <w:p w:rsidR="00AC1595" w:rsidRDefault="00C50C83" w:rsidP="00171600">
            <w:r>
              <w:t>1</w:t>
            </w:r>
          </w:p>
        </w:tc>
        <w:tc>
          <w:tcPr>
            <w:tcW w:w="7178" w:type="dxa"/>
          </w:tcPr>
          <w:p w:rsidR="00AC1595" w:rsidRDefault="00F734B6" w:rsidP="00171600">
            <w:r>
              <w:t>The correct information is targeted, and there is sufficient rephrasing.</w:t>
            </w:r>
          </w:p>
        </w:tc>
      </w:tr>
      <w:tr w:rsidR="00AC1595" w:rsidTr="00171600">
        <w:tc>
          <w:tcPr>
            <w:tcW w:w="923" w:type="dxa"/>
          </w:tcPr>
          <w:p w:rsidR="00AC1595" w:rsidRDefault="00AC1595" w:rsidP="00AC1595">
            <w:pPr>
              <w:pStyle w:val="ListParagraph"/>
              <w:numPr>
                <w:ilvl w:val="0"/>
                <w:numId w:val="7"/>
              </w:numPr>
            </w:pPr>
          </w:p>
        </w:tc>
        <w:tc>
          <w:tcPr>
            <w:tcW w:w="915" w:type="dxa"/>
          </w:tcPr>
          <w:p w:rsidR="00AC1595" w:rsidRDefault="00C50C83" w:rsidP="00171600">
            <w:r>
              <w:t>1</w:t>
            </w:r>
          </w:p>
        </w:tc>
        <w:tc>
          <w:tcPr>
            <w:tcW w:w="7178" w:type="dxa"/>
          </w:tcPr>
          <w:p w:rsidR="00AC1595" w:rsidRDefault="00F734B6" w:rsidP="00171600">
            <w:r>
              <w:t>The candidate has written too much really, but has clearly understood.  ‘Recherchen’ was taken as a synonym for ‘sich informieren’, so the mark was awarded.  But ideally, the last few words, ‘um sich über Nachrichten zu informieren’ would have been sufficient.</w:t>
            </w:r>
          </w:p>
        </w:tc>
      </w:tr>
      <w:tr w:rsidR="00AC1595" w:rsidTr="00171600">
        <w:tc>
          <w:tcPr>
            <w:tcW w:w="923" w:type="dxa"/>
          </w:tcPr>
          <w:p w:rsidR="00AC1595" w:rsidRDefault="00AC1595" w:rsidP="00AC1595">
            <w:pPr>
              <w:pStyle w:val="ListParagraph"/>
              <w:numPr>
                <w:ilvl w:val="0"/>
                <w:numId w:val="7"/>
              </w:numPr>
            </w:pPr>
          </w:p>
        </w:tc>
        <w:tc>
          <w:tcPr>
            <w:tcW w:w="915" w:type="dxa"/>
          </w:tcPr>
          <w:p w:rsidR="00AC1595" w:rsidRDefault="00C50C83" w:rsidP="00171600">
            <w:r>
              <w:t>1</w:t>
            </w:r>
          </w:p>
        </w:tc>
        <w:tc>
          <w:tcPr>
            <w:tcW w:w="7178" w:type="dxa"/>
          </w:tcPr>
          <w:p w:rsidR="00AC1595" w:rsidRDefault="00F734B6" w:rsidP="00171600">
            <w:r>
              <w:t>This is a strong response.  It follows logically from the text.  The text states that radio and television are important, but that social media and online news become more important the older the children get.  So younger youths find radio and television more important.</w:t>
            </w:r>
          </w:p>
        </w:tc>
      </w:tr>
      <w:tr w:rsidR="00AC1595" w:rsidTr="00171600">
        <w:tc>
          <w:tcPr>
            <w:tcW w:w="923" w:type="dxa"/>
          </w:tcPr>
          <w:p w:rsidR="00AC1595" w:rsidRDefault="00AC1595" w:rsidP="00AC1595">
            <w:pPr>
              <w:pStyle w:val="ListParagraph"/>
              <w:numPr>
                <w:ilvl w:val="0"/>
                <w:numId w:val="7"/>
              </w:numPr>
            </w:pPr>
          </w:p>
        </w:tc>
        <w:tc>
          <w:tcPr>
            <w:tcW w:w="915" w:type="dxa"/>
          </w:tcPr>
          <w:p w:rsidR="00AC1595" w:rsidRDefault="00C50C83" w:rsidP="00171600">
            <w:r>
              <w:t>2</w:t>
            </w:r>
          </w:p>
        </w:tc>
        <w:tc>
          <w:tcPr>
            <w:tcW w:w="7178" w:type="dxa"/>
          </w:tcPr>
          <w:p w:rsidR="00AC1595" w:rsidRDefault="00F734B6" w:rsidP="00171600">
            <w:r>
              <w:t>The information from the passage is rephrased, and the candidate has captured the key elements of sharing quickly without checking, and sharing emotional posts without reflecting.</w:t>
            </w:r>
          </w:p>
        </w:tc>
      </w:tr>
      <w:tr w:rsidR="00AC1595" w:rsidTr="00171600">
        <w:tc>
          <w:tcPr>
            <w:tcW w:w="923" w:type="dxa"/>
          </w:tcPr>
          <w:p w:rsidR="00AC1595" w:rsidRDefault="00AC1595" w:rsidP="00AC1595">
            <w:r>
              <w:t>Total /5</w:t>
            </w:r>
          </w:p>
        </w:tc>
        <w:tc>
          <w:tcPr>
            <w:tcW w:w="915" w:type="dxa"/>
          </w:tcPr>
          <w:p w:rsidR="00AC1595" w:rsidRDefault="00C50C83" w:rsidP="00171600">
            <w:r>
              <w:t>5</w:t>
            </w:r>
          </w:p>
        </w:tc>
        <w:tc>
          <w:tcPr>
            <w:tcW w:w="7178" w:type="dxa"/>
          </w:tcPr>
          <w:p w:rsidR="00AC1595" w:rsidRDefault="00AC1595" w:rsidP="00171600"/>
        </w:tc>
      </w:tr>
    </w:tbl>
    <w:p w:rsidR="00AC1595" w:rsidRDefault="00AC1595"/>
    <w:p w:rsidR="00AC1595" w:rsidRDefault="00AC1595"/>
    <w:tbl>
      <w:tblPr>
        <w:tblStyle w:val="TableGrid1"/>
        <w:tblW w:w="0" w:type="auto"/>
        <w:tblLook w:val="04A0" w:firstRow="1" w:lastRow="0" w:firstColumn="1" w:lastColumn="0" w:noHBand="0" w:noVBand="1"/>
      </w:tblPr>
      <w:tblGrid>
        <w:gridCol w:w="896"/>
        <w:gridCol w:w="1666"/>
        <w:gridCol w:w="6454"/>
      </w:tblGrid>
      <w:tr w:rsidR="00AC1595" w:rsidRPr="00AC1595" w:rsidTr="00171600">
        <w:tc>
          <w:tcPr>
            <w:tcW w:w="923" w:type="dxa"/>
            <w:tcBorders>
              <w:bottom w:val="single" w:sz="4" w:space="0" w:color="auto"/>
            </w:tcBorders>
          </w:tcPr>
          <w:p w:rsidR="00AC1595" w:rsidRPr="00AC1595" w:rsidRDefault="00AC1595" w:rsidP="00AC1595">
            <w:r w:rsidRPr="00AC1595">
              <w:t>Script</w:t>
            </w:r>
          </w:p>
        </w:tc>
        <w:tc>
          <w:tcPr>
            <w:tcW w:w="915" w:type="dxa"/>
            <w:tcBorders>
              <w:bottom w:val="single" w:sz="4" w:space="0" w:color="auto"/>
            </w:tcBorders>
          </w:tcPr>
          <w:p w:rsidR="00AC1595" w:rsidRPr="00AC1595" w:rsidRDefault="009141A3" w:rsidP="00AC1595">
            <w:r>
              <w:t>0444000286</w:t>
            </w:r>
            <w:r w:rsidR="00C50C83">
              <w:t>558</w:t>
            </w:r>
          </w:p>
        </w:tc>
        <w:tc>
          <w:tcPr>
            <w:tcW w:w="7178" w:type="dxa"/>
            <w:tcBorders>
              <w:bottom w:val="single" w:sz="4" w:space="0" w:color="auto"/>
            </w:tcBorders>
          </w:tcPr>
          <w:p w:rsidR="00AC1595" w:rsidRPr="00AC1595" w:rsidRDefault="00AC1595" w:rsidP="00AC1595">
            <w:r w:rsidRPr="00AC1595">
              <w:t>Comments</w:t>
            </w:r>
          </w:p>
        </w:tc>
      </w:tr>
      <w:tr w:rsidR="00AC1595" w:rsidRPr="00AC1595" w:rsidTr="00171600">
        <w:tc>
          <w:tcPr>
            <w:tcW w:w="923" w:type="dxa"/>
            <w:tcBorders>
              <w:right w:val="nil"/>
            </w:tcBorders>
          </w:tcPr>
          <w:p w:rsidR="00AC1595" w:rsidRPr="00AC1595" w:rsidRDefault="00AC1595" w:rsidP="00AC1595">
            <w:pPr>
              <w:ind w:left="720"/>
              <w:contextualSpacing/>
            </w:pPr>
          </w:p>
        </w:tc>
        <w:tc>
          <w:tcPr>
            <w:tcW w:w="915" w:type="dxa"/>
            <w:tcBorders>
              <w:left w:val="nil"/>
              <w:right w:val="nil"/>
            </w:tcBorders>
          </w:tcPr>
          <w:p w:rsidR="00AC1595" w:rsidRPr="00AC1595" w:rsidRDefault="00AC1595" w:rsidP="00AC1595"/>
        </w:tc>
        <w:tc>
          <w:tcPr>
            <w:tcW w:w="7178" w:type="dxa"/>
            <w:tcBorders>
              <w:left w:val="nil"/>
            </w:tcBorders>
          </w:tcPr>
          <w:p w:rsidR="00AC1595" w:rsidRPr="00AC1595" w:rsidRDefault="00AC1BAE" w:rsidP="00AC1595">
            <w:r>
              <w:t>Overall this candidate has struggled to answer the questions and manipulate the language.</w:t>
            </w:r>
          </w:p>
        </w:tc>
      </w:tr>
      <w:tr w:rsidR="00AC1595" w:rsidRPr="00AC1595" w:rsidTr="00171600">
        <w:tc>
          <w:tcPr>
            <w:tcW w:w="923" w:type="dxa"/>
          </w:tcPr>
          <w:p w:rsidR="00AC1595" w:rsidRPr="00AC1595" w:rsidRDefault="00AC1595" w:rsidP="00AC1595">
            <w:pPr>
              <w:numPr>
                <w:ilvl w:val="0"/>
                <w:numId w:val="13"/>
              </w:numPr>
              <w:contextualSpacing/>
            </w:pPr>
          </w:p>
        </w:tc>
        <w:tc>
          <w:tcPr>
            <w:tcW w:w="915" w:type="dxa"/>
          </w:tcPr>
          <w:p w:rsidR="00AC1595" w:rsidRPr="00AC1595" w:rsidRDefault="00C50C83" w:rsidP="00AC1595">
            <w:r>
              <w:t>0</w:t>
            </w:r>
          </w:p>
        </w:tc>
        <w:tc>
          <w:tcPr>
            <w:tcW w:w="7178" w:type="dxa"/>
          </w:tcPr>
          <w:p w:rsidR="00AC1595" w:rsidRPr="00AC1595" w:rsidRDefault="00AC1BAE" w:rsidP="00AC1BAE">
            <w:r>
              <w:t>The response does not answer the question: understanding about credible research and manipulations which lack credibility are not the same as being able to tell the difference.  It is not at all clear that the candidate has genuinely understood the text, although they have identified the area of the text which contains the answer.</w:t>
            </w:r>
          </w:p>
        </w:tc>
      </w:tr>
      <w:tr w:rsidR="00AC1595" w:rsidRPr="00AC1595" w:rsidTr="00171600">
        <w:tc>
          <w:tcPr>
            <w:tcW w:w="923" w:type="dxa"/>
          </w:tcPr>
          <w:p w:rsidR="00AC1595" w:rsidRPr="00AC1595" w:rsidRDefault="00AC1595" w:rsidP="00AC1595">
            <w:pPr>
              <w:numPr>
                <w:ilvl w:val="0"/>
                <w:numId w:val="13"/>
              </w:numPr>
              <w:contextualSpacing/>
            </w:pPr>
          </w:p>
        </w:tc>
        <w:tc>
          <w:tcPr>
            <w:tcW w:w="915" w:type="dxa"/>
          </w:tcPr>
          <w:p w:rsidR="00AC1595" w:rsidRPr="00AC1595" w:rsidRDefault="00C50C83" w:rsidP="00AC1595">
            <w:r>
              <w:t>0</w:t>
            </w:r>
          </w:p>
        </w:tc>
        <w:tc>
          <w:tcPr>
            <w:tcW w:w="7178" w:type="dxa"/>
          </w:tcPr>
          <w:p w:rsidR="00AC1595" w:rsidRPr="00AC1595" w:rsidRDefault="00AC1BAE" w:rsidP="00AC1595">
            <w:r>
              <w:t xml:space="preserve">This is a lifted response which does not answer the question.  It tells us what young people between 16 and 18 find online, rather than telling us how they use their smartphones. </w:t>
            </w:r>
          </w:p>
        </w:tc>
      </w:tr>
      <w:tr w:rsidR="00AC1595" w:rsidRPr="00AC1595" w:rsidTr="00171600">
        <w:tc>
          <w:tcPr>
            <w:tcW w:w="923" w:type="dxa"/>
          </w:tcPr>
          <w:p w:rsidR="00AC1595" w:rsidRPr="00AC1595" w:rsidRDefault="00AC1595" w:rsidP="00AC1595">
            <w:pPr>
              <w:numPr>
                <w:ilvl w:val="0"/>
                <w:numId w:val="13"/>
              </w:numPr>
              <w:contextualSpacing/>
            </w:pPr>
          </w:p>
        </w:tc>
        <w:tc>
          <w:tcPr>
            <w:tcW w:w="915" w:type="dxa"/>
          </w:tcPr>
          <w:p w:rsidR="00AC1595" w:rsidRPr="00AC1595" w:rsidRDefault="00C50C83" w:rsidP="00AC1595">
            <w:r>
              <w:t>0</w:t>
            </w:r>
          </w:p>
        </w:tc>
        <w:tc>
          <w:tcPr>
            <w:tcW w:w="7178" w:type="dxa"/>
          </w:tcPr>
          <w:p w:rsidR="00AC1595" w:rsidRPr="00AC1595" w:rsidRDefault="00AC1BAE" w:rsidP="00AC1BAE">
            <w:pPr>
              <w:tabs>
                <w:tab w:val="left" w:pos="2580"/>
              </w:tabs>
            </w:pPr>
            <w:r>
              <w:t>This response indicates a misunderstanding of ‘für wen’.</w:t>
            </w:r>
          </w:p>
        </w:tc>
      </w:tr>
      <w:tr w:rsidR="00AC1595" w:rsidRPr="00AC1595" w:rsidTr="00171600">
        <w:tc>
          <w:tcPr>
            <w:tcW w:w="923" w:type="dxa"/>
          </w:tcPr>
          <w:p w:rsidR="00AC1595" w:rsidRPr="00AC1595" w:rsidRDefault="00AC1595" w:rsidP="00AC1595">
            <w:pPr>
              <w:numPr>
                <w:ilvl w:val="0"/>
                <w:numId w:val="13"/>
              </w:numPr>
              <w:contextualSpacing/>
            </w:pPr>
          </w:p>
        </w:tc>
        <w:tc>
          <w:tcPr>
            <w:tcW w:w="915" w:type="dxa"/>
          </w:tcPr>
          <w:p w:rsidR="00AC1595" w:rsidRPr="00AC1595" w:rsidRDefault="00C50C83" w:rsidP="00AC1595">
            <w:r>
              <w:t>00</w:t>
            </w:r>
          </w:p>
        </w:tc>
        <w:tc>
          <w:tcPr>
            <w:tcW w:w="7178" w:type="dxa"/>
          </w:tcPr>
          <w:p w:rsidR="00AC1595" w:rsidRPr="00AC1595" w:rsidRDefault="00AC1BAE" w:rsidP="00AC1595">
            <w:r>
              <w:t>The candidate has again identified the parts of the text which contain the answers, but has produced un-manipulated lifts which do not quite make sense, or answer the question without manipulation.</w:t>
            </w:r>
          </w:p>
        </w:tc>
      </w:tr>
      <w:tr w:rsidR="00AC1595" w:rsidRPr="00AC1595" w:rsidTr="00171600">
        <w:tc>
          <w:tcPr>
            <w:tcW w:w="923" w:type="dxa"/>
          </w:tcPr>
          <w:p w:rsidR="00AC1595" w:rsidRPr="00AC1595" w:rsidRDefault="00AC1595" w:rsidP="00AC1595">
            <w:r w:rsidRPr="00AC1595">
              <w:t>Total /5</w:t>
            </w:r>
          </w:p>
        </w:tc>
        <w:tc>
          <w:tcPr>
            <w:tcW w:w="915" w:type="dxa"/>
          </w:tcPr>
          <w:p w:rsidR="00AC1595" w:rsidRPr="00AC1595" w:rsidRDefault="00C50C83" w:rsidP="00AC1595">
            <w:r>
              <w:t>0</w:t>
            </w:r>
          </w:p>
        </w:tc>
        <w:tc>
          <w:tcPr>
            <w:tcW w:w="7178" w:type="dxa"/>
          </w:tcPr>
          <w:p w:rsidR="00AC1595" w:rsidRPr="00AC1595" w:rsidRDefault="00AC1595" w:rsidP="00AC1595"/>
        </w:tc>
      </w:tr>
    </w:tbl>
    <w:p w:rsidR="009141A3" w:rsidRDefault="009141A3"/>
    <w:p w:rsidR="009141A3" w:rsidRDefault="009141A3">
      <w:r>
        <w:br w:type="page"/>
      </w:r>
    </w:p>
    <w:p w:rsidR="00AC1595" w:rsidRDefault="00AC1595"/>
    <w:tbl>
      <w:tblPr>
        <w:tblStyle w:val="TableGrid"/>
        <w:tblW w:w="0" w:type="auto"/>
        <w:tblLook w:val="04A0" w:firstRow="1" w:lastRow="0" w:firstColumn="1" w:lastColumn="0" w:noHBand="0" w:noVBand="1"/>
      </w:tblPr>
      <w:tblGrid>
        <w:gridCol w:w="899"/>
        <w:gridCol w:w="1666"/>
        <w:gridCol w:w="6451"/>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9141A3" w:rsidP="00171600">
            <w:r>
              <w:t>0444000284524</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9141A3" w:rsidP="00171600">
            <w:r>
              <w:t>This is a strong script.</w:t>
            </w:r>
          </w:p>
        </w:tc>
      </w:tr>
      <w:tr w:rsidR="00AC1595" w:rsidTr="00171600">
        <w:tc>
          <w:tcPr>
            <w:tcW w:w="923" w:type="dxa"/>
          </w:tcPr>
          <w:p w:rsidR="00AC1595" w:rsidRDefault="00AC1595" w:rsidP="00AC1595">
            <w:pPr>
              <w:pStyle w:val="ListParagraph"/>
              <w:numPr>
                <w:ilvl w:val="0"/>
                <w:numId w:val="14"/>
              </w:numPr>
            </w:pPr>
          </w:p>
        </w:tc>
        <w:tc>
          <w:tcPr>
            <w:tcW w:w="915" w:type="dxa"/>
          </w:tcPr>
          <w:p w:rsidR="00AC1595" w:rsidRDefault="00C50C83" w:rsidP="00171600">
            <w:r>
              <w:t>1</w:t>
            </w:r>
          </w:p>
        </w:tc>
        <w:tc>
          <w:tcPr>
            <w:tcW w:w="7178" w:type="dxa"/>
          </w:tcPr>
          <w:p w:rsidR="00AC1595" w:rsidRDefault="009141A3" w:rsidP="00171600">
            <w:r>
              <w:t>This rephrased response captures the sense of the text and answers the question.  It is perhaps more thoroughly rephrased than necessary.</w:t>
            </w:r>
          </w:p>
        </w:tc>
      </w:tr>
      <w:tr w:rsidR="00AC1595" w:rsidTr="00171600">
        <w:tc>
          <w:tcPr>
            <w:tcW w:w="923" w:type="dxa"/>
          </w:tcPr>
          <w:p w:rsidR="00AC1595" w:rsidRDefault="00AC1595" w:rsidP="00AC1595">
            <w:pPr>
              <w:pStyle w:val="ListParagraph"/>
              <w:numPr>
                <w:ilvl w:val="0"/>
                <w:numId w:val="14"/>
              </w:numPr>
            </w:pPr>
          </w:p>
        </w:tc>
        <w:tc>
          <w:tcPr>
            <w:tcW w:w="915" w:type="dxa"/>
          </w:tcPr>
          <w:p w:rsidR="00AC1595" w:rsidRDefault="00C50C83" w:rsidP="00171600">
            <w:r>
              <w:t>1</w:t>
            </w:r>
          </w:p>
        </w:tc>
        <w:tc>
          <w:tcPr>
            <w:tcW w:w="7178" w:type="dxa"/>
          </w:tcPr>
          <w:p w:rsidR="00AC1595" w:rsidRDefault="009141A3" w:rsidP="00171600">
            <w:r>
              <w:t>This response is short and sweet, precisely focused.</w:t>
            </w:r>
          </w:p>
        </w:tc>
      </w:tr>
      <w:tr w:rsidR="00AC1595" w:rsidTr="00171600">
        <w:tc>
          <w:tcPr>
            <w:tcW w:w="923" w:type="dxa"/>
          </w:tcPr>
          <w:p w:rsidR="00AC1595" w:rsidRDefault="00AC1595" w:rsidP="00AC1595">
            <w:pPr>
              <w:pStyle w:val="ListParagraph"/>
              <w:numPr>
                <w:ilvl w:val="0"/>
                <w:numId w:val="14"/>
              </w:numPr>
            </w:pPr>
          </w:p>
        </w:tc>
        <w:tc>
          <w:tcPr>
            <w:tcW w:w="915" w:type="dxa"/>
          </w:tcPr>
          <w:p w:rsidR="00AC1595" w:rsidRDefault="00C50C83" w:rsidP="00171600">
            <w:r>
              <w:t>1</w:t>
            </w:r>
          </w:p>
        </w:tc>
        <w:tc>
          <w:tcPr>
            <w:tcW w:w="7178" w:type="dxa"/>
          </w:tcPr>
          <w:p w:rsidR="00AC1595" w:rsidRDefault="009141A3" w:rsidP="00171600">
            <w:r>
              <w:t>This response was accepted – although it does not follow as logically as ‘younger youths’, examiners decided that ‘older people who aren’t comfortable with computers’ was a reasonable conclusion to draw from the text.</w:t>
            </w:r>
          </w:p>
        </w:tc>
      </w:tr>
      <w:tr w:rsidR="00AC1595" w:rsidTr="00171600">
        <w:tc>
          <w:tcPr>
            <w:tcW w:w="923" w:type="dxa"/>
          </w:tcPr>
          <w:p w:rsidR="00AC1595" w:rsidRDefault="00AC1595" w:rsidP="00AC1595">
            <w:pPr>
              <w:pStyle w:val="ListParagraph"/>
              <w:numPr>
                <w:ilvl w:val="0"/>
                <w:numId w:val="14"/>
              </w:numPr>
            </w:pPr>
          </w:p>
        </w:tc>
        <w:tc>
          <w:tcPr>
            <w:tcW w:w="915" w:type="dxa"/>
          </w:tcPr>
          <w:p w:rsidR="00AC1595" w:rsidRDefault="00C50C83" w:rsidP="00171600">
            <w:r>
              <w:t>2</w:t>
            </w:r>
          </w:p>
        </w:tc>
        <w:tc>
          <w:tcPr>
            <w:tcW w:w="7178" w:type="dxa"/>
          </w:tcPr>
          <w:p w:rsidR="00AC1595" w:rsidRDefault="009141A3" w:rsidP="00171600">
            <w:r>
              <w:t>The candidate has identified the precise information from the text and manipulated it to answer the question.</w:t>
            </w:r>
          </w:p>
        </w:tc>
      </w:tr>
      <w:tr w:rsidR="00AC1595" w:rsidTr="00171600">
        <w:tc>
          <w:tcPr>
            <w:tcW w:w="923" w:type="dxa"/>
          </w:tcPr>
          <w:p w:rsidR="00AC1595" w:rsidRDefault="00AC1595" w:rsidP="00171600">
            <w:r>
              <w:t>Total /5</w:t>
            </w:r>
          </w:p>
        </w:tc>
        <w:tc>
          <w:tcPr>
            <w:tcW w:w="915" w:type="dxa"/>
          </w:tcPr>
          <w:p w:rsidR="00AC1595" w:rsidRDefault="00C50C83" w:rsidP="00171600">
            <w:r>
              <w:t>5</w:t>
            </w:r>
          </w:p>
        </w:tc>
        <w:tc>
          <w:tcPr>
            <w:tcW w:w="7178" w:type="dxa"/>
          </w:tcPr>
          <w:p w:rsidR="00AC1595" w:rsidRDefault="00AC1595" w:rsidP="00171600"/>
        </w:tc>
      </w:tr>
    </w:tbl>
    <w:p w:rsidR="00AC1595" w:rsidRDefault="00AC1595"/>
    <w:p w:rsidR="00AC1595" w:rsidRDefault="00AC1595"/>
    <w:p w:rsidR="00AC1595" w:rsidRDefault="00AC1595"/>
    <w:p w:rsidR="00AC1595" w:rsidRDefault="00AC1595"/>
    <w:tbl>
      <w:tblPr>
        <w:tblStyle w:val="TableGrid"/>
        <w:tblW w:w="0" w:type="auto"/>
        <w:tblLook w:val="04A0" w:firstRow="1" w:lastRow="0" w:firstColumn="1" w:lastColumn="0" w:noHBand="0" w:noVBand="1"/>
      </w:tblPr>
      <w:tblGrid>
        <w:gridCol w:w="896"/>
        <w:gridCol w:w="1666"/>
        <w:gridCol w:w="6454"/>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23230E" w:rsidP="00171600">
            <w:r>
              <w:t>0444000286560</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23230E" w:rsidP="0023230E">
            <w:r>
              <w:t xml:space="preserve">This script illustrates a performance which is often on a knife edge between demonstrating comprehension and demonstrating lack of comprehension. </w:t>
            </w:r>
          </w:p>
        </w:tc>
      </w:tr>
      <w:tr w:rsidR="00AC1595" w:rsidTr="00171600">
        <w:tc>
          <w:tcPr>
            <w:tcW w:w="923" w:type="dxa"/>
          </w:tcPr>
          <w:p w:rsidR="00AC1595" w:rsidRDefault="00AC1595" w:rsidP="00AC1595">
            <w:pPr>
              <w:pStyle w:val="ListParagraph"/>
              <w:numPr>
                <w:ilvl w:val="0"/>
                <w:numId w:val="15"/>
              </w:numPr>
            </w:pPr>
          </w:p>
        </w:tc>
        <w:tc>
          <w:tcPr>
            <w:tcW w:w="915" w:type="dxa"/>
          </w:tcPr>
          <w:p w:rsidR="00AC1595" w:rsidRDefault="00C50C83" w:rsidP="00171600">
            <w:r>
              <w:t>1</w:t>
            </w:r>
          </w:p>
        </w:tc>
        <w:tc>
          <w:tcPr>
            <w:tcW w:w="7178" w:type="dxa"/>
          </w:tcPr>
          <w:p w:rsidR="00AC1595" w:rsidRDefault="0023230E" w:rsidP="0023230E">
            <w:r>
              <w:t>This mark has been awarded, just.  The first part of the response is correct, although the phrasing makes it a little unclear.  The second part of the answer on its own would be incorrect.  However, it does not contradict the first part, so using the order of elements rule</w:t>
            </w:r>
            <w:r w:rsidR="004825D2">
              <w:t>, the mark is awarded.</w:t>
            </w:r>
          </w:p>
        </w:tc>
      </w:tr>
      <w:tr w:rsidR="00AC1595" w:rsidTr="00171600">
        <w:tc>
          <w:tcPr>
            <w:tcW w:w="923" w:type="dxa"/>
          </w:tcPr>
          <w:p w:rsidR="00AC1595" w:rsidRDefault="00AC1595" w:rsidP="00AC1595">
            <w:pPr>
              <w:pStyle w:val="ListParagraph"/>
              <w:numPr>
                <w:ilvl w:val="0"/>
                <w:numId w:val="15"/>
              </w:numPr>
            </w:pPr>
          </w:p>
        </w:tc>
        <w:tc>
          <w:tcPr>
            <w:tcW w:w="915" w:type="dxa"/>
          </w:tcPr>
          <w:p w:rsidR="00AC1595" w:rsidRDefault="00C50C83" w:rsidP="00171600">
            <w:r>
              <w:t>1</w:t>
            </w:r>
          </w:p>
        </w:tc>
        <w:tc>
          <w:tcPr>
            <w:tcW w:w="7178" w:type="dxa"/>
          </w:tcPr>
          <w:p w:rsidR="00AC1595" w:rsidRDefault="004825D2" w:rsidP="00171600">
            <w:r>
              <w:t>This mark has been awarded, just.  Although on a very strict reading the response doesn’t make sense ‘to inform the news’, it seems clear that the candidate has understood the text but struggled to communicate their understanding.  They have answered the question without copying.</w:t>
            </w:r>
          </w:p>
        </w:tc>
      </w:tr>
      <w:tr w:rsidR="00AC1595" w:rsidTr="00171600">
        <w:tc>
          <w:tcPr>
            <w:tcW w:w="923" w:type="dxa"/>
          </w:tcPr>
          <w:p w:rsidR="00AC1595" w:rsidRDefault="00AC1595" w:rsidP="00AC1595">
            <w:pPr>
              <w:pStyle w:val="ListParagraph"/>
              <w:numPr>
                <w:ilvl w:val="0"/>
                <w:numId w:val="15"/>
              </w:numPr>
            </w:pPr>
          </w:p>
        </w:tc>
        <w:tc>
          <w:tcPr>
            <w:tcW w:w="915" w:type="dxa"/>
          </w:tcPr>
          <w:p w:rsidR="00AC1595" w:rsidRDefault="00C50C83" w:rsidP="00171600">
            <w:r>
              <w:t>0</w:t>
            </w:r>
          </w:p>
        </w:tc>
        <w:tc>
          <w:tcPr>
            <w:tcW w:w="7178" w:type="dxa"/>
          </w:tcPr>
          <w:p w:rsidR="00AC1595" w:rsidRDefault="004825D2" w:rsidP="00171600">
            <w:r>
              <w:t>This is directly wrong, and indicates misunderstanding.</w:t>
            </w:r>
          </w:p>
        </w:tc>
      </w:tr>
      <w:tr w:rsidR="00AC1595" w:rsidTr="00171600">
        <w:tc>
          <w:tcPr>
            <w:tcW w:w="923" w:type="dxa"/>
          </w:tcPr>
          <w:p w:rsidR="00AC1595" w:rsidRDefault="00AC1595" w:rsidP="00AC1595">
            <w:pPr>
              <w:pStyle w:val="ListParagraph"/>
              <w:numPr>
                <w:ilvl w:val="0"/>
                <w:numId w:val="15"/>
              </w:numPr>
            </w:pPr>
          </w:p>
        </w:tc>
        <w:tc>
          <w:tcPr>
            <w:tcW w:w="915" w:type="dxa"/>
          </w:tcPr>
          <w:p w:rsidR="00AC1595" w:rsidRDefault="0023230E" w:rsidP="00171600">
            <w:r>
              <w:t>01</w:t>
            </w:r>
          </w:p>
        </w:tc>
        <w:tc>
          <w:tcPr>
            <w:tcW w:w="7178" w:type="dxa"/>
          </w:tcPr>
          <w:p w:rsidR="00AC1595" w:rsidRDefault="004825D2" w:rsidP="00171600">
            <w:r>
              <w:t>The first point is merely lifted and doesn’t make sense as an answer to the question.  The second point is awarded, however, as the inversion at the beginning is just enough manipulation, and the correct information is targeted.</w:t>
            </w:r>
          </w:p>
        </w:tc>
      </w:tr>
      <w:tr w:rsidR="00AC1595" w:rsidTr="00171600">
        <w:tc>
          <w:tcPr>
            <w:tcW w:w="923" w:type="dxa"/>
          </w:tcPr>
          <w:p w:rsidR="00AC1595" w:rsidRDefault="00AC1595" w:rsidP="00171600">
            <w:r>
              <w:t>Total /5</w:t>
            </w:r>
          </w:p>
        </w:tc>
        <w:tc>
          <w:tcPr>
            <w:tcW w:w="915" w:type="dxa"/>
          </w:tcPr>
          <w:p w:rsidR="00AC1595" w:rsidRDefault="004825D2" w:rsidP="00171600">
            <w:r>
              <w:t>3</w:t>
            </w:r>
          </w:p>
        </w:tc>
        <w:tc>
          <w:tcPr>
            <w:tcW w:w="7178" w:type="dxa"/>
          </w:tcPr>
          <w:p w:rsidR="00AC1595" w:rsidRDefault="00AC1595" w:rsidP="004825D2"/>
        </w:tc>
      </w:tr>
    </w:tbl>
    <w:p w:rsidR="00AC1595" w:rsidRDefault="00AC1595"/>
    <w:p w:rsidR="00AC1595" w:rsidRDefault="00AC1595">
      <w:r>
        <w:br w:type="page"/>
      </w:r>
    </w:p>
    <w:p w:rsidR="00AC1595" w:rsidRPr="00C50C83" w:rsidRDefault="00AC1595">
      <w:pPr>
        <w:rPr>
          <w:b/>
        </w:rPr>
      </w:pPr>
      <w:r w:rsidRPr="00C50C83">
        <w:rPr>
          <w:b/>
        </w:rPr>
        <w:lastRenderedPageBreak/>
        <w:t>Question 7</w:t>
      </w:r>
    </w:p>
    <w:p w:rsidR="00AC1595" w:rsidRDefault="00694A21">
      <w:r>
        <w:t xml:space="preserve">Question 7 targets the </w:t>
      </w:r>
      <w:r w:rsidR="002F10E2">
        <w:t>whole cohort, but most questions target the middle and upper ends of the cohort.  Questions include identifying information to answer certain questions, using information from the text in different ways to answer questions, summary, understanding of attitudes and opinions, making judgements and drawing inferences.</w:t>
      </w:r>
    </w:p>
    <w:tbl>
      <w:tblPr>
        <w:tblStyle w:val="TableGrid"/>
        <w:tblW w:w="0" w:type="auto"/>
        <w:tblLook w:val="04A0" w:firstRow="1" w:lastRow="0" w:firstColumn="1" w:lastColumn="0" w:noHBand="0" w:noVBand="1"/>
      </w:tblPr>
      <w:tblGrid>
        <w:gridCol w:w="898"/>
        <w:gridCol w:w="1666"/>
        <w:gridCol w:w="6452"/>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276685" w:rsidP="00276685">
            <w:r>
              <w:t>0444000284527</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AC1595" w:rsidP="00171600"/>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1</w:t>
            </w:r>
          </w:p>
        </w:tc>
        <w:tc>
          <w:tcPr>
            <w:tcW w:w="7178" w:type="dxa"/>
          </w:tcPr>
          <w:p w:rsidR="00AC1595" w:rsidRDefault="00276685" w:rsidP="00171600">
            <w:r>
              <w:t>There is a reference the attitude of the local people through the use of ‘finden’.</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1</w:t>
            </w:r>
          </w:p>
        </w:tc>
        <w:tc>
          <w:tcPr>
            <w:tcW w:w="7178" w:type="dxa"/>
          </w:tcPr>
          <w:p w:rsidR="00AC1595" w:rsidRDefault="00C50C83" w:rsidP="00171600">
            <w:r>
              <w:t>‘Weil es ein muss ist’ is wrong on its own as it is simply repeating that it’s popular, but here it is seen as a harmless preamble.  The candidate has taken too much information, but not merely lifted, there is manipulation.</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1</w:t>
            </w:r>
          </w:p>
        </w:tc>
        <w:tc>
          <w:tcPr>
            <w:tcW w:w="7178" w:type="dxa"/>
          </w:tcPr>
          <w:p w:rsidR="00AC1595" w:rsidRDefault="00276685" w:rsidP="00171600">
            <w:r>
              <w:t>The answer is precisely focused.</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1</w:t>
            </w:r>
          </w:p>
        </w:tc>
        <w:tc>
          <w:tcPr>
            <w:tcW w:w="7178" w:type="dxa"/>
          </w:tcPr>
          <w:p w:rsidR="00AC1595" w:rsidRDefault="00276685" w:rsidP="00171600">
            <w:r>
              <w:t>Again, the use of ‘findet’ refers to Anne’s attitude, and the text has been suitably rephrased.</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1-0</w:t>
            </w:r>
          </w:p>
        </w:tc>
        <w:tc>
          <w:tcPr>
            <w:tcW w:w="7178" w:type="dxa"/>
          </w:tcPr>
          <w:p w:rsidR="00AC1595" w:rsidRDefault="00276685" w:rsidP="00171600">
            <w:r>
              <w:t>There is only one point of contrast given, so only one mark can be awarded.  There is no contrast for ‘altmodisch’.</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0</w:t>
            </w:r>
          </w:p>
        </w:tc>
        <w:tc>
          <w:tcPr>
            <w:tcW w:w="7178" w:type="dxa"/>
          </w:tcPr>
          <w:p w:rsidR="00AC1595" w:rsidRDefault="00276685" w:rsidP="00171600">
            <w:r>
              <w:t>This is an inference question, as indicated by ‘wohl’. However, the candidate has answered with information from the text.  Ideally the candidate would have used the information that he was an enthusiastic sailor to draw the conclusion that he knows what he is talking about, or can communicate technical details, for example.</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0</w:t>
            </w:r>
          </w:p>
        </w:tc>
        <w:tc>
          <w:tcPr>
            <w:tcW w:w="7178" w:type="dxa"/>
          </w:tcPr>
          <w:p w:rsidR="00AC1595" w:rsidRDefault="00276685" w:rsidP="00171600">
            <w:r>
              <w:t>This response is t</w:t>
            </w:r>
            <w:r w:rsidR="00C50C83">
              <w:t>oo vague.  The first bit is almost the same as the question, and there is no mention of the friendly sailors.</w:t>
            </w:r>
          </w:p>
        </w:tc>
      </w:tr>
      <w:tr w:rsidR="00AC1595" w:rsidTr="00171600">
        <w:tc>
          <w:tcPr>
            <w:tcW w:w="923" w:type="dxa"/>
          </w:tcPr>
          <w:p w:rsidR="00AC1595" w:rsidRDefault="00AC1595" w:rsidP="00AC1595">
            <w:pPr>
              <w:pStyle w:val="ListParagraph"/>
              <w:numPr>
                <w:ilvl w:val="0"/>
                <w:numId w:val="8"/>
              </w:numPr>
            </w:pPr>
          </w:p>
        </w:tc>
        <w:tc>
          <w:tcPr>
            <w:tcW w:w="915" w:type="dxa"/>
          </w:tcPr>
          <w:p w:rsidR="00AC1595" w:rsidRDefault="00C50C83" w:rsidP="00171600">
            <w:r>
              <w:t>0-1</w:t>
            </w:r>
          </w:p>
        </w:tc>
        <w:tc>
          <w:tcPr>
            <w:tcW w:w="7178" w:type="dxa"/>
          </w:tcPr>
          <w:p w:rsidR="00AC1595" w:rsidRDefault="00276685" w:rsidP="00276685">
            <w:r>
              <w:t>The first point is not awarded because it is lifted without manipulation and does not answer the question – people walk between the white pavilions, but the shopping is in the pavilions.  The second point is well focused and the mark is awarded.</w:t>
            </w:r>
          </w:p>
        </w:tc>
      </w:tr>
      <w:tr w:rsidR="00AC1595" w:rsidTr="00171600">
        <w:tc>
          <w:tcPr>
            <w:tcW w:w="923" w:type="dxa"/>
          </w:tcPr>
          <w:p w:rsidR="00AC1595" w:rsidRDefault="00AC1595" w:rsidP="00AC1595">
            <w:r>
              <w:t>Total /10</w:t>
            </w:r>
          </w:p>
        </w:tc>
        <w:tc>
          <w:tcPr>
            <w:tcW w:w="915" w:type="dxa"/>
          </w:tcPr>
          <w:p w:rsidR="00AC1595" w:rsidRDefault="00C50C83" w:rsidP="00171600">
            <w:r>
              <w:t>6</w:t>
            </w:r>
          </w:p>
        </w:tc>
        <w:tc>
          <w:tcPr>
            <w:tcW w:w="7178" w:type="dxa"/>
          </w:tcPr>
          <w:p w:rsidR="00AC1595" w:rsidRDefault="00AC1595" w:rsidP="00171600"/>
        </w:tc>
      </w:tr>
    </w:tbl>
    <w:p w:rsidR="00AC1595" w:rsidRDefault="00AC1595"/>
    <w:p w:rsidR="00AC1595" w:rsidRDefault="00276685">
      <w:r>
        <w:t xml:space="preserve"> </w:t>
      </w:r>
    </w:p>
    <w:tbl>
      <w:tblPr>
        <w:tblStyle w:val="TableGrid"/>
        <w:tblW w:w="0" w:type="auto"/>
        <w:tblLook w:val="04A0" w:firstRow="1" w:lastRow="0" w:firstColumn="1" w:lastColumn="0" w:noHBand="0" w:noVBand="1"/>
      </w:tblPr>
      <w:tblGrid>
        <w:gridCol w:w="898"/>
        <w:gridCol w:w="1666"/>
        <w:gridCol w:w="6452"/>
      </w:tblGrid>
      <w:tr w:rsidR="00AC1595" w:rsidTr="002F10E2">
        <w:tc>
          <w:tcPr>
            <w:tcW w:w="898" w:type="dxa"/>
            <w:tcBorders>
              <w:bottom w:val="single" w:sz="4" w:space="0" w:color="auto"/>
            </w:tcBorders>
          </w:tcPr>
          <w:p w:rsidR="00AC1595" w:rsidRDefault="00AC1595" w:rsidP="00171600">
            <w:r>
              <w:t>Script</w:t>
            </w:r>
          </w:p>
        </w:tc>
        <w:tc>
          <w:tcPr>
            <w:tcW w:w="1666" w:type="dxa"/>
            <w:tcBorders>
              <w:bottom w:val="single" w:sz="4" w:space="0" w:color="auto"/>
            </w:tcBorders>
          </w:tcPr>
          <w:p w:rsidR="00AC1595" w:rsidRDefault="00783726" w:rsidP="00171600">
            <w:r>
              <w:t>0444000284</w:t>
            </w:r>
            <w:r w:rsidR="00C50C83">
              <w:t>524</w:t>
            </w:r>
          </w:p>
        </w:tc>
        <w:tc>
          <w:tcPr>
            <w:tcW w:w="6452" w:type="dxa"/>
            <w:tcBorders>
              <w:bottom w:val="single" w:sz="4" w:space="0" w:color="auto"/>
            </w:tcBorders>
          </w:tcPr>
          <w:p w:rsidR="00AC1595" w:rsidRDefault="00AC1595" w:rsidP="00171600">
            <w:r>
              <w:t>Comments</w:t>
            </w:r>
          </w:p>
        </w:tc>
      </w:tr>
      <w:tr w:rsidR="00AC1595" w:rsidTr="002F10E2">
        <w:tc>
          <w:tcPr>
            <w:tcW w:w="898" w:type="dxa"/>
            <w:tcBorders>
              <w:right w:val="nil"/>
            </w:tcBorders>
          </w:tcPr>
          <w:p w:rsidR="00AC1595" w:rsidRDefault="00AC1595" w:rsidP="00171600">
            <w:pPr>
              <w:pStyle w:val="ListParagraph"/>
            </w:pPr>
          </w:p>
        </w:tc>
        <w:tc>
          <w:tcPr>
            <w:tcW w:w="1666" w:type="dxa"/>
            <w:tcBorders>
              <w:left w:val="nil"/>
              <w:right w:val="nil"/>
            </w:tcBorders>
          </w:tcPr>
          <w:p w:rsidR="00AC1595" w:rsidRDefault="00AC1595" w:rsidP="00171600"/>
        </w:tc>
        <w:tc>
          <w:tcPr>
            <w:tcW w:w="6452" w:type="dxa"/>
            <w:tcBorders>
              <w:left w:val="nil"/>
            </w:tcBorders>
          </w:tcPr>
          <w:p w:rsidR="00AC1595" w:rsidRDefault="00AC1595" w:rsidP="00171600"/>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171600">
            <w:r>
              <w:t>‘Freuen sich’ counts as a reference to the attitude of the locals.</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171600">
            <w:r>
              <w:t>The response is focused, precise and manipulated.</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171600">
            <w:r>
              <w:t>This response is also focused, precise and manipulated.</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171600">
            <w:r>
              <w:t>‘Findet es’ counts as a reference to Anne’s attitude.</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1-0</w:t>
            </w:r>
          </w:p>
        </w:tc>
        <w:tc>
          <w:tcPr>
            <w:tcW w:w="6452" w:type="dxa"/>
          </w:tcPr>
          <w:p w:rsidR="00AC1595" w:rsidRDefault="00010A3C" w:rsidP="00171600">
            <w:r>
              <w:t>There is o</w:t>
            </w:r>
            <w:r w:rsidR="00C50C83">
              <w:t>nly one point of contrast</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010A3C">
            <w:r>
              <w:t>This is an inference question, as indicated by ‘wohl’.  The response uses the information that he sails to draw an inference.</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w:t>
            </w:r>
          </w:p>
        </w:tc>
        <w:tc>
          <w:tcPr>
            <w:tcW w:w="6452" w:type="dxa"/>
          </w:tcPr>
          <w:p w:rsidR="00AC1595" w:rsidRDefault="00010A3C" w:rsidP="00171600">
            <w:r>
              <w:t>This response is also focused and manipulated.</w:t>
            </w:r>
          </w:p>
        </w:tc>
      </w:tr>
      <w:tr w:rsidR="00AC1595" w:rsidTr="002F10E2">
        <w:tc>
          <w:tcPr>
            <w:tcW w:w="898" w:type="dxa"/>
          </w:tcPr>
          <w:p w:rsidR="00AC1595" w:rsidRDefault="00AC1595" w:rsidP="00AC1595">
            <w:pPr>
              <w:pStyle w:val="ListParagraph"/>
              <w:numPr>
                <w:ilvl w:val="0"/>
                <w:numId w:val="9"/>
              </w:numPr>
            </w:pPr>
          </w:p>
        </w:tc>
        <w:tc>
          <w:tcPr>
            <w:tcW w:w="1666" w:type="dxa"/>
          </w:tcPr>
          <w:p w:rsidR="00AC1595" w:rsidRDefault="00C50C83" w:rsidP="00171600">
            <w:r>
              <w:t>1-1</w:t>
            </w:r>
          </w:p>
        </w:tc>
        <w:tc>
          <w:tcPr>
            <w:tcW w:w="6452" w:type="dxa"/>
          </w:tcPr>
          <w:p w:rsidR="00AC1595" w:rsidRDefault="00010A3C" w:rsidP="00171600">
            <w:r>
              <w:t>The responses are short and precise, targeting exactly the relevant information.  The candidate has moved from the written ‘zwischen’ to ‘in’ which is appropriate to answer the question.</w:t>
            </w:r>
          </w:p>
        </w:tc>
      </w:tr>
      <w:tr w:rsidR="00AC1595" w:rsidTr="002F10E2">
        <w:tc>
          <w:tcPr>
            <w:tcW w:w="898" w:type="dxa"/>
          </w:tcPr>
          <w:p w:rsidR="00AC1595" w:rsidRDefault="00AC1595" w:rsidP="00171600">
            <w:r>
              <w:t>Total /10</w:t>
            </w:r>
          </w:p>
        </w:tc>
        <w:tc>
          <w:tcPr>
            <w:tcW w:w="1666" w:type="dxa"/>
          </w:tcPr>
          <w:p w:rsidR="00AC1595" w:rsidRDefault="00C50C83" w:rsidP="00171600">
            <w:r>
              <w:t>9</w:t>
            </w:r>
          </w:p>
        </w:tc>
        <w:tc>
          <w:tcPr>
            <w:tcW w:w="6452" w:type="dxa"/>
          </w:tcPr>
          <w:p w:rsidR="00AC1595" w:rsidRDefault="00AC1595" w:rsidP="00171600"/>
        </w:tc>
      </w:tr>
      <w:tr w:rsidR="00AC1595" w:rsidTr="002F10E2">
        <w:tc>
          <w:tcPr>
            <w:tcW w:w="897" w:type="dxa"/>
            <w:tcBorders>
              <w:bottom w:val="single" w:sz="4" w:space="0" w:color="auto"/>
            </w:tcBorders>
          </w:tcPr>
          <w:p w:rsidR="00AC1595" w:rsidRDefault="00010A3C" w:rsidP="00171600">
            <w:r>
              <w:lastRenderedPageBreak/>
              <w:br w:type="page"/>
            </w:r>
            <w:r w:rsidR="00AC1595">
              <w:t>Script</w:t>
            </w:r>
          </w:p>
        </w:tc>
        <w:tc>
          <w:tcPr>
            <w:tcW w:w="1666" w:type="dxa"/>
            <w:tcBorders>
              <w:bottom w:val="single" w:sz="4" w:space="0" w:color="auto"/>
            </w:tcBorders>
          </w:tcPr>
          <w:p w:rsidR="00AC1595" w:rsidRDefault="00CD6360" w:rsidP="00CD6360">
            <w:r>
              <w:t>0444000286554</w:t>
            </w:r>
          </w:p>
        </w:tc>
        <w:tc>
          <w:tcPr>
            <w:tcW w:w="6453" w:type="dxa"/>
            <w:tcBorders>
              <w:bottom w:val="single" w:sz="4" w:space="0" w:color="auto"/>
            </w:tcBorders>
          </w:tcPr>
          <w:p w:rsidR="00AC1595" w:rsidRDefault="00AC1595" w:rsidP="00171600">
            <w:r>
              <w:t>Comments</w:t>
            </w:r>
          </w:p>
        </w:tc>
      </w:tr>
      <w:tr w:rsidR="00AC1595" w:rsidTr="002F10E2">
        <w:tc>
          <w:tcPr>
            <w:tcW w:w="897" w:type="dxa"/>
            <w:tcBorders>
              <w:right w:val="nil"/>
            </w:tcBorders>
          </w:tcPr>
          <w:p w:rsidR="00AC1595" w:rsidRDefault="00AC1595" w:rsidP="00171600">
            <w:pPr>
              <w:pStyle w:val="ListParagraph"/>
            </w:pPr>
          </w:p>
        </w:tc>
        <w:tc>
          <w:tcPr>
            <w:tcW w:w="1666" w:type="dxa"/>
            <w:tcBorders>
              <w:left w:val="nil"/>
              <w:right w:val="nil"/>
            </w:tcBorders>
          </w:tcPr>
          <w:p w:rsidR="00AC1595" w:rsidRDefault="00AC1595" w:rsidP="00171600"/>
        </w:tc>
        <w:tc>
          <w:tcPr>
            <w:tcW w:w="6453" w:type="dxa"/>
            <w:tcBorders>
              <w:left w:val="nil"/>
            </w:tcBorders>
          </w:tcPr>
          <w:p w:rsidR="00AC1595" w:rsidRDefault="00AC1595" w:rsidP="00171600"/>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w:t>
            </w:r>
          </w:p>
        </w:tc>
        <w:tc>
          <w:tcPr>
            <w:tcW w:w="6453" w:type="dxa"/>
          </w:tcPr>
          <w:p w:rsidR="00AC1595" w:rsidRDefault="003B34CF" w:rsidP="00171600">
            <w:r>
              <w:t>The response tells us what the Bodenseewoche is, not what the local people’s attitude to it is.</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1</w:t>
            </w:r>
          </w:p>
        </w:tc>
        <w:tc>
          <w:tcPr>
            <w:tcW w:w="6453" w:type="dxa"/>
          </w:tcPr>
          <w:p w:rsidR="00AC1595" w:rsidRDefault="003B34CF" w:rsidP="003B34CF">
            <w:r>
              <w:t xml:space="preserve">This mark was awarded, just.  Strictly speaking, the 30,000 visitors came to the festival, which is much broader than the competitions, but examiners decided that this was a very fine point, especially in a question which was intended to be low demand.  </w:t>
            </w:r>
            <w:r w:rsidR="00CD6360">
              <w:t>So it was regarded as a harmless preamble.</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w:t>
            </w:r>
          </w:p>
        </w:tc>
        <w:tc>
          <w:tcPr>
            <w:tcW w:w="6453" w:type="dxa"/>
          </w:tcPr>
          <w:p w:rsidR="00AC1595" w:rsidRDefault="003B34CF" w:rsidP="00171600">
            <w:r>
              <w:t>The question is not answered: this is simply incorrect.</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1</w:t>
            </w:r>
          </w:p>
        </w:tc>
        <w:tc>
          <w:tcPr>
            <w:tcW w:w="6453" w:type="dxa"/>
          </w:tcPr>
          <w:p w:rsidR="00AC1595" w:rsidRDefault="003B34CF" w:rsidP="00171600">
            <w:r>
              <w:t>Too much is lifted here, but the candidate does attempt – patchily – to manipulate, and they have used ‘sie denkt’ to indicate a reference to her attitude, so the response has been accepted, just.</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00</w:t>
            </w:r>
          </w:p>
        </w:tc>
        <w:tc>
          <w:tcPr>
            <w:tcW w:w="6453" w:type="dxa"/>
          </w:tcPr>
          <w:p w:rsidR="00AC1595" w:rsidRDefault="003B34CF" w:rsidP="00171600">
            <w:r>
              <w:t>A significant chunk of text has been lifted with no attempt to answer the question.  The candidate has identified the part of the text dealing with steam ships, but has not demonstrated understanding of the text, or use of the information in the text to answer the question.</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w:t>
            </w:r>
          </w:p>
        </w:tc>
        <w:tc>
          <w:tcPr>
            <w:tcW w:w="6453" w:type="dxa"/>
          </w:tcPr>
          <w:p w:rsidR="00AC1595" w:rsidRDefault="003B34CF" w:rsidP="00171600">
            <w:r>
              <w:t>The response lifts information directly.  A direct lift will never be the response to a ‘wohl’ question.</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w:t>
            </w:r>
          </w:p>
        </w:tc>
        <w:tc>
          <w:tcPr>
            <w:tcW w:w="6453" w:type="dxa"/>
          </w:tcPr>
          <w:p w:rsidR="00AC1595" w:rsidRDefault="003B34CF" w:rsidP="00171600">
            <w:r>
              <w:t xml:space="preserve">This response does not answer the question.  </w:t>
            </w:r>
          </w:p>
        </w:tc>
      </w:tr>
      <w:tr w:rsidR="00AC1595" w:rsidTr="002F10E2">
        <w:tc>
          <w:tcPr>
            <w:tcW w:w="897" w:type="dxa"/>
          </w:tcPr>
          <w:p w:rsidR="00AC1595" w:rsidRDefault="00AC1595" w:rsidP="00AC1595">
            <w:pPr>
              <w:pStyle w:val="ListParagraph"/>
              <w:numPr>
                <w:ilvl w:val="0"/>
                <w:numId w:val="10"/>
              </w:numPr>
            </w:pPr>
          </w:p>
        </w:tc>
        <w:tc>
          <w:tcPr>
            <w:tcW w:w="1666" w:type="dxa"/>
          </w:tcPr>
          <w:p w:rsidR="00AC1595" w:rsidRDefault="00C50C83" w:rsidP="00171600">
            <w:r>
              <w:t>00</w:t>
            </w:r>
          </w:p>
        </w:tc>
        <w:tc>
          <w:tcPr>
            <w:tcW w:w="6453" w:type="dxa"/>
          </w:tcPr>
          <w:p w:rsidR="00AC1595" w:rsidRDefault="003B34CF" w:rsidP="00171600">
            <w:r>
              <w:t>A large chunk of text has been lifted, and the question is not answered.</w:t>
            </w:r>
          </w:p>
        </w:tc>
      </w:tr>
      <w:tr w:rsidR="00AC1595" w:rsidTr="002F10E2">
        <w:tc>
          <w:tcPr>
            <w:tcW w:w="897" w:type="dxa"/>
          </w:tcPr>
          <w:p w:rsidR="00AC1595" w:rsidRDefault="00AC1595" w:rsidP="00171600">
            <w:r>
              <w:t>Total /10</w:t>
            </w:r>
          </w:p>
        </w:tc>
        <w:tc>
          <w:tcPr>
            <w:tcW w:w="1666" w:type="dxa"/>
          </w:tcPr>
          <w:p w:rsidR="00AC1595" w:rsidRDefault="00C50C83" w:rsidP="00171600">
            <w:r>
              <w:t>2</w:t>
            </w:r>
          </w:p>
        </w:tc>
        <w:tc>
          <w:tcPr>
            <w:tcW w:w="6453" w:type="dxa"/>
          </w:tcPr>
          <w:p w:rsidR="00AC1595" w:rsidRDefault="00AC1595" w:rsidP="00171600"/>
        </w:tc>
      </w:tr>
    </w:tbl>
    <w:p w:rsidR="00BA2FB1" w:rsidRDefault="00BA2FB1" w:rsidP="00AC1595"/>
    <w:tbl>
      <w:tblPr>
        <w:tblStyle w:val="TableGrid"/>
        <w:tblW w:w="0" w:type="auto"/>
        <w:tblLook w:val="04A0" w:firstRow="1" w:lastRow="0" w:firstColumn="1" w:lastColumn="0" w:noHBand="0" w:noVBand="1"/>
      </w:tblPr>
      <w:tblGrid>
        <w:gridCol w:w="874"/>
        <w:gridCol w:w="1666"/>
        <w:gridCol w:w="5734"/>
      </w:tblGrid>
      <w:tr w:rsidR="00BA2FB1" w:rsidTr="00BA2FB1">
        <w:tc>
          <w:tcPr>
            <w:tcW w:w="874" w:type="dxa"/>
            <w:tcBorders>
              <w:bottom w:val="single" w:sz="4" w:space="0" w:color="auto"/>
            </w:tcBorders>
          </w:tcPr>
          <w:p w:rsidR="00BA2FB1" w:rsidRDefault="00BA2FB1" w:rsidP="00171600">
            <w:r>
              <w:t>Script</w:t>
            </w:r>
          </w:p>
        </w:tc>
        <w:tc>
          <w:tcPr>
            <w:tcW w:w="1666" w:type="dxa"/>
            <w:tcBorders>
              <w:bottom w:val="single" w:sz="4" w:space="0" w:color="auto"/>
            </w:tcBorders>
          </w:tcPr>
          <w:p w:rsidR="00BA2FB1" w:rsidRDefault="00BA2FB1" w:rsidP="00171600">
            <w:r>
              <w:t>0444000284528</w:t>
            </w:r>
          </w:p>
        </w:tc>
        <w:tc>
          <w:tcPr>
            <w:tcW w:w="5734" w:type="dxa"/>
            <w:tcBorders>
              <w:bottom w:val="single" w:sz="4" w:space="0" w:color="auto"/>
            </w:tcBorders>
          </w:tcPr>
          <w:p w:rsidR="00BA2FB1" w:rsidRDefault="00BA2FB1" w:rsidP="00171600">
            <w:r>
              <w:t>Comments</w:t>
            </w:r>
          </w:p>
        </w:tc>
      </w:tr>
      <w:tr w:rsidR="00BA2FB1" w:rsidTr="00BA2FB1">
        <w:tc>
          <w:tcPr>
            <w:tcW w:w="874" w:type="dxa"/>
            <w:tcBorders>
              <w:right w:val="nil"/>
            </w:tcBorders>
          </w:tcPr>
          <w:p w:rsidR="00BA2FB1" w:rsidRDefault="00BA2FB1" w:rsidP="00171600">
            <w:pPr>
              <w:pStyle w:val="ListParagraph"/>
            </w:pPr>
          </w:p>
        </w:tc>
        <w:tc>
          <w:tcPr>
            <w:tcW w:w="1666" w:type="dxa"/>
            <w:tcBorders>
              <w:left w:val="nil"/>
              <w:right w:val="nil"/>
            </w:tcBorders>
          </w:tcPr>
          <w:p w:rsidR="00BA2FB1" w:rsidRDefault="00BA2FB1" w:rsidP="00171600"/>
        </w:tc>
        <w:tc>
          <w:tcPr>
            <w:tcW w:w="5734" w:type="dxa"/>
            <w:tcBorders>
              <w:left w:val="nil"/>
            </w:tcBorders>
          </w:tcPr>
          <w:p w:rsidR="00BA2FB1" w:rsidRDefault="00BA2FB1" w:rsidP="00171600"/>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0</w:t>
            </w:r>
          </w:p>
        </w:tc>
        <w:tc>
          <w:tcPr>
            <w:tcW w:w="5734" w:type="dxa"/>
          </w:tcPr>
          <w:p w:rsidR="00BA2FB1" w:rsidRDefault="00BA2FB1" w:rsidP="00171600">
            <w:r>
              <w:t>There is no reference to the attitude of the people who live in Constance.</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1</w:t>
            </w:r>
          </w:p>
        </w:tc>
        <w:tc>
          <w:tcPr>
            <w:tcW w:w="5734" w:type="dxa"/>
          </w:tcPr>
          <w:p w:rsidR="00BA2FB1" w:rsidRDefault="00BA2FB1" w:rsidP="00BF2EF1">
            <w:pPr>
              <w:tabs>
                <w:tab w:val="left" w:pos="2140"/>
              </w:tabs>
            </w:pPr>
            <w:r>
              <w:t>‘30, 000 Besucher’ is seen as a harmless preamble.  The correct part of the answer just about identifies the relevant information to answer the question.</w:t>
            </w:r>
            <w:r>
              <w:tab/>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1</w:t>
            </w:r>
          </w:p>
        </w:tc>
        <w:tc>
          <w:tcPr>
            <w:tcW w:w="5734" w:type="dxa"/>
          </w:tcPr>
          <w:p w:rsidR="00BA2FB1" w:rsidRDefault="00BA2FB1" w:rsidP="00171600">
            <w:r>
              <w:t>Precise and to the point.  Ideally the response would have included a pronoun to clarify.</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1</w:t>
            </w:r>
          </w:p>
        </w:tc>
        <w:tc>
          <w:tcPr>
            <w:tcW w:w="5734" w:type="dxa"/>
          </w:tcPr>
          <w:p w:rsidR="00BA2FB1" w:rsidRDefault="00BA2FB1" w:rsidP="00171600">
            <w:r>
              <w:t>This is focused on Anne’s attitude.  ‘Begeistert’ is a good summary of what she has said into her attidue.</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1-0</w:t>
            </w:r>
          </w:p>
        </w:tc>
        <w:tc>
          <w:tcPr>
            <w:tcW w:w="5734" w:type="dxa"/>
          </w:tcPr>
          <w:p w:rsidR="00BA2FB1" w:rsidRDefault="00BA2FB1" w:rsidP="00171600">
            <w:r>
              <w:t>Only one point of contrast is given.</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0</w:t>
            </w:r>
          </w:p>
        </w:tc>
        <w:tc>
          <w:tcPr>
            <w:tcW w:w="5734" w:type="dxa"/>
          </w:tcPr>
          <w:p w:rsidR="00BA2FB1" w:rsidRDefault="00BA2FB1" w:rsidP="00171600">
            <w:r>
              <w:t>This does not answer the question.  In a ‘wohl’ question, candidates need to use the information which is given to draw an inference.</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1</w:t>
            </w:r>
          </w:p>
        </w:tc>
        <w:tc>
          <w:tcPr>
            <w:tcW w:w="5734" w:type="dxa"/>
          </w:tcPr>
          <w:p w:rsidR="00BA2FB1" w:rsidRDefault="00BA2FB1" w:rsidP="00171600">
            <w:r>
              <w:t>This response is precise and manipulated.</w:t>
            </w:r>
          </w:p>
        </w:tc>
      </w:tr>
      <w:tr w:rsidR="00BA2FB1" w:rsidTr="00BA2FB1">
        <w:tc>
          <w:tcPr>
            <w:tcW w:w="874" w:type="dxa"/>
          </w:tcPr>
          <w:p w:rsidR="00BA2FB1" w:rsidRDefault="00BA2FB1" w:rsidP="00AC1595">
            <w:pPr>
              <w:pStyle w:val="ListParagraph"/>
              <w:numPr>
                <w:ilvl w:val="0"/>
                <w:numId w:val="11"/>
              </w:numPr>
            </w:pPr>
          </w:p>
        </w:tc>
        <w:tc>
          <w:tcPr>
            <w:tcW w:w="1666" w:type="dxa"/>
          </w:tcPr>
          <w:p w:rsidR="00BA2FB1" w:rsidRDefault="00BA2FB1" w:rsidP="00171600">
            <w:r>
              <w:t>00</w:t>
            </w:r>
          </w:p>
        </w:tc>
        <w:tc>
          <w:tcPr>
            <w:tcW w:w="5734" w:type="dxa"/>
          </w:tcPr>
          <w:p w:rsidR="00BA2FB1" w:rsidRDefault="00BA2FB1" w:rsidP="00171600">
            <w:r>
              <w:t>The candidate has lifted a sentence which contains parts of the answers but has not manipulated the information so that it does answer the question. This response focuses on where people can stroll, and does not answer the question about where and when people can shop.  The second part of the response does not quite capture that you can shop in the day as well as in the evening.</w:t>
            </w:r>
          </w:p>
        </w:tc>
      </w:tr>
      <w:tr w:rsidR="00BA2FB1" w:rsidTr="00BA2FB1">
        <w:tc>
          <w:tcPr>
            <w:tcW w:w="874" w:type="dxa"/>
          </w:tcPr>
          <w:p w:rsidR="00BA2FB1" w:rsidRDefault="00BA2FB1" w:rsidP="00171600">
            <w:r>
              <w:t>Total /10</w:t>
            </w:r>
          </w:p>
        </w:tc>
        <w:tc>
          <w:tcPr>
            <w:tcW w:w="1666" w:type="dxa"/>
          </w:tcPr>
          <w:p w:rsidR="00BA2FB1" w:rsidRDefault="00BA2FB1" w:rsidP="00171600">
            <w:r>
              <w:t>5</w:t>
            </w:r>
          </w:p>
        </w:tc>
        <w:tc>
          <w:tcPr>
            <w:tcW w:w="5734" w:type="dxa"/>
          </w:tcPr>
          <w:p w:rsidR="00BA2FB1" w:rsidRDefault="00BA2FB1" w:rsidP="00171600"/>
        </w:tc>
      </w:tr>
    </w:tbl>
    <w:p w:rsidR="00AC1595" w:rsidRDefault="00AC1595">
      <w:r>
        <w:lastRenderedPageBreak/>
        <w:t>Question 8</w:t>
      </w:r>
    </w:p>
    <w:p w:rsidR="002F10E2" w:rsidRDefault="002F10E2">
      <w:r>
        <w:t xml:space="preserve">This is a grammar test, which targets the whole cohort.  Candidates need to manipulate given words so that they fit into the sentence given.  </w:t>
      </w:r>
    </w:p>
    <w:tbl>
      <w:tblPr>
        <w:tblStyle w:val="TableGrid"/>
        <w:tblW w:w="0" w:type="auto"/>
        <w:tblLook w:val="04A0" w:firstRow="1" w:lastRow="0" w:firstColumn="1" w:lastColumn="0" w:noHBand="0" w:noVBand="1"/>
      </w:tblPr>
      <w:tblGrid>
        <w:gridCol w:w="899"/>
        <w:gridCol w:w="1666"/>
        <w:gridCol w:w="6451"/>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1C0D76" w:rsidP="00171600">
            <w:r>
              <w:t>0444000286</w:t>
            </w:r>
            <w:r w:rsidR="008E3241">
              <w:t>557</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AC1595" w:rsidP="00171600"/>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71600">
            <w:r>
              <w:t>The candidate needed to add the correct adjective ending to the word in the brackets.  Instead they have taken the irregular stem and ended up with a noun.</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71600">
            <w:r>
              <w:t>The candidate has added an adjective ending here, but it is incorrect.  Without an article, the adjective takes strong endings.</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1</w:t>
            </w:r>
          </w:p>
        </w:tc>
        <w:tc>
          <w:tcPr>
            <w:tcW w:w="7178" w:type="dxa"/>
          </w:tcPr>
          <w:p w:rsidR="00AC1595" w:rsidRDefault="001C0D76" w:rsidP="00171600">
            <w:r>
              <w:t>The candidate has accurately conjugated sein to form sind.</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71600">
            <w:r>
              <w:t>This sentence is in the present tense.  The candidate has produced an imperfect verb form.</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1</w:t>
            </w:r>
          </w:p>
        </w:tc>
        <w:tc>
          <w:tcPr>
            <w:tcW w:w="7178" w:type="dxa"/>
          </w:tcPr>
          <w:p w:rsidR="00AC1595" w:rsidRDefault="001C0D76" w:rsidP="00171600">
            <w:r>
              <w:t>The article has been correctly manipulated to form the genitive.</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71600">
            <w:r>
              <w:t>This verb needed to be in the infinitive – no change was needed.  The candidate has treated it as a main verb following ‘du’ – this was not prompted.</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1</w:t>
            </w:r>
          </w:p>
        </w:tc>
        <w:tc>
          <w:tcPr>
            <w:tcW w:w="7178" w:type="dxa"/>
          </w:tcPr>
          <w:p w:rsidR="00AC1595" w:rsidRDefault="001C0D76" w:rsidP="00171600">
            <w:r>
              <w:t>The dative plural ending is correct here.</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1</w:t>
            </w:r>
          </w:p>
        </w:tc>
        <w:tc>
          <w:tcPr>
            <w:tcW w:w="7178" w:type="dxa"/>
          </w:tcPr>
          <w:p w:rsidR="00AC1595" w:rsidRDefault="001C0D76" w:rsidP="00171600">
            <w:r>
              <w:t>The past participle of the regular, separable verb is correct here.</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C0D76">
            <w:r>
              <w:t>The past participle of the irregular verb has not been correctly formed, although the candidate has attempted to do so.</w:t>
            </w:r>
          </w:p>
        </w:tc>
      </w:tr>
      <w:tr w:rsidR="00AC1595" w:rsidTr="00171600">
        <w:tc>
          <w:tcPr>
            <w:tcW w:w="923" w:type="dxa"/>
          </w:tcPr>
          <w:p w:rsidR="00AC1595" w:rsidRDefault="00AC1595" w:rsidP="00AC1595">
            <w:pPr>
              <w:pStyle w:val="ListParagraph"/>
              <w:numPr>
                <w:ilvl w:val="0"/>
                <w:numId w:val="16"/>
              </w:numPr>
            </w:pPr>
          </w:p>
        </w:tc>
        <w:tc>
          <w:tcPr>
            <w:tcW w:w="915" w:type="dxa"/>
          </w:tcPr>
          <w:p w:rsidR="00AC1595" w:rsidRDefault="008E3241" w:rsidP="00171600">
            <w:r>
              <w:t>0</w:t>
            </w:r>
          </w:p>
        </w:tc>
        <w:tc>
          <w:tcPr>
            <w:tcW w:w="7178" w:type="dxa"/>
          </w:tcPr>
          <w:p w:rsidR="00AC1595" w:rsidRDefault="001C0D76" w:rsidP="00171600">
            <w:r>
              <w:t>The candidate should have given the feminine dative ‘einer’ but has given the masculine accusative ‘einen’.</w:t>
            </w:r>
          </w:p>
        </w:tc>
      </w:tr>
      <w:tr w:rsidR="00AC1595" w:rsidTr="00171600">
        <w:tc>
          <w:tcPr>
            <w:tcW w:w="923" w:type="dxa"/>
          </w:tcPr>
          <w:p w:rsidR="00AC1595" w:rsidRDefault="00AC1595" w:rsidP="00171600">
            <w:r>
              <w:t>Total /10</w:t>
            </w:r>
          </w:p>
        </w:tc>
        <w:tc>
          <w:tcPr>
            <w:tcW w:w="915" w:type="dxa"/>
          </w:tcPr>
          <w:p w:rsidR="00AC1595" w:rsidRDefault="008E3241" w:rsidP="00171600">
            <w:r>
              <w:t>4</w:t>
            </w:r>
          </w:p>
        </w:tc>
        <w:tc>
          <w:tcPr>
            <w:tcW w:w="7178" w:type="dxa"/>
          </w:tcPr>
          <w:p w:rsidR="00AC1595" w:rsidRDefault="00AC1595" w:rsidP="00171600"/>
        </w:tc>
      </w:tr>
    </w:tbl>
    <w:p w:rsidR="00AC1595" w:rsidRDefault="00AC1595"/>
    <w:p w:rsidR="00AC1595" w:rsidRDefault="00AC1595"/>
    <w:tbl>
      <w:tblPr>
        <w:tblStyle w:val="TableGrid"/>
        <w:tblW w:w="0" w:type="auto"/>
        <w:tblLook w:val="04A0" w:firstRow="1" w:lastRow="0" w:firstColumn="1" w:lastColumn="0" w:noHBand="0" w:noVBand="1"/>
      </w:tblPr>
      <w:tblGrid>
        <w:gridCol w:w="897"/>
        <w:gridCol w:w="1666"/>
        <w:gridCol w:w="6453"/>
      </w:tblGrid>
      <w:tr w:rsidR="00AC1595" w:rsidTr="00171600">
        <w:tc>
          <w:tcPr>
            <w:tcW w:w="923" w:type="dxa"/>
            <w:tcBorders>
              <w:bottom w:val="single" w:sz="4" w:space="0" w:color="auto"/>
            </w:tcBorders>
          </w:tcPr>
          <w:p w:rsidR="00AC1595" w:rsidRDefault="00AC1595" w:rsidP="00171600">
            <w:r>
              <w:t>Script</w:t>
            </w:r>
          </w:p>
        </w:tc>
        <w:tc>
          <w:tcPr>
            <w:tcW w:w="915" w:type="dxa"/>
            <w:tcBorders>
              <w:bottom w:val="single" w:sz="4" w:space="0" w:color="auto"/>
            </w:tcBorders>
          </w:tcPr>
          <w:p w:rsidR="00AC1595" w:rsidRDefault="001C0D76" w:rsidP="00171600">
            <w:r>
              <w:t>0444000284</w:t>
            </w:r>
            <w:r w:rsidR="008E3241">
              <w:t>539</w:t>
            </w:r>
          </w:p>
        </w:tc>
        <w:tc>
          <w:tcPr>
            <w:tcW w:w="7178" w:type="dxa"/>
            <w:tcBorders>
              <w:bottom w:val="single" w:sz="4" w:space="0" w:color="auto"/>
            </w:tcBorders>
          </w:tcPr>
          <w:p w:rsidR="00AC1595" w:rsidRDefault="00AC1595" w:rsidP="00171600">
            <w:r>
              <w:t>Comments</w:t>
            </w:r>
          </w:p>
        </w:tc>
      </w:tr>
      <w:tr w:rsidR="00AC1595" w:rsidTr="00171600">
        <w:tc>
          <w:tcPr>
            <w:tcW w:w="923" w:type="dxa"/>
            <w:tcBorders>
              <w:right w:val="nil"/>
            </w:tcBorders>
          </w:tcPr>
          <w:p w:rsidR="00AC1595" w:rsidRDefault="00AC1595" w:rsidP="00171600">
            <w:pPr>
              <w:pStyle w:val="ListParagraph"/>
            </w:pPr>
          </w:p>
        </w:tc>
        <w:tc>
          <w:tcPr>
            <w:tcW w:w="915" w:type="dxa"/>
            <w:tcBorders>
              <w:left w:val="nil"/>
              <w:right w:val="nil"/>
            </w:tcBorders>
          </w:tcPr>
          <w:p w:rsidR="00AC1595" w:rsidRDefault="00AC1595" w:rsidP="00171600"/>
        </w:tc>
        <w:tc>
          <w:tcPr>
            <w:tcW w:w="7178" w:type="dxa"/>
            <w:tcBorders>
              <w:left w:val="nil"/>
            </w:tcBorders>
          </w:tcPr>
          <w:p w:rsidR="00AC1595" w:rsidRDefault="001C0D76" w:rsidP="001C0D76">
            <w:r>
              <w:t>This candidate has correctly manipulated every word.  However, they do need to be careful with their handwriting. Some of the final letters, especially ‘n’ are not fully formed.  In this instance it is possible to identify what the letters are supposed to be.  But where there is confusion in the handwriting relating to whether a word ends in r, n, m or rn, for example, examiners will mark the response as incorrect.  This is especially the case where the difference between these letters – as in article, adjective and some verb endings – are being tested. The examiner must be able to tell whether the candidate has written einer, einen, or einem; geschlossenen, geschlossener or geschlossenem.</w:t>
            </w:r>
          </w:p>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AC1595">
            <w:pPr>
              <w:pStyle w:val="ListParagraph"/>
              <w:numPr>
                <w:ilvl w:val="0"/>
                <w:numId w:val="18"/>
              </w:numPr>
            </w:pPr>
          </w:p>
        </w:tc>
        <w:tc>
          <w:tcPr>
            <w:tcW w:w="915" w:type="dxa"/>
          </w:tcPr>
          <w:p w:rsidR="00AC1595" w:rsidRDefault="008E3241" w:rsidP="00171600">
            <w:r>
              <w:t>1</w:t>
            </w:r>
          </w:p>
        </w:tc>
        <w:tc>
          <w:tcPr>
            <w:tcW w:w="7178" w:type="dxa"/>
          </w:tcPr>
          <w:p w:rsidR="00AC1595" w:rsidRDefault="00AC1595" w:rsidP="00171600"/>
        </w:tc>
      </w:tr>
      <w:tr w:rsidR="00AC1595" w:rsidTr="00171600">
        <w:tc>
          <w:tcPr>
            <w:tcW w:w="923" w:type="dxa"/>
          </w:tcPr>
          <w:p w:rsidR="00AC1595" w:rsidRDefault="00AC1595" w:rsidP="00171600">
            <w:r>
              <w:t>Total /10</w:t>
            </w:r>
          </w:p>
        </w:tc>
        <w:tc>
          <w:tcPr>
            <w:tcW w:w="915" w:type="dxa"/>
          </w:tcPr>
          <w:p w:rsidR="00AC1595" w:rsidRDefault="008E3241" w:rsidP="00171600">
            <w:r>
              <w:t>10</w:t>
            </w:r>
          </w:p>
        </w:tc>
        <w:tc>
          <w:tcPr>
            <w:tcW w:w="7178" w:type="dxa"/>
          </w:tcPr>
          <w:p w:rsidR="00AC1595" w:rsidRDefault="00AC1595" w:rsidP="00171600"/>
        </w:tc>
      </w:tr>
    </w:tbl>
    <w:p w:rsidR="00AC1595" w:rsidRDefault="00AC1595">
      <w:r>
        <w:br w:type="page"/>
      </w:r>
    </w:p>
    <w:p w:rsidR="00AC1595" w:rsidRDefault="00AC1595">
      <w:r w:rsidRPr="00171600">
        <w:rPr>
          <w:b/>
        </w:rPr>
        <w:lastRenderedPageBreak/>
        <w:t>Question 9</w:t>
      </w:r>
    </w:p>
    <w:p w:rsidR="002F10E2" w:rsidRPr="002F10E2" w:rsidRDefault="002F10E2">
      <w:r>
        <w:t>This is an essay question, which requires candidates to respond to a stimulus and to use their own knowledge and understanding of a topic on the specification.  Candidates are required to address the questions in the bullet points.  Performance is judged on the basis of the expression of ideas (which should be logical, coherent and developed) and the quality of language (which should be varied, articulate and in an appropriate written register).</w:t>
      </w:r>
    </w:p>
    <w:p w:rsidR="002F10E2" w:rsidRPr="00171600" w:rsidRDefault="002F10E2">
      <w:pPr>
        <w:rPr>
          <w:b/>
        </w:rPr>
      </w:pPr>
    </w:p>
    <w:tbl>
      <w:tblPr>
        <w:tblStyle w:val="TableGrid"/>
        <w:tblW w:w="0" w:type="auto"/>
        <w:tblLook w:val="04A0" w:firstRow="1" w:lastRow="0" w:firstColumn="1" w:lastColumn="0" w:noHBand="0" w:noVBand="1"/>
      </w:tblPr>
      <w:tblGrid>
        <w:gridCol w:w="562"/>
        <w:gridCol w:w="1100"/>
        <w:gridCol w:w="6555"/>
        <w:gridCol w:w="563"/>
        <w:gridCol w:w="236"/>
      </w:tblGrid>
      <w:tr w:rsidR="00025DB9" w:rsidTr="00025DB9">
        <w:tc>
          <w:tcPr>
            <w:tcW w:w="1662" w:type="dxa"/>
            <w:gridSpan w:val="2"/>
          </w:tcPr>
          <w:p w:rsidR="00025DB9" w:rsidRDefault="00025DB9">
            <w:r>
              <w:t>Script</w:t>
            </w:r>
          </w:p>
        </w:tc>
        <w:tc>
          <w:tcPr>
            <w:tcW w:w="7118" w:type="dxa"/>
            <w:gridSpan w:val="2"/>
            <w:tcBorders>
              <w:right w:val="nil"/>
            </w:tcBorders>
          </w:tcPr>
          <w:p w:rsidR="00025DB9" w:rsidRDefault="001C0D76">
            <w:r>
              <w:t>0444000284</w:t>
            </w:r>
            <w:r w:rsidR="00025DB9">
              <w:t>526</w:t>
            </w:r>
          </w:p>
        </w:tc>
        <w:tc>
          <w:tcPr>
            <w:tcW w:w="236" w:type="dxa"/>
            <w:tcBorders>
              <w:left w:val="nil"/>
            </w:tcBorders>
          </w:tcPr>
          <w:p w:rsidR="00025DB9" w:rsidRDefault="00025DB9"/>
        </w:tc>
      </w:tr>
      <w:tr w:rsidR="00025DB9" w:rsidTr="00025DB9">
        <w:tc>
          <w:tcPr>
            <w:tcW w:w="562" w:type="dxa"/>
          </w:tcPr>
          <w:p w:rsidR="00025DB9" w:rsidRDefault="00025DB9">
            <w:r>
              <w:t>B1</w:t>
            </w:r>
          </w:p>
        </w:tc>
        <w:tc>
          <w:tcPr>
            <w:tcW w:w="8218" w:type="dxa"/>
            <w:gridSpan w:val="3"/>
            <w:tcBorders>
              <w:right w:val="nil"/>
            </w:tcBorders>
          </w:tcPr>
          <w:p w:rsidR="00025DB9" w:rsidRDefault="001C0D76">
            <w:r>
              <w:t>The candidate has responded to the prompt about the consequences of climate change, with reference to the stimulus.</w:t>
            </w:r>
          </w:p>
        </w:tc>
        <w:tc>
          <w:tcPr>
            <w:tcW w:w="236" w:type="dxa"/>
            <w:tcBorders>
              <w:left w:val="nil"/>
            </w:tcBorders>
          </w:tcPr>
          <w:p w:rsidR="00025DB9" w:rsidRDefault="00025DB9"/>
        </w:tc>
      </w:tr>
      <w:tr w:rsidR="00025DB9" w:rsidTr="00025DB9">
        <w:tc>
          <w:tcPr>
            <w:tcW w:w="562" w:type="dxa"/>
          </w:tcPr>
          <w:p w:rsidR="00025DB9" w:rsidRDefault="00025DB9">
            <w:r>
              <w:t>B2</w:t>
            </w:r>
          </w:p>
        </w:tc>
        <w:tc>
          <w:tcPr>
            <w:tcW w:w="8218" w:type="dxa"/>
            <w:gridSpan w:val="3"/>
            <w:tcBorders>
              <w:right w:val="nil"/>
            </w:tcBorders>
          </w:tcPr>
          <w:p w:rsidR="00025DB9" w:rsidRDefault="001C0D76" w:rsidP="001C0D76">
            <w:r>
              <w:t xml:space="preserve">There are lots of sentences beginning, </w:t>
            </w:r>
            <w:r w:rsidR="00025DB9">
              <w:t xml:space="preserve">‘man muss’, so </w:t>
            </w:r>
            <w:r>
              <w:t xml:space="preserve">the candidate is </w:t>
            </w:r>
            <w:r w:rsidR="00025DB9">
              <w:t xml:space="preserve">not really answering the </w:t>
            </w:r>
            <w:r>
              <w:t>question</w:t>
            </w:r>
            <w:r w:rsidR="00025DB9">
              <w:t xml:space="preserve"> about personal actions until the last couple of lines. </w:t>
            </w:r>
            <w:r>
              <w:t>This means that it is not fully on task.</w:t>
            </w:r>
          </w:p>
        </w:tc>
        <w:tc>
          <w:tcPr>
            <w:tcW w:w="236" w:type="dxa"/>
            <w:tcBorders>
              <w:left w:val="nil"/>
            </w:tcBorders>
          </w:tcPr>
          <w:p w:rsidR="00025DB9" w:rsidRDefault="00025DB9"/>
        </w:tc>
      </w:tr>
      <w:tr w:rsidR="00025DB9" w:rsidTr="00025DB9">
        <w:tc>
          <w:tcPr>
            <w:tcW w:w="562" w:type="dxa"/>
          </w:tcPr>
          <w:p w:rsidR="00025DB9" w:rsidRDefault="00025DB9">
            <w:r>
              <w:t>B3</w:t>
            </w:r>
          </w:p>
        </w:tc>
        <w:tc>
          <w:tcPr>
            <w:tcW w:w="8218" w:type="dxa"/>
            <w:gridSpan w:val="3"/>
            <w:tcBorders>
              <w:right w:val="nil"/>
            </w:tcBorders>
          </w:tcPr>
          <w:p w:rsidR="00025DB9" w:rsidRDefault="001C0D76" w:rsidP="001C0D76">
            <w:r>
              <w:t>This part of the response does not respond to the bullet point.  The question asks whether individual decisions can make a difference. The candidate mentions individual decisions and asserts that they can make a difference, but talks around the subject.  This prompt is intended to prompt some discursive reasoning, along the lines of: ‘It might seem that individual decisions make very little difference because one environmentally good decision such as walking to school can be overwhelmed by millions of bad decisions.  However, individual decisions can persuade others, until there is an overall majority of good decisions.’</w:t>
            </w:r>
          </w:p>
        </w:tc>
        <w:tc>
          <w:tcPr>
            <w:tcW w:w="236" w:type="dxa"/>
            <w:tcBorders>
              <w:left w:val="nil"/>
            </w:tcBorders>
          </w:tcPr>
          <w:p w:rsidR="00025DB9" w:rsidRDefault="00025DB9"/>
        </w:tc>
      </w:tr>
      <w:tr w:rsidR="00025DB9" w:rsidTr="00025DB9">
        <w:tc>
          <w:tcPr>
            <w:tcW w:w="562" w:type="dxa"/>
          </w:tcPr>
          <w:p w:rsidR="00025DB9" w:rsidRDefault="00025DB9">
            <w:r>
              <w:t>B4</w:t>
            </w:r>
          </w:p>
        </w:tc>
        <w:tc>
          <w:tcPr>
            <w:tcW w:w="8218" w:type="dxa"/>
            <w:gridSpan w:val="3"/>
            <w:tcBorders>
              <w:right w:val="nil"/>
            </w:tcBorders>
          </w:tcPr>
          <w:p w:rsidR="00025DB9" w:rsidRDefault="001C0D76" w:rsidP="001C0D76">
            <w:r>
              <w:t>The response here is v</w:t>
            </w:r>
            <w:r w:rsidR="00025DB9">
              <w:t>ague and unspecific</w:t>
            </w:r>
            <w:r>
              <w:t>, although it is generally directed at the prompt.</w:t>
            </w:r>
          </w:p>
        </w:tc>
        <w:tc>
          <w:tcPr>
            <w:tcW w:w="236" w:type="dxa"/>
            <w:tcBorders>
              <w:left w:val="nil"/>
            </w:tcBorders>
          </w:tcPr>
          <w:p w:rsidR="00025DB9" w:rsidRDefault="00025DB9"/>
        </w:tc>
      </w:tr>
      <w:tr w:rsidR="00025DB9" w:rsidTr="00025DB9">
        <w:tc>
          <w:tcPr>
            <w:tcW w:w="1662" w:type="dxa"/>
            <w:gridSpan w:val="2"/>
          </w:tcPr>
          <w:p w:rsidR="00025DB9" w:rsidRDefault="00025DB9" w:rsidP="00BF7A28">
            <w:r>
              <w:t>Content and Communication (AO</w:t>
            </w:r>
            <w:r w:rsidR="00BF7A28">
              <w:t>2</w:t>
            </w:r>
            <w:r>
              <w:t>)</w:t>
            </w:r>
          </w:p>
        </w:tc>
        <w:tc>
          <w:tcPr>
            <w:tcW w:w="6555" w:type="dxa"/>
          </w:tcPr>
          <w:p w:rsidR="00025DB9" w:rsidRDefault="00025DB9">
            <w:r>
              <w:t>The response is not always on task, not especially logical and can be digressive.  Ideas are not developed, but they are communicated.</w:t>
            </w:r>
          </w:p>
        </w:tc>
        <w:tc>
          <w:tcPr>
            <w:tcW w:w="799" w:type="dxa"/>
            <w:gridSpan w:val="2"/>
          </w:tcPr>
          <w:p w:rsidR="00025DB9" w:rsidRDefault="00025DB9">
            <w:r>
              <w:t>10</w:t>
            </w:r>
          </w:p>
        </w:tc>
      </w:tr>
      <w:tr w:rsidR="00025DB9" w:rsidTr="00025DB9">
        <w:tc>
          <w:tcPr>
            <w:tcW w:w="1662" w:type="dxa"/>
            <w:gridSpan w:val="2"/>
          </w:tcPr>
          <w:p w:rsidR="00025DB9" w:rsidRDefault="00025DB9" w:rsidP="00BF7A28">
            <w:r>
              <w:t>Quality of Language (AO</w:t>
            </w:r>
            <w:r w:rsidR="00BF7A28">
              <w:t>3</w:t>
            </w:r>
            <w:r>
              <w:t>)</w:t>
            </w:r>
          </w:p>
        </w:tc>
        <w:tc>
          <w:tcPr>
            <w:tcW w:w="6555" w:type="dxa"/>
          </w:tcPr>
          <w:p w:rsidR="00025DB9" w:rsidRDefault="00025DB9" w:rsidP="00025DB9">
            <w:r>
              <w:t>The response is in a spoken rather than a written register. It is grammatically accurate and idiomatic (sometimes too much so). There is a lack of measure, structure and written control, and the range of structures is not that wide.  Sentences tend to be simple.  So, although it is very ‘German’, it is not displaying sufficient control and manipulation of the language to go into the top box.</w:t>
            </w:r>
          </w:p>
        </w:tc>
        <w:tc>
          <w:tcPr>
            <w:tcW w:w="799" w:type="dxa"/>
            <w:gridSpan w:val="2"/>
          </w:tcPr>
          <w:p w:rsidR="00025DB9" w:rsidRDefault="00025DB9" w:rsidP="00025DB9">
            <w:r>
              <w:t>16</w:t>
            </w:r>
          </w:p>
        </w:tc>
      </w:tr>
      <w:tr w:rsidR="00025DB9" w:rsidTr="00025DB9">
        <w:tc>
          <w:tcPr>
            <w:tcW w:w="1662" w:type="dxa"/>
            <w:gridSpan w:val="2"/>
          </w:tcPr>
          <w:p w:rsidR="00025DB9" w:rsidRDefault="00025DB9">
            <w:r>
              <w:t>Total</w:t>
            </w:r>
          </w:p>
        </w:tc>
        <w:tc>
          <w:tcPr>
            <w:tcW w:w="6555" w:type="dxa"/>
          </w:tcPr>
          <w:p w:rsidR="00025DB9" w:rsidRDefault="00025DB9"/>
        </w:tc>
        <w:tc>
          <w:tcPr>
            <w:tcW w:w="799" w:type="dxa"/>
            <w:gridSpan w:val="2"/>
          </w:tcPr>
          <w:p w:rsidR="00025DB9" w:rsidRPr="00025DB9" w:rsidRDefault="00025DB9">
            <w:pPr>
              <w:rPr>
                <w:b/>
              </w:rPr>
            </w:pPr>
            <w:r w:rsidRPr="00025DB9">
              <w:rPr>
                <w:b/>
              </w:rPr>
              <w:t>26</w:t>
            </w:r>
          </w:p>
        </w:tc>
      </w:tr>
    </w:tbl>
    <w:p w:rsidR="008E3241" w:rsidRDefault="008E3241"/>
    <w:p w:rsidR="00171600" w:rsidRDefault="00171600"/>
    <w:tbl>
      <w:tblPr>
        <w:tblStyle w:val="TableGrid"/>
        <w:tblW w:w="0" w:type="auto"/>
        <w:tblLook w:val="04A0" w:firstRow="1" w:lastRow="0" w:firstColumn="1" w:lastColumn="0" w:noHBand="0" w:noVBand="1"/>
      </w:tblPr>
      <w:tblGrid>
        <w:gridCol w:w="562"/>
        <w:gridCol w:w="1104"/>
        <w:gridCol w:w="6551"/>
        <w:gridCol w:w="563"/>
        <w:gridCol w:w="236"/>
      </w:tblGrid>
      <w:tr w:rsidR="00025DB9" w:rsidTr="00025DB9">
        <w:tc>
          <w:tcPr>
            <w:tcW w:w="1666" w:type="dxa"/>
            <w:gridSpan w:val="2"/>
          </w:tcPr>
          <w:p w:rsidR="00025DB9" w:rsidRDefault="00025DB9" w:rsidP="00171600">
            <w:r>
              <w:t>Script</w:t>
            </w:r>
          </w:p>
        </w:tc>
        <w:tc>
          <w:tcPr>
            <w:tcW w:w="7114" w:type="dxa"/>
            <w:gridSpan w:val="2"/>
            <w:tcBorders>
              <w:right w:val="nil"/>
            </w:tcBorders>
          </w:tcPr>
          <w:p w:rsidR="00025DB9" w:rsidRDefault="00B40C35" w:rsidP="00171600">
            <w:r>
              <w:t>0444000286</w:t>
            </w:r>
            <w:r w:rsidR="00025DB9">
              <w:t>560</w:t>
            </w:r>
          </w:p>
        </w:tc>
        <w:tc>
          <w:tcPr>
            <w:tcW w:w="236" w:type="dxa"/>
            <w:tcBorders>
              <w:left w:val="nil"/>
            </w:tcBorders>
          </w:tcPr>
          <w:p w:rsidR="00025DB9" w:rsidRDefault="00025DB9" w:rsidP="00171600"/>
        </w:tc>
      </w:tr>
      <w:tr w:rsidR="00025DB9" w:rsidTr="00025DB9">
        <w:tc>
          <w:tcPr>
            <w:tcW w:w="562" w:type="dxa"/>
          </w:tcPr>
          <w:p w:rsidR="00025DB9" w:rsidRDefault="00025DB9" w:rsidP="00171600">
            <w:r>
              <w:t>B1</w:t>
            </w:r>
          </w:p>
        </w:tc>
        <w:tc>
          <w:tcPr>
            <w:tcW w:w="8218" w:type="dxa"/>
            <w:gridSpan w:val="3"/>
            <w:tcBorders>
              <w:right w:val="nil"/>
            </w:tcBorders>
          </w:tcPr>
          <w:p w:rsidR="00025DB9" w:rsidRDefault="00B40C35" w:rsidP="00B40C35">
            <w:r>
              <w:t>The response has c</w:t>
            </w:r>
            <w:r w:rsidR="00025DB9">
              <w:t xml:space="preserve">onfused cause and consequence, and </w:t>
            </w:r>
            <w:r>
              <w:t>therefore</w:t>
            </w:r>
            <w:r w:rsidR="00025DB9">
              <w:t xml:space="preserve"> much of the content is irrelevant.</w:t>
            </w:r>
          </w:p>
        </w:tc>
        <w:tc>
          <w:tcPr>
            <w:tcW w:w="236" w:type="dxa"/>
            <w:tcBorders>
              <w:left w:val="nil"/>
            </w:tcBorders>
          </w:tcPr>
          <w:p w:rsidR="00025DB9" w:rsidRDefault="00025DB9" w:rsidP="00171600"/>
        </w:tc>
      </w:tr>
      <w:tr w:rsidR="00025DB9" w:rsidTr="00025DB9">
        <w:tc>
          <w:tcPr>
            <w:tcW w:w="562" w:type="dxa"/>
          </w:tcPr>
          <w:p w:rsidR="00025DB9" w:rsidRDefault="00025DB9" w:rsidP="00171600">
            <w:r>
              <w:t>B2</w:t>
            </w:r>
          </w:p>
        </w:tc>
        <w:tc>
          <w:tcPr>
            <w:tcW w:w="8218" w:type="dxa"/>
            <w:gridSpan w:val="3"/>
            <w:tcBorders>
              <w:right w:val="nil"/>
            </w:tcBorders>
          </w:tcPr>
          <w:p w:rsidR="00025DB9" w:rsidRDefault="00B40C35" w:rsidP="00171600">
            <w:r>
              <w:t>The response is targeted to the prompt</w:t>
            </w:r>
            <w:r w:rsidR="00025DB9">
              <w:t xml:space="preserve">, but </w:t>
            </w:r>
            <w:r>
              <w:t>it is rather simple, and could be more developed.</w:t>
            </w:r>
            <w:r w:rsidR="00025DB9">
              <w:t xml:space="preserve"> </w:t>
            </w:r>
          </w:p>
        </w:tc>
        <w:tc>
          <w:tcPr>
            <w:tcW w:w="236" w:type="dxa"/>
            <w:tcBorders>
              <w:left w:val="nil"/>
            </w:tcBorders>
          </w:tcPr>
          <w:p w:rsidR="00025DB9" w:rsidRDefault="00025DB9" w:rsidP="00171600"/>
        </w:tc>
      </w:tr>
      <w:tr w:rsidR="00025DB9" w:rsidTr="00025DB9">
        <w:tc>
          <w:tcPr>
            <w:tcW w:w="562" w:type="dxa"/>
          </w:tcPr>
          <w:p w:rsidR="00025DB9" w:rsidRDefault="00025DB9" w:rsidP="00171600">
            <w:r>
              <w:t>B3</w:t>
            </w:r>
          </w:p>
        </w:tc>
        <w:tc>
          <w:tcPr>
            <w:tcW w:w="8218" w:type="dxa"/>
            <w:gridSpan w:val="3"/>
            <w:tcBorders>
              <w:right w:val="nil"/>
            </w:tcBorders>
          </w:tcPr>
          <w:p w:rsidR="00025DB9" w:rsidRDefault="00B40C35" w:rsidP="00B40C35">
            <w:r>
              <w:t>The response is rather s</w:t>
            </w:r>
            <w:r w:rsidR="00025DB9">
              <w:t xml:space="preserve">uperficial – </w:t>
            </w:r>
            <w:r>
              <w:t xml:space="preserve">there is </w:t>
            </w:r>
            <w:r w:rsidR="00025DB9">
              <w:t xml:space="preserve">a sentence </w:t>
            </w:r>
            <w:r>
              <w:t>in response to</w:t>
            </w:r>
            <w:r w:rsidR="00025DB9">
              <w:t xml:space="preserve"> the </w:t>
            </w:r>
            <w:r>
              <w:t xml:space="preserve">prompt </w:t>
            </w:r>
            <w:r w:rsidR="00025DB9">
              <w:t>and then</w:t>
            </w:r>
            <w:r>
              <w:t xml:space="preserve"> the candidate</w:t>
            </w:r>
            <w:r w:rsidR="00025DB9">
              <w:t xml:space="preserve"> talks about more things we could do, rather than about the extent to which individual decisions can make a difference.</w:t>
            </w:r>
          </w:p>
        </w:tc>
        <w:tc>
          <w:tcPr>
            <w:tcW w:w="236" w:type="dxa"/>
            <w:tcBorders>
              <w:left w:val="nil"/>
            </w:tcBorders>
          </w:tcPr>
          <w:p w:rsidR="00025DB9" w:rsidRDefault="00025DB9" w:rsidP="00171600"/>
        </w:tc>
      </w:tr>
      <w:tr w:rsidR="00025DB9" w:rsidTr="00025DB9">
        <w:tc>
          <w:tcPr>
            <w:tcW w:w="562" w:type="dxa"/>
          </w:tcPr>
          <w:p w:rsidR="00025DB9" w:rsidRDefault="00025DB9" w:rsidP="00171600">
            <w:r>
              <w:t>B4</w:t>
            </w:r>
          </w:p>
        </w:tc>
        <w:tc>
          <w:tcPr>
            <w:tcW w:w="8218" w:type="dxa"/>
            <w:gridSpan w:val="3"/>
            <w:tcBorders>
              <w:right w:val="nil"/>
            </w:tcBorders>
          </w:tcPr>
          <w:p w:rsidR="00025DB9" w:rsidRDefault="00025DB9" w:rsidP="00171600">
            <w:r>
              <w:t>Basic suggestions are made.</w:t>
            </w:r>
          </w:p>
        </w:tc>
        <w:tc>
          <w:tcPr>
            <w:tcW w:w="236" w:type="dxa"/>
            <w:tcBorders>
              <w:left w:val="nil"/>
            </w:tcBorders>
          </w:tcPr>
          <w:p w:rsidR="00025DB9" w:rsidRDefault="00025DB9" w:rsidP="00171600"/>
        </w:tc>
      </w:tr>
      <w:tr w:rsidR="00025DB9" w:rsidTr="00025DB9">
        <w:tc>
          <w:tcPr>
            <w:tcW w:w="1666" w:type="dxa"/>
            <w:gridSpan w:val="2"/>
          </w:tcPr>
          <w:p w:rsidR="00025DB9" w:rsidRDefault="00025DB9" w:rsidP="00BF7A28">
            <w:r>
              <w:t>Content and Communication (AO</w:t>
            </w:r>
            <w:r w:rsidR="00BF7A28">
              <w:t>2</w:t>
            </w:r>
            <w:r>
              <w:t>)</w:t>
            </w:r>
          </w:p>
        </w:tc>
        <w:tc>
          <w:tcPr>
            <w:tcW w:w="6551" w:type="dxa"/>
          </w:tcPr>
          <w:p w:rsidR="00025DB9" w:rsidRDefault="00501E9A" w:rsidP="00171600">
            <w:r>
              <w:t>Ide</w:t>
            </w:r>
            <w:r w:rsidR="00B40C35">
              <w:t>as are stated but not developed;</w:t>
            </w:r>
            <w:r>
              <w:t xml:space="preserve"> much of the answer is superficial, with little logic, and there is digression, because the bullets are not fully addressed.</w:t>
            </w:r>
          </w:p>
        </w:tc>
        <w:tc>
          <w:tcPr>
            <w:tcW w:w="799" w:type="dxa"/>
            <w:gridSpan w:val="2"/>
          </w:tcPr>
          <w:p w:rsidR="00025DB9" w:rsidRDefault="00501E9A" w:rsidP="00171600">
            <w:r>
              <w:t>10</w:t>
            </w:r>
          </w:p>
        </w:tc>
      </w:tr>
      <w:tr w:rsidR="00025DB9" w:rsidTr="00025DB9">
        <w:tc>
          <w:tcPr>
            <w:tcW w:w="1666" w:type="dxa"/>
            <w:gridSpan w:val="2"/>
          </w:tcPr>
          <w:p w:rsidR="00025DB9" w:rsidRDefault="00025DB9" w:rsidP="00BF7A28">
            <w:r>
              <w:lastRenderedPageBreak/>
              <w:t>Quality of Language (AO</w:t>
            </w:r>
            <w:r w:rsidR="00BF7A28">
              <w:t>3</w:t>
            </w:r>
            <w:r>
              <w:t>)</w:t>
            </w:r>
          </w:p>
        </w:tc>
        <w:tc>
          <w:tcPr>
            <w:tcW w:w="6551" w:type="dxa"/>
          </w:tcPr>
          <w:p w:rsidR="00025DB9" w:rsidRDefault="00501E9A" w:rsidP="00171600">
            <w:r>
              <w:t xml:space="preserve">The candidate demonstrates a satisfactory to good range of structures, with subordinate clauses etc.  However, the accuracy can be a problem, with some very basic mistakes.   </w:t>
            </w:r>
          </w:p>
        </w:tc>
        <w:tc>
          <w:tcPr>
            <w:tcW w:w="799" w:type="dxa"/>
            <w:gridSpan w:val="2"/>
          </w:tcPr>
          <w:p w:rsidR="00025DB9" w:rsidRDefault="00501E9A" w:rsidP="00171600">
            <w:r>
              <w:t>11</w:t>
            </w:r>
          </w:p>
        </w:tc>
      </w:tr>
      <w:tr w:rsidR="00025DB9" w:rsidTr="00025DB9">
        <w:tc>
          <w:tcPr>
            <w:tcW w:w="1666" w:type="dxa"/>
            <w:gridSpan w:val="2"/>
          </w:tcPr>
          <w:p w:rsidR="00025DB9" w:rsidRDefault="00025DB9" w:rsidP="00171600">
            <w:r>
              <w:t>Total</w:t>
            </w:r>
          </w:p>
        </w:tc>
        <w:tc>
          <w:tcPr>
            <w:tcW w:w="6551" w:type="dxa"/>
          </w:tcPr>
          <w:p w:rsidR="00025DB9" w:rsidRDefault="00025DB9" w:rsidP="00171600"/>
        </w:tc>
        <w:tc>
          <w:tcPr>
            <w:tcW w:w="799" w:type="dxa"/>
            <w:gridSpan w:val="2"/>
          </w:tcPr>
          <w:p w:rsidR="00025DB9" w:rsidRPr="00501E9A" w:rsidRDefault="00501E9A" w:rsidP="00171600">
            <w:pPr>
              <w:rPr>
                <w:b/>
              </w:rPr>
            </w:pPr>
            <w:r w:rsidRPr="00501E9A">
              <w:rPr>
                <w:b/>
              </w:rPr>
              <w:t>21</w:t>
            </w:r>
          </w:p>
        </w:tc>
      </w:tr>
    </w:tbl>
    <w:p w:rsidR="00171600" w:rsidRDefault="00171600"/>
    <w:p w:rsidR="00025DB9" w:rsidRDefault="00025DB9"/>
    <w:tbl>
      <w:tblPr>
        <w:tblStyle w:val="TableGrid"/>
        <w:tblW w:w="0" w:type="auto"/>
        <w:tblLook w:val="04A0" w:firstRow="1" w:lastRow="0" w:firstColumn="1" w:lastColumn="0" w:noHBand="0" w:noVBand="1"/>
      </w:tblPr>
      <w:tblGrid>
        <w:gridCol w:w="562"/>
        <w:gridCol w:w="1104"/>
        <w:gridCol w:w="6551"/>
        <w:gridCol w:w="563"/>
        <w:gridCol w:w="236"/>
      </w:tblGrid>
      <w:tr w:rsidR="00025DB9" w:rsidTr="00881C0E">
        <w:tc>
          <w:tcPr>
            <w:tcW w:w="1666" w:type="dxa"/>
            <w:gridSpan w:val="2"/>
          </w:tcPr>
          <w:p w:rsidR="00025DB9" w:rsidRDefault="00025DB9" w:rsidP="00881C0E">
            <w:r>
              <w:t>Script</w:t>
            </w:r>
          </w:p>
        </w:tc>
        <w:tc>
          <w:tcPr>
            <w:tcW w:w="7114" w:type="dxa"/>
            <w:gridSpan w:val="2"/>
            <w:tcBorders>
              <w:right w:val="nil"/>
            </w:tcBorders>
          </w:tcPr>
          <w:p w:rsidR="00025DB9" w:rsidRDefault="00B40C35" w:rsidP="00881C0E">
            <w:r>
              <w:t>0444000286</w:t>
            </w:r>
            <w:r w:rsidR="00501E9A">
              <w:t>558</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B1</w:t>
            </w:r>
          </w:p>
        </w:tc>
        <w:tc>
          <w:tcPr>
            <w:tcW w:w="8218" w:type="dxa"/>
            <w:gridSpan w:val="3"/>
            <w:tcBorders>
              <w:right w:val="nil"/>
            </w:tcBorders>
          </w:tcPr>
          <w:p w:rsidR="00025DB9" w:rsidRDefault="00B40C35" w:rsidP="00881C0E">
            <w:r>
              <w:t xml:space="preserve">There is some limited consideration of the consequences of climate change.  The candidate has not made full use of the stimulus, and </w:t>
            </w:r>
            <w:r w:rsidR="003323A6">
              <w:t xml:space="preserve">the one point made which </w:t>
            </w:r>
            <w:r w:rsidR="00A83FDA">
              <w:t>goes beyond the stimulus is very basic and not fully in German.</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B2</w:t>
            </w:r>
          </w:p>
        </w:tc>
        <w:tc>
          <w:tcPr>
            <w:tcW w:w="8218" w:type="dxa"/>
            <w:gridSpan w:val="3"/>
            <w:tcBorders>
              <w:right w:val="nil"/>
            </w:tcBorders>
          </w:tcPr>
          <w:p w:rsidR="00025DB9" w:rsidRDefault="00A83FDA" w:rsidP="00881C0E">
            <w:r>
              <w:t>The c</w:t>
            </w:r>
            <w:r w:rsidR="00501E9A">
              <w:t xml:space="preserve">ontent </w:t>
            </w:r>
            <w:r>
              <w:t xml:space="preserve">in response to this prompt </w:t>
            </w:r>
            <w:r w:rsidR="00501E9A">
              <w:t xml:space="preserve">is ok, there are some points with </w:t>
            </w:r>
            <w:r>
              <w:t>some justification, but all at a basic level.</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B3</w:t>
            </w:r>
          </w:p>
        </w:tc>
        <w:tc>
          <w:tcPr>
            <w:tcW w:w="8218" w:type="dxa"/>
            <w:gridSpan w:val="3"/>
            <w:tcBorders>
              <w:right w:val="nil"/>
            </w:tcBorders>
          </w:tcPr>
          <w:p w:rsidR="00025DB9" w:rsidRDefault="00A83FDA" w:rsidP="00881C0E">
            <w:r>
              <w:t>The response here is limited</w:t>
            </w:r>
            <w:r w:rsidR="00501E9A">
              <w:t>.</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B4</w:t>
            </w:r>
          </w:p>
        </w:tc>
        <w:tc>
          <w:tcPr>
            <w:tcW w:w="8218" w:type="dxa"/>
            <w:gridSpan w:val="3"/>
            <w:tcBorders>
              <w:right w:val="nil"/>
            </w:tcBorders>
          </w:tcPr>
          <w:p w:rsidR="00025DB9" w:rsidRDefault="00501E9A" w:rsidP="00881C0E">
            <w:r>
              <w:t xml:space="preserve">Some suggestions are made as </w:t>
            </w:r>
            <w:r w:rsidR="00A83FDA">
              <w:t>to what the government could do, although they are not always expressed such that a native speaker could understand.</w:t>
            </w:r>
          </w:p>
        </w:tc>
        <w:tc>
          <w:tcPr>
            <w:tcW w:w="236" w:type="dxa"/>
            <w:tcBorders>
              <w:left w:val="nil"/>
            </w:tcBorders>
          </w:tcPr>
          <w:p w:rsidR="00025DB9" w:rsidRDefault="00025DB9" w:rsidP="00881C0E"/>
        </w:tc>
      </w:tr>
      <w:tr w:rsidR="00025DB9" w:rsidTr="00881C0E">
        <w:tc>
          <w:tcPr>
            <w:tcW w:w="1666" w:type="dxa"/>
            <w:gridSpan w:val="2"/>
          </w:tcPr>
          <w:p w:rsidR="00025DB9" w:rsidRDefault="00025DB9" w:rsidP="00BF7A28">
            <w:r>
              <w:t>Content and Communication (AO</w:t>
            </w:r>
            <w:r w:rsidR="00BF7A28">
              <w:t>2</w:t>
            </w:r>
            <w:r>
              <w:t>)</w:t>
            </w:r>
          </w:p>
        </w:tc>
        <w:tc>
          <w:tcPr>
            <w:tcW w:w="6551" w:type="dxa"/>
          </w:tcPr>
          <w:p w:rsidR="00025DB9" w:rsidRDefault="00501E9A" w:rsidP="00501E9A">
            <w:r>
              <w:t>There is basic ability to express and develop ideas, for example through justification of actions, with some logic and some coherence.  However, much of the response is digressive.</w:t>
            </w:r>
          </w:p>
        </w:tc>
        <w:tc>
          <w:tcPr>
            <w:tcW w:w="799" w:type="dxa"/>
            <w:gridSpan w:val="2"/>
          </w:tcPr>
          <w:p w:rsidR="00025DB9" w:rsidRDefault="00501E9A" w:rsidP="00881C0E">
            <w:r>
              <w:t>7</w:t>
            </w:r>
          </w:p>
        </w:tc>
      </w:tr>
      <w:tr w:rsidR="00025DB9" w:rsidTr="00881C0E">
        <w:tc>
          <w:tcPr>
            <w:tcW w:w="1666" w:type="dxa"/>
            <w:gridSpan w:val="2"/>
          </w:tcPr>
          <w:p w:rsidR="00025DB9" w:rsidRDefault="00025DB9" w:rsidP="00BF7A28">
            <w:r>
              <w:t>Quality of Language (AO</w:t>
            </w:r>
            <w:r w:rsidR="00BF7A28">
              <w:t>3</w:t>
            </w:r>
            <w:r>
              <w:t>)</w:t>
            </w:r>
          </w:p>
        </w:tc>
        <w:tc>
          <w:tcPr>
            <w:tcW w:w="6551" w:type="dxa"/>
          </w:tcPr>
          <w:p w:rsidR="00025DB9" w:rsidRDefault="00501E9A" w:rsidP="00881C0E">
            <w:r>
              <w:t>There is an adequate range of structures, but they are rarely used appropriately and effectively.  Lexis is sometimes accurate with occasional howlers, but grammar is often so poor as to impede communication.</w:t>
            </w:r>
          </w:p>
        </w:tc>
        <w:tc>
          <w:tcPr>
            <w:tcW w:w="799" w:type="dxa"/>
            <w:gridSpan w:val="2"/>
          </w:tcPr>
          <w:p w:rsidR="00025DB9" w:rsidRDefault="00501E9A" w:rsidP="00881C0E">
            <w:r>
              <w:t>5</w:t>
            </w:r>
          </w:p>
        </w:tc>
      </w:tr>
      <w:tr w:rsidR="00025DB9" w:rsidTr="00881C0E">
        <w:tc>
          <w:tcPr>
            <w:tcW w:w="1666" w:type="dxa"/>
            <w:gridSpan w:val="2"/>
          </w:tcPr>
          <w:p w:rsidR="00025DB9" w:rsidRDefault="00025DB9" w:rsidP="00881C0E">
            <w:r>
              <w:t>Total</w:t>
            </w:r>
          </w:p>
        </w:tc>
        <w:tc>
          <w:tcPr>
            <w:tcW w:w="6551" w:type="dxa"/>
          </w:tcPr>
          <w:p w:rsidR="00025DB9" w:rsidRPr="00501E9A" w:rsidRDefault="00025DB9" w:rsidP="00881C0E">
            <w:pPr>
              <w:rPr>
                <w:b/>
              </w:rPr>
            </w:pPr>
          </w:p>
        </w:tc>
        <w:tc>
          <w:tcPr>
            <w:tcW w:w="799" w:type="dxa"/>
            <w:gridSpan w:val="2"/>
          </w:tcPr>
          <w:p w:rsidR="00025DB9" w:rsidRPr="00501E9A" w:rsidRDefault="00501E9A" w:rsidP="00881C0E">
            <w:pPr>
              <w:rPr>
                <w:b/>
              </w:rPr>
            </w:pPr>
            <w:r w:rsidRPr="00501E9A">
              <w:rPr>
                <w:b/>
              </w:rPr>
              <w:t>12</w:t>
            </w:r>
          </w:p>
        </w:tc>
      </w:tr>
    </w:tbl>
    <w:p w:rsidR="00025DB9" w:rsidRDefault="00025DB9" w:rsidP="00025DB9"/>
    <w:p w:rsidR="00B40C35" w:rsidRDefault="00B40C35" w:rsidP="00025DB9"/>
    <w:tbl>
      <w:tblPr>
        <w:tblStyle w:val="TableGrid"/>
        <w:tblW w:w="0" w:type="auto"/>
        <w:tblLook w:val="04A0" w:firstRow="1" w:lastRow="0" w:firstColumn="1" w:lastColumn="0" w:noHBand="0" w:noVBand="1"/>
      </w:tblPr>
      <w:tblGrid>
        <w:gridCol w:w="562"/>
        <w:gridCol w:w="1104"/>
        <w:gridCol w:w="6551"/>
        <w:gridCol w:w="563"/>
        <w:gridCol w:w="236"/>
      </w:tblGrid>
      <w:tr w:rsidR="00B40C35" w:rsidTr="003C14FE">
        <w:tc>
          <w:tcPr>
            <w:tcW w:w="1666" w:type="dxa"/>
            <w:gridSpan w:val="2"/>
          </w:tcPr>
          <w:p w:rsidR="00B40C35" w:rsidRDefault="00B40C35" w:rsidP="003C14FE">
            <w:r>
              <w:t>Script</w:t>
            </w:r>
          </w:p>
        </w:tc>
        <w:tc>
          <w:tcPr>
            <w:tcW w:w="7114" w:type="dxa"/>
            <w:gridSpan w:val="2"/>
            <w:tcBorders>
              <w:right w:val="nil"/>
            </w:tcBorders>
          </w:tcPr>
          <w:p w:rsidR="00B40C35" w:rsidRDefault="003A5D34" w:rsidP="003C14FE">
            <w:r>
              <w:t>0444000284</w:t>
            </w:r>
            <w:r w:rsidR="00B40C35">
              <w:t>566</w:t>
            </w:r>
          </w:p>
        </w:tc>
        <w:tc>
          <w:tcPr>
            <w:tcW w:w="236" w:type="dxa"/>
            <w:tcBorders>
              <w:left w:val="nil"/>
            </w:tcBorders>
          </w:tcPr>
          <w:p w:rsidR="00B40C35" w:rsidRDefault="00B40C35" w:rsidP="003C14FE"/>
        </w:tc>
      </w:tr>
      <w:tr w:rsidR="00B40C35" w:rsidTr="003C14FE">
        <w:tc>
          <w:tcPr>
            <w:tcW w:w="562" w:type="dxa"/>
          </w:tcPr>
          <w:p w:rsidR="00B40C35" w:rsidRDefault="00B40C35" w:rsidP="003C14FE">
            <w:r>
              <w:t>B1</w:t>
            </w:r>
          </w:p>
        </w:tc>
        <w:tc>
          <w:tcPr>
            <w:tcW w:w="8218" w:type="dxa"/>
            <w:gridSpan w:val="3"/>
            <w:tcBorders>
              <w:right w:val="nil"/>
            </w:tcBorders>
          </w:tcPr>
          <w:p w:rsidR="00B40C35" w:rsidRDefault="003A5D34" w:rsidP="003C14FE">
            <w:r>
              <w:t>The information from the stimulus has been used and developed to respond to the prompt.</w:t>
            </w:r>
          </w:p>
        </w:tc>
        <w:tc>
          <w:tcPr>
            <w:tcW w:w="236" w:type="dxa"/>
            <w:tcBorders>
              <w:left w:val="nil"/>
            </w:tcBorders>
          </w:tcPr>
          <w:p w:rsidR="00B40C35" w:rsidRDefault="00B40C35" w:rsidP="003C14FE"/>
        </w:tc>
      </w:tr>
      <w:tr w:rsidR="00B40C35" w:rsidTr="003C14FE">
        <w:tc>
          <w:tcPr>
            <w:tcW w:w="562" w:type="dxa"/>
          </w:tcPr>
          <w:p w:rsidR="00B40C35" w:rsidRDefault="00B40C35" w:rsidP="003C14FE">
            <w:r>
              <w:t>B2</w:t>
            </w:r>
          </w:p>
        </w:tc>
        <w:tc>
          <w:tcPr>
            <w:tcW w:w="8218" w:type="dxa"/>
            <w:gridSpan w:val="3"/>
            <w:tcBorders>
              <w:right w:val="nil"/>
            </w:tcBorders>
          </w:tcPr>
          <w:p w:rsidR="00B40C35" w:rsidRDefault="003A5D34" w:rsidP="003C14FE">
            <w:r>
              <w:t>Individual actions are developed and justified.</w:t>
            </w:r>
          </w:p>
        </w:tc>
        <w:tc>
          <w:tcPr>
            <w:tcW w:w="236" w:type="dxa"/>
            <w:tcBorders>
              <w:left w:val="nil"/>
            </w:tcBorders>
          </w:tcPr>
          <w:p w:rsidR="00B40C35" w:rsidRDefault="00B40C35" w:rsidP="003C14FE"/>
        </w:tc>
      </w:tr>
      <w:tr w:rsidR="00B40C35" w:rsidTr="003C14FE">
        <w:tc>
          <w:tcPr>
            <w:tcW w:w="562" w:type="dxa"/>
          </w:tcPr>
          <w:p w:rsidR="00B40C35" w:rsidRDefault="00B40C35" w:rsidP="003C14FE">
            <w:r>
              <w:t>B3</w:t>
            </w:r>
          </w:p>
        </w:tc>
        <w:tc>
          <w:tcPr>
            <w:tcW w:w="8218" w:type="dxa"/>
            <w:gridSpan w:val="3"/>
            <w:tcBorders>
              <w:right w:val="nil"/>
            </w:tcBorders>
          </w:tcPr>
          <w:p w:rsidR="00B40C35" w:rsidRDefault="00C33636" w:rsidP="00C33636">
            <w:r>
              <w:t>The response is a bit off target; it does not really deal with whether individual actions can make a difference.  It suggests more actions that people could take, rather than considering whether it is worth individuals doing so.  The response lacks the</w:t>
            </w:r>
            <w:r w:rsidR="00B40C35">
              <w:t xml:space="preserve"> </w:t>
            </w:r>
            <w:r>
              <w:t>discursive element.</w:t>
            </w:r>
          </w:p>
        </w:tc>
        <w:tc>
          <w:tcPr>
            <w:tcW w:w="236" w:type="dxa"/>
            <w:tcBorders>
              <w:left w:val="nil"/>
            </w:tcBorders>
          </w:tcPr>
          <w:p w:rsidR="00B40C35" w:rsidRDefault="00B40C35" w:rsidP="003C14FE"/>
        </w:tc>
      </w:tr>
      <w:tr w:rsidR="00B40C35" w:rsidTr="003C14FE">
        <w:tc>
          <w:tcPr>
            <w:tcW w:w="562" w:type="dxa"/>
          </w:tcPr>
          <w:p w:rsidR="00B40C35" w:rsidRDefault="00B40C35" w:rsidP="003C14FE">
            <w:r>
              <w:t>B4</w:t>
            </w:r>
          </w:p>
        </w:tc>
        <w:tc>
          <w:tcPr>
            <w:tcW w:w="8218" w:type="dxa"/>
            <w:gridSpan w:val="3"/>
            <w:tcBorders>
              <w:right w:val="nil"/>
            </w:tcBorders>
          </w:tcPr>
          <w:p w:rsidR="00B40C35" w:rsidRDefault="00C33636" w:rsidP="00C33636">
            <w:r>
              <w:t>Suggestions are made with development.</w:t>
            </w:r>
          </w:p>
        </w:tc>
        <w:tc>
          <w:tcPr>
            <w:tcW w:w="236" w:type="dxa"/>
            <w:tcBorders>
              <w:left w:val="nil"/>
            </w:tcBorders>
          </w:tcPr>
          <w:p w:rsidR="00B40C35" w:rsidRDefault="00B40C35" w:rsidP="003C14FE"/>
        </w:tc>
      </w:tr>
      <w:tr w:rsidR="00B40C35" w:rsidTr="003C14FE">
        <w:tc>
          <w:tcPr>
            <w:tcW w:w="1666" w:type="dxa"/>
            <w:gridSpan w:val="2"/>
          </w:tcPr>
          <w:p w:rsidR="00B40C35" w:rsidRDefault="00B40C35" w:rsidP="003C14FE">
            <w:r>
              <w:t>Content and Communication (AO2)</w:t>
            </w:r>
          </w:p>
        </w:tc>
        <w:tc>
          <w:tcPr>
            <w:tcW w:w="6551" w:type="dxa"/>
          </w:tcPr>
          <w:p w:rsidR="00B40C35" w:rsidRDefault="00B40C35" w:rsidP="003C14FE">
            <w:r>
              <w:t>Bullet 3 is not fully dealt with, and is missing the discursive element which would allow it to be completely pertinent, coherent and logical.</w:t>
            </w:r>
          </w:p>
        </w:tc>
        <w:tc>
          <w:tcPr>
            <w:tcW w:w="799" w:type="dxa"/>
            <w:gridSpan w:val="2"/>
          </w:tcPr>
          <w:p w:rsidR="00B40C35" w:rsidRDefault="00B40C35" w:rsidP="003C14FE">
            <w:r>
              <w:t>18</w:t>
            </w:r>
          </w:p>
        </w:tc>
      </w:tr>
      <w:tr w:rsidR="00B40C35" w:rsidTr="003C14FE">
        <w:tc>
          <w:tcPr>
            <w:tcW w:w="1666" w:type="dxa"/>
            <w:gridSpan w:val="2"/>
          </w:tcPr>
          <w:p w:rsidR="00B40C35" w:rsidRDefault="00B40C35" w:rsidP="003C14FE">
            <w:r>
              <w:t>Quality of Language (AO3)</w:t>
            </w:r>
          </w:p>
        </w:tc>
        <w:tc>
          <w:tcPr>
            <w:tcW w:w="6551" w:type="dxa"/>
          </w:tcPr>
          <w:p w:rsidR="00B40C35" w:rsidRDefault="00B40C35" w:rsidP="003C14FE">
            <w:r>
              <w:t>A</w:t>
            </w:r>
            <w:r w:rsidR="00C33636">
              <w:t xml:space="preserve"> very high standard of language</w:t>
            </w:r>
            <w:r>
              <w:t xml:space="preserve"> with good written control.</w:t>
            </w:r>
            <w:r w:rsidR="00C33636">
              <w:t xml:space="preserve">  This is beyond the requirements of AS in terms of language, and does not represent the minimum requirement for full marks.</w:t>
            </w:r>
          </w:p>
        </w:tc>
        <w:tc>
          <w:tcPr>
            <w:tcW w:w="799" w:type="dxa"/>
            <w:gridSpan w:val="2"/>
          </w:tcPr>
          <w:p w:rsidR="00B40C35" w:rsidRDefault="00B40C35" w:rsidP="003C14FE">
            <w:r>
              <w:t>20</w:t>
            </w:r>
          </w:p>
        </w:tc>
      </w:tr>
      <w:tr w:rsidR="00B40C35" w:rsidTr="003C14FE">
        <w:tc>
          <w:tcPr>
            <w:tcW w:w="1666" w:type="dxa"/>
            <w:gridSpan w:val="2"/>
          </w:tcPr>
          <w:p w:rsidR="00B40C35" w:rsidRDefault="00B40C35" w:rsidP="003C14FE">
            <w:r>
              <w:t>Total</w:t>
            </w:r>
          </w:p>
        </w:tc>
        <w:tc>
          <w:tcPr>
            <w:tcW w:w="6551" w:type="dxa"/>
          </w:tcPr>
          <w:p w:rsidR="00B40C35" w:rsidRDefault="00B40C35" w:rsidP="003C14FE"/>
        </w:tc>
        <w:tc>
          <w:tcPr>
            <w:tcW w:w="799" w:type="dxa"/>
            <w:gridSpan w:val="2"/>
          </w:tcPr>
          <w:p w:rsidR="00B40C35" w:rsidRPr="0089625C" w:rsidRDefault="00B40C35" w:rsidP="003C14FE">
            <w:pPr>
              <w:rPr>
                <w:b/>
              </w:rPr>
            </w:pPr>
            <w:r>
              <w:rPr>
                <w:b/>
              </w:rPr>
              <w:t>38</w:t>
            </w:r>
          </w:p>
        </w:tc>
      </w:tr>
    </w:tbl>
    <w:p w:rsidR="00B40C35" w:rsidRDefault="00B40C35" w:rsidP="00025DB9"/>
    <w:p w:rsidR="00025DB9" w:rsidRDefault="00025DB9"/>
    <w:p w:rsidR="00025DB9" w:rsidRDefault="00025DB9"/>
    <w:tbl>
      <w:tblPr>
        <w:tblStyle w:val="TableGrid"/>
        <w:tblW w:w="0" w:type="auto"/>
        <w:tblLook w:val="04A0" w:firstRow="1" w:lastRow="0" w:firstColumn="1" w:lastColumn="0" w:noHBand="0" w:noVBand="1"/>
      </w:tblPr>
      <w:tblGrid>
        <w:gridCol w:w="562"/>
        <w:gridCol w:w="1104"/>
        <w:gridCol w:w="6551"/>
        <w:gridCol w:w="563"/>
        <w:gridCol w:w="236"/>
      </w:tblGrid>
      <w:tr w:rsidR="00025DB9" w:rsidTr="00881C0E">
        <w:tc>
          <w:tcPr>
            <w:tcW w:w="1666" w:type="dxa"/>
            <w:gridSpan w:val="2"/>
          </w:tcPr>
          <w:p w:rsidR="00025DB9" w:rsidRDefault="00025DB9" w:rsidP="00881C0E">
            <w:r>
              <w:t>Script</w:t>
            </w:r>
          </w:p>
        </w:tc>
        <w:tc>
          <w:tcPr>
            <w:tcW w:w="7114" w:type="dxa"/>
            <w:gridSpan w:val="2"/>
            <w:tcBorders>
              <w:right w:val="nil"/>
            </w:tcBorders>
          </w:tcPr>
          <w:p w:rsidR="00025DB9" w:rsidRDefault="00ED0F7C" w:rsidP="00881C0E">
            <w:r>
              <w:t>0444000286</w:t>
            </w:r>
            <w:r w:rsidR="0089625C">
              <w:t>551</w:t>
            </w:r>
          </w:p>
        </w:tc>
        <w:tc>
          <w:tcPr>
            <w:tcW w:w="236" w:type="dxa"/>
            <w:tcBorders>
              <w:left w:val="nil"/>
            </w:tcBorders>
          </w:tcPr>
          <w:p w:rsidR="00025DB9" w:rsidRDefault="00025DB9" w:rsidP="00881C0E"/>
        </w:tc>
      </w:tr>
      <w:tr w:rsidR="00025DB9" w:rsidTr="00881C0E">
        <w:tc>
          <w:tcPr>
            <w:tcW w:w="562" w:type="dxa"/>
          </w:tcPr>
          <w:p w:rsidR="00025DB9" w:rsidRDefault="00025DB9" w:rsidP="00881C0E">
            <w:r>
              <w:lastRenderedPageBreak/>
              <w:t>B1</w:t>
            </w:r>
          </w:p>
        </w:tc>
        <w:tc>
          <w:tcPr>
            <w:tcW w:w="8218" w:type="dxa"/>
            <w:gridSpan w:val="3"/>
            <w:tcBorders>
              <w:right w:val="nil"/>
            </w:tcBorders>
          </w:tcPr>
          <w:p w:rsidR="00025DB9" w:rsidRDefault="0089625C" w:rsidP="00881C0E">
            <w:r>
              <w:t xml:space="preserve">To some extent </w:t>
            </w:r>
            <w:r w:rsidR="00ED0F7C">
              <w:t xml:space="preserve">the response is </w:t>
            </w:r>
            <w:r>
              <w:t>talking about the weather rather than the climate, and communicating personal anecdotes rather than fully addressing the bullet.</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B2</w:t>
            </w:r>
          </w:p>
        </w:tc>
        <w:tc>
          <w:tcPr>
            <w:tcW w:w="8218" w:type="dxa"/>
            <w:gridSpan w:val="3"/>
            <w:tcBorders>
              <w:right w:val="nil"/>
            </w:tcBorders>
          </w:tcPr>
          <w:p w:rsidR="00025DB9" w:rsidRDefault="00ED0F7C" w:rsidP="00881C0E">
            <w:r>
              <w:t>There are s</w:t>
            </w:r>
            <w:r w:rsidR="0089625C">
              <w:t>imple suggestions</w:t>
            </w:r>
            <w:r>
              <w:t xml:space="preserve"> for individual action</w:t>
            </w:r>
            <w:r w:rsidR="0089625C">
              <w:t>, which are expressed without development or sophistication.  There is some limited justification.</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B3</w:t>
            </w:r>
          </w:p>
        </w:tc>
        <w:tc>
          <w:tcPr>
            <w:tcW w:w="8218" w:type="dxa"/>
            <w:gridSpan w:val="3"/>
            <w:tcBorders>
              <w:right w:val="nil"/>
            </w:tcBorders>
          </w:tcPr>
          <w:p w:rsidR="00025DB9" w:rsidRDefault="00ED0F7C" w:rsidP="00881C0E">
            <w:r>
              <w:t>The response is d</w:t>
            </w:r>
            <w:r w:rsidR="0089625C">
              <w:t xml:space="preserve">igressive, somewhat irrelevant, </w:t>
            </w:r>
            <w:r>
              <w:t xml:space="preserve">and </w:t>
            </w:r>
            <w:r w:rsidR="0089625C">
              <w:t>talks about what people can do to make a difference rather than whether individual actions can make a difference.</w:t>
            </w:r>
          </w:p>
        </w:tc>
        <w:tc>
          <w:tcPr>
            <w:tcW w:w="236" w:type="dxa"/>
            <w:tcBorders>
              <w:left w:val="nil"/>
            </w:tcBorders>
          </w:tcPr>
          <w:p w:rsidR="00025DB9" w:rsidRDefault="00025DB9" w:rsidP="00881C0E"/>
        </w:tc>
      </w:tr>
      <w:tr w:rsidR="00025DB9" w:rsidTr="00881C0E">
        <w:tc>
          <w:tcPr>
            <w:tcW w:w="562" w:type="dxa"/>
          </w:tcPr>
          <w:p w:rsidR="00025DB9" w:rsidRDefault="00025DB9" w:rsidP="00881C0E">
            <w:r>
              <w:t>B4</w:t>
            </w:r>
          </w:p>
        </w:tc>
        <w:tc>
          <w:tcPr>
            <w:tcW w:w="8218" w:type="dxa"/>
            <w:gridSpan w:val="3"/>
            <w:tcBorders>
              <w:right w:val="nil"/>
            </w:tcBorders>
          </w:tcPr>
          <w:p w:rsidR="00025DB9" w:rsidRDefault="00ED0F7C" w:rsidP="00881C0E">
            <w:r>
              <w:t xml:space="preserve">The response </w:t>
            </w:r>
            <w:r w:rsidR="0089625C">
              <w:t>offer</w:t>
            </w:r>
            <w:r>
              <w:t>s</w:t>
            </w:r>
            <w:r w:rsidR="0089625C">
              <w:t xml:space="preserve"> some suggestions for government action with some justification.</w:t>
            </w:r>
          </w:p>
        </w:tc>
        <w:tc>
          <w:tcPr>
            <w:tcW w:w="236" w:type="dxa"/>
            <w:tcBorders>
              <w:left w:val="nil"/>
            </w:tcBorders>
          </w:tcPr>
          <w:p w:rsidR="00025DB9" w:rsidRDefault="00025DB9" w:rsidP="00881C0E"/>
        </w:tc>
      </w:tr>
      <w:tr w:rsidR="00025DB9" w:rsidTr="00881C0E">
        <w:tc>
          <w:tcPr>
            <w:tcW w:w="1666" w:type="dxa"/>
            <w:gridSpan w:val="2"/>
          </w:tcPr>
          <w:p w:rsidR="00025DB9" w:rsidRDefault="00025DB9" w:rsidP="00BF7A28">
            <w:r>
              <w:t>Content and Communication (AO</w:t>
            </w:r>
            <w:r w:rsidR="00BF7A28">
              <w:t>2</w:t>
            </w:r>
            <w:r>
              <w:t>)</w:t>
            </w:r>
          </w:p>
        </w:tc>
        <w:tc>
          <w:tcPr>
            <w:tcW w:w="6551" w:type="dxa"/>
          </w:tcPr>
          <w:p w:rsidR="00025DB9" w:rsidRDefault="00ED0F7C" w:rsidP="00881C0E">
            <w:r>
              <w:t>The response e</w:t>
            </w:r>
            <w:r w:rsidR="0089625C">
              <w:t>xpresses ideas in a comprehensible form but does not always develop and justify them appropriately, and can be digressive.</w:t>
            </w:r>
          </w:p>
        </w:tc>
        <w:tc>
          <w:tcPr>
            <w:tcW w:w="799" w:type="dxa"/>
            <w:gridSpan w:val="2"/>
          </w:tcPr>
          <w:p w:rsidR="00025DB9" w:rsidRDefault="0089625C" w:rsidP="00881C0E">
            <w:r>
              <w:t>12</w:t>
            </w:r>
          </w:p>
        </w:tc>
      </w:tr>
      <w:tr w:rsidR="00025DB9" w:rsidTr="00881C0E">
        <w:tc>
          <w:tcPr>
            <w:tcW w:w="1666" w:type="dxa"/>
            <w:gridSpan w:val="2"/>
          </w:tcPr>
          <w:p w:rsidR="00025DB9" w:rsidRDefault="00BF7A28" w:rsidP="00881C0E">
            <w:r>
              <w:t>Quality of Language (AO3</w:t>
            </w:r>
            <w:r w:rsidR="00025DB9">
              <w:t>)</w:t>
            </w:r>
          </w:p>
        </w:tc>
        <w:tc>
          <w:tcPr>
            <w:tcW w:w="6551" w:type="dxa"/>
          </w:tcPr>
          <w:p w:rsidR="00025DB9" w:rsidRDefault="00ED0F7C" w:rsidP="00881C0E">
            <w:r>
              <w:t>The response l</w:t>
            </w:r>
            <w:r w:rsidR="0089625C">
              <w:t>acks range of structures and lexis, but has satisfactory control.</w:t>
            </w:r>
          </w:p>
        </w:tc>
        <w:tc>
          <w:tcPr>
            <w:tcW w:w="799" w:type="dxa"/>
            <w:gridSpan w:val="2"/>
          </w:tcPr>
          <w:p w:rsidR="00025DB9" w:rsidRDefault="0089625C" w:rsidP="00881C0E">
            <w:r>
              <w:t>11</w:t>
            </w:r>
          </w:p>
        </w:tc>
      </w:tr>
      <w:tr w:rsidR="00025DB9" w:rsidTr="00881C0E">
        <w:tc>
          <w:tcPr>
            <w:tcW w:w="1666" w:type="dxa"/>
            <w:gridSpan w:val="2"/>
          </w:tcPr>
          <w:p w:rsidR="00025DB9" w:rsidRDefault="00025DB9" w:rsidP="00881C0E">
            <w:r>
              <w:t>Total</w:t>
            </w:r>
          </w:p>
        </w:tc>
        <w:tc>
          <w:tcPr>
            <w:tcW w:w="6551" w:type="dxa"/>
          </w:tcPr>
          <w:p w:rsidR="00025DB9" w:rsidRDefault="00025DB9" w:rsidP="00881C0E"/>
        </w:tc>
        <w:tc>
          <w:tcPr>
            <w:tcW w:w="799" w:type="dxa"/>
            <w:gridSpan w:val="2"/>
          </w:tcPr>
          <w:p w:rsidR="00025DB9" w:rsidRPr="0089625C" w:rsidRDefault="0089625C" w:rsidP="00881C0E">
            <w:pPr>
              <w:rPr>
                <w:b/>
              </w:rPr>
            </w:pPr>
            <w:r w:rsidRPr="0089625C">
              <w:rPr>
                <w:b/>
              </w:rPr>
              <w:t>23</w:t>
            </w:r>
          </w:p>
        </w:tc>
      </w:tr>
    </w:tbl>
    <w:p w:rsidR="00025DB9" w:rsidRDefault="00025DB9" w:rsidP="00025DB9"/>
    <w:p w:rsidR="00025DB9" w:rsidRDefault="00025DB9"/>
    <w:p w:rsidR="00025DB9" w:rsidRDefault="00025DB9"/>
    <w:p w:rsidR="00025DB9" w:rsidRDefault="00025DB9" w:rsidP="00025DB9"/>
    <w:p w:rsidR="00025DB9" w:rsidRDefault="00025DB9"/>
    <w:p w:rsidR="00025DB9" w:rsidRDefault="00025DB9"/>
    <w:p w:rsidR="00025DB9" w:rsidRDefault="00025DB9" w:rsidP="00025DB9"/>
    <w:sectPr w:rsidR="00025D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4FE" w:rsidRDefault="003C14FE" w:rsidP="00C50C83">
      <w:pPr>
        <w:spacing w:after="0" w:line="240" w:lineRule="auto"/>
      </w:pPr>
      <w:r>
        <w:separator/>
      </w:r>
    </w:p>
  </w:endnote>
  <w:endnote w:type="continuationSeparator" w:id="0">
    <w:p w:rsidR="003C14FE" w:rsidRDefault="003C14FE" w:rsidP="00C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4FE" w:rsidRDefault="003C14FE" w:rsidP="00C50C83">
      <w:pPr>
        <w:spacing w:after="0" w:line="240" w:lineRule="auto"/>
      </w:pPr>
      <w:r>
        <w:separator/>
      </w:r>
    </w:p>
  </w:footnote>
  <w:footnote w:type="continuationSeparator" w:id="0">
    <w:p w:rsidR="003C14FE" w:rsidRDefault="003C14FE" w:rsidP="00C50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919"/>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2B4E"/>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D5233"/>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5A73"/>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F5582"/>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61819"/>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1104B"/>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400E6"/>
    <w:multiLevelType w:val="hybridMultilevel"/>
    <w:tmpl w:val="953E0A24"/>
    <w:lvl w:ilvl="0" w:tplc="6F429E46">
      <w:start w:val="1"/>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22EE4E1E"/>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D3AF8"/>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D7AEC"/>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F6850"/>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D3C84"/>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07DC9"/>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C0BA1"/>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8A27B5"/>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890181"/>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7B327C"/>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2A4104"/>
    <w:multiLevelType w:val="hybridMultilevel"/>
    <w:tmpl w:val="B1E05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0"/>
  </w:num>
  <w:num w:numId="5">
    <w:abstractNumId w:val="11"/>
  </w:num>
  <w:num w:numId="6">
    <w:abstractNumId w:val="2"/>
  </w:num>
  <w:num w:numId="7">
    <w:abstractNumId w:val="9"/>
  </w:num>
  <w:num w:numId="8">
    <w:abstractNumId w:val="1"/>
  </w:num>
  <w:num w:numId="9">
    <w:abstractNumId w:val="5"/>
  </w:num>
  <w:num w:numId="10">
    <w:abstractNumId w:val="10"/>
  </w:num>
  <w:num w:numId="11">
    <w:abstractNumId w:val="17"/>
  </w:num>
  <w:num w:numId="12">
    <w:abstractNumId w:val="18"/>
  </w:num>
  <w:num w:numId="13">
    <w:abstractNumId w:val="3"/>
  </w:num>
  <w:num w:numId="14">
    <w:abstractNumId w:val="4"/>
  </w:num>
  <w:num w:numId="15">
    <w:abstractNumId w:val="6"/>
  </w:num>
  <w:num w:numId="16">
    <w:abstractNumId w:val="12"/>
  </w:num>
  <w:num w:numId="17">
    <w:abstractNumId w:val="1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95"/>
    <w:rsid w:val="00000D99"/>
    <w:rsid w:val="000034EA"/>
    <w:rsid w:val="00010A3C"/>
    <w:rsid w:val="00021798"/>
    <w:rsid w:val="00022173"/>
    <w:rsid w:val="0002335B"/>
    <w:rsid w:val="00025DB9"/>
    <w:rsid w:val="00026047"/>
    <w:rsid w:val="000304BA"/>
    <w:rsid w:val="000362AD"/>
    <w:rsid w:val="0003743A"/>
    <w:rsid w:val="00037B15"/>
    <w:rsid w:val="00043938"/>
    <w:rsid w:val="00044B96"/>
    <w:rsid w:val="0004643F"/>
    <w:rsid w:val="0006495B"/>
    <w:rsid w:val="000814E8"/>
    <w:rsid w:val="00081FAB"/>
    <w:rsid w:val="00083500"/>
    <w:rsid w:val="000857C8"/>
    <w:rsid w:val="00091E28"/>
    <w:rsid w:val="00092FDB"/>
    <w:rsid w:val="00093EC1"/>
    <w:rsid w:val="00095B8F"/>
    <w:rsid w:val="00097646"/>
    <w:rsid w:val="000A0679"/>
    <w:rsid w:val="000A268F"/>
    <w:rsid w:val="000A558F"/>
    <w:rsid w:val="000B2015"/>
    <w:rsid w:val="000B74DF"/>
    <w:rsid w:val="000C5207"/>
    <w:rsid w:val="000C5CB9"/>
    <w:rsid w:val="000C702A"/>
    <w:rsid w:val="000D1E1E"/>
    <w:rsid w:val="000E36DD"/>
    <w:rsid w:val="000E61B0"/>
    <w:rsid w:val="000F65FE"/>
    <w:rsid w:val="001007D4"/>
    <w:rsid w:val="00106267"/>
    <w:rsid w:val="001172C7"/>
    <w:rsid w:val="00122541"/>
    <w:rsid w:val="0012367B"/>
    <w:rsid w:val="00125B25"/>
    <w:rsid w:val="001400EF"/>
    <w:rsid w:val="00143D98"/>
    <w:rsid w:val="001541C6"/>
    <w:rsid w:val="0015738A"/>
    <w:rsid w:val="00165BE8"/>
    <w:rsid w:val="00171600"/>
    <w:rsid w:val="001734EA"/>
    <w:rsid w:val="00175086"/>
    <w:rsid w:val="001766E5"/>
    <w:rsid w:val="001817D7"/>
    <w:rsid w:val="00182DCA"/>
    <w:rsid w:val="00184791"/>
    <w:rsid w:val="0018698F"/>
    <w:rsid w:val="00190F0A"/>
    <w:rsid w:val="00192FEA"/>
    <w:rsid w:val="001A12AD"/>
    <w:rsid w:val="001A7D4A"/>
    <w:rsid w:val="001B2F88"/>
    <w:rsid w:val="001B5A04"/>
    <w:rsid w:val="001B6889"/>
    <w:rsid w:val="001B6D32"/>
    <w:rsid w:val="001B7369"/>
    <w:rsid w:val="001C0D76"/>
    <w:rsid w:val="001C1A22"/>
    <w:rsid w:val="001D19F3"/>
    <w:rsid w:val="001E1D29"/>
    <w:rsid w:val="001E3D16"/>
    <w:rsid w:val="001E6512"/>
    <w:rsid w:val="001F3DCC"/>
    <w:rsid w:val="001F70E0"/>
    <w:rsid w:val="001F78C7"/>
    <w:rsid w:val="00201FFA"/>
    <w:rsid w:val="002034DA"/>
    <w:rsid w:val="002079C6"/>
    <w:rsid w:val="00212520"/>
    <w:rsid w:val="00216B99"/>
    <w:rsid w:val="0022672F"/>
    <w:rsid w:val="00227B51"/>
    <w:rsid w:val="0023230E"/>
    <w:rsid w:val="002357F8"/>
    <w:rsid w:val="00251571"/>
    <w:rsid w:val="00255705"/>
    <w:rsid w:val="002606EB"/>
    <w:rsid w:val="00262DFD"/>
    <w:rsid w:val="00262E15"/>
    <w:rsid w:val="00266B4D"/>
    <w:rsid w:val="00275993"/>
    <w:rsid w:val="00276685"/>
    <w:rsid w:val="0027747A"/>
    <w:rsid w:val="0028073E"/>
    <w:rsid w:val="0029193B"/>
    <w:rsid w:val="002931BF"/>
    <w:rsid w:val="00293C4C"/>
    <w:rsid w:val="00296EFA"/>
    <w:rsid w:val="002A21D9"/>
    <w:rsid w:val="002A6576"/>
    <w:rsid w:val="002B005A"/>
    <w:rsid w:val="002B15A1"/>
    <w:rsid w:val="002B1DE5"/>
    <w:rsid w:val="002B795C"/>
    <w:rsid w:val="002C209D"/>
    <w:rsid w:val="002C33EC"/>
    <w:rsid w:val="002C4D1E"/>
    <w:rsid w:val="002C5537"/>
    <w:rsid w:val="002C6CD2"/>
    <w:rsid w:val="002D1B6D"/>
    <w:rsid w:val="002D1C35"/>
    <w:rsid w:val="002D5624"/>
    <w:rsid w:val="002E4F8D"/>
    <w:rsid w:val="002F10E2"/>
    <w:rsid w:val="002F1125"/>
    <w:rsid w:val="002F2DC6"/>
    <w:rsid w:val="002F382A"/>
    <w:rsid w:val="002F4166"/>
    <w:rsid w:val="002F58BA"/>
    <w:rsid w:val="00305FFE"/>
    <w:rsid w:val="00307C1A"/>
    <w:rsid w:val="00314411"/>
    <w:rsid w:val="0031724C"/>
    <w:rsid w:val="00321474"/>
    <w:rsid w:val="003323A6"/>
    <w:rsid w:val="0033350F"/>
    <w:rsid w:val="003348A6"/>
    <w:rsid w:val="00337606"/>
    <w:rsid w:val="0034246A"/>
    <w:rsid w:val="003464BA"/>
    <w:rsid w:val="00354134"/>
    <w:rsid w:val="003648C5"/>
    <w:rsid w:val="00372A51"/>
    <w:rsid w:val="00373CBD"/>
    <w:rsid w:val="00376E17"/>
    <w:rsid w:val="0038720C"/>
    <w:rsid w:val="00394457"/>
    <w:rsid w:val="00394A55"/>
    <w:rsid w:val="00397C81"/>
    <w:rsid w:val="003A1F9C"/>
    <w:rsid w:val="003A5D34"/>
    <w:rsid w:val="003A6A77"/>
    <w:rsid w:val="003A78E2"/>
    <w:rsid w:val="003B1D9D"/>
    <w:rsid w:val="003B34CF"/>
    <w:rsid w:val="003B5072"/>
    <w:rsid w:val="003C14FE"/>
    <w:rsid w:val="003D4215"/>
    <w:rsid w:val="003E6FFA"/>
    <w:rsid w:val="00405734"/>
    <w:rsid w:val="004059EC"/>
    <w:rsid w:val="00415C72"/>
    <w:rsid w:val="00416883"/>
    <w:rsid w:val="00432E77"/>
    <w:rsid w:val="00434C26"/>
    <w:rsid w:val="00436094"/>
    <w:rsid w:val="004453BE"/>
    <w:rsid w:val="00446C1F"/>
    <w:rsid w:val="0045165A"/>
    <w:rsid w:val="00453D52"/>
    <w:rsid w:val="0045751E"/>
    <w:rsid w:val="0046760B"/>
    <w:rsid w:val="00470089"/>
    <w:rsid w:val="004718CD"/>
    <w:rsid w:val="00477447"/>
    <w:rsid w:val="004825D2"/>
    <w:rsid w:val="00491959"/>
    <w:rsid w:val="004926F4"/>
    <w:rsid w:val="004B0540"/>
    <w:rsid w:val="004B32C4"/>
    <w:rsid w:val="004D5374"/>
    <w:rsid w:val="004F176D"/>
    <w:rsid w:val="004F1963"/>
    <w:rsid w:val="004F343E"/>
    <w:rsid w:val="0050051E"/>
    <w:rsid w:val="005014AC"/>
    <w:rsid w:val="00501E9A"/>
    <w:rsid w:val="0050332F"/>
    <w:rsid w:val="00513C1D"/>
    <w:rsid w:val="00516764"/>
    <w:rsid w:val="00522F8D"/>
    <w:rsid w:val="0052375F"/>
    <w:rsid w:val="00532E52"/>
    <w:rsid w:val="00546169"/>
    <w:rsid w:val="00554D5C"/>
    <w:rsid w:val="00562A04"/>
    <w:rsid w:val="005642F1"/>
    <w:rsid w:val="00565C91"/>
    <w:rsid w:val="00572B06"/>
    <w:rsid w:val="00576C2C"/>
    <w:rsid w:val="005818EF"/>
    <w:rsid w:val="00587AD0"/>
    <w:rsid w:val="005A6233"/>
    <w:rsid w:val="005B06BA"/>
    <w:rsid w:val="005B1038"/>
    <w:rsid w:val="005C2F41"/>
    <w:rsid w:val="005C34BD"/>
    <w:rsid w:val="005D0476"/>
    <w:rsid w:val="005D0886"/>
    <w:rsid w:val="005D4FAF"/>
    <w:rsid w:val="005D5DC8"/>
    <w:rsid w:val="005E0822"/>
    <w:rsid w:val="005F4B4D"/>
    <w:rsid w:val="005F6C44"/>
    <w:rsid w:val="00602FB4"/>
    <w:rsid w:val="00604902"/>
    <w:rsid w:val="00607B1F"/>
    <w:rsid w:val="00617B7E"/>
    <w:rsid w:val="00620046"/>
    <w:rsid w:val="00622B22"/>
    <w:rsid w:val="0063163B"/>
    <w:rsid w:val="00632939"/>
    <w:rsid w:val="006330D1"/>
    <w:rsid w:val="006364A1"/>
    <w:rsid w:val="00640854"/>
    <w:rsid w:val="006433A1"/>
    <w:rsid w:val="00643E47"/>
    <w:rsid w:val="00646CBF"/>
    <w:rsid w:val="00651A88"/>
    <w:rsid w:val="006613AE"/>
    <w:rsid w:val="00662CEB"/>
    <w:rsid w:val="00672998"/>
    <w:rsid w:val="00672D56"/>
    <w:rsid w:val="00674CA4"/>
    <w:rsid w:val="00676DB3"/>
    <w:rsid w:val="00681A85"/>
    <w:rsid w:val="00682A4E"/>
    <w:rsid w:val="00687FCB"/>
    <w:rsid w:val="0069116E"/>
    <w:rsid w:val="0069330B"/>
    <w:rsid w:val="00694A21"/>
    <w:rsid w:val="00697309"/>
    <w:rsid w:val="006A1A7C"/>
    <w:rsid w:val="006A2A4C"/>
    <w:rsid w:val="006A2B08"/>
    <w:rsid w:val="006A59A3"/>
    <w:rsid w:val="006A5C57"/>
    <w:rsid w:val="006C310A"/>
    <w:rsid w:val="006C70D1"/>
    <w:rsid w:val="006C7987"/>
    <w:rsid w:val="006D1CB4"/>
    <w:rsid w:val="006D331E"/>
    <w:rsid w:val="006D4CC3"/>
    <w:rsid w:val="006E06A0"/>
    <w:rsid w:val="006E48D7"/>
    <w:rsid w:val="006F41D1"/>
    <w:rsid w:val="00700B15"/>
    <w:rsid w:val="00702FAE"/>
    <w:rsid w:val="00704F01"/>
    <w:rsid w:val="00723492"/>
    <w:rsid w:val="0072466A"/>
    <w:rsid w:val="007278DE"/>
    <w:rsid w:val="00733AE9"/>
    <w:rsid w:val="007349A4"/>
    <w:rsid w:val="00735442"/>
    <w:rsid w:val="00736637"/>
    <w:rsid w:val="0074021C"/>
    <w:rsid w:val="0074082C"/>
    <w:rsid w:val="007411B7"/>
    <w:rsid w:val="00741264"/>
    <w:rsid w:val="007420B4"/>
    <w:rsid w:val="0074511D"/>
    <w:rsid w:val="007554D7"/>
    <w:rsid w:val="0076075B"/>
    <w:rsid w:val="00766431"/>
    <w:rsid w:val="00770AF1"/>
    <w:rsid w:val="007721A8"/>
    <w:rsid w:val="00777D2F"/>
    <w:rsid w:val="00783726"/>
    <w:rsid w:val="00787B17"/>
    <w:rsid w:val="00790638"/>
    <w:rsid w:val="00792D1F"/>
    <w:rsid w:val="007A29F6"/>
    <w:rsid w:val="007A4215"/>
    <w:rsid w:val="007A4CDA"/>
    <w:rsid w:val="007B0427"/>
    <w:rsid w:val="007B2B4D"/>
    <w:rsid w:val="007B35E0"/>
    <w:rsid w:val="007B5AE9"/>
    <w:rsid w:val="007B6819"/>
    <w:rsid w:val="007D64EA"/>
    <w:rsid w:val="007D6C58"/>
    <w:rsid w:val="007E0020"/>
    <w:rsid w:val="007E4D8C"/>
    <w:rsid w:val="007E716B"/>
    <w:rsid w:val="007F37A8"/>
    <w:rsid w:val="007F5138"/>
    <w:rsid w:val="007F7A52"/>
    <w:rsid w:val="00804612"/>
    <w:rsid w:val="008311A6"/>
    <w:rsid w:val="008340E4"/>
    <w:rsid w:val="00853FB9"/>
    <w:rsid w:val="00855AB6"/>
    <w:rsid w:val="008741C7"/>
    <w:rsid w:val="00880607"/>
    <w:rsid w:val="00880BBF"/>
    <w:rsid w:val="00881C0E"/>
    <w:rsid w:val="00882DF0"/>
    <w:rsid w:val="00884AC3"/>
    <w:rsid w:val="00885598"/>
    <w:rsid w:val="00887799"/>
    <w:rsid w:val="00890824"/>
    <w:rsid w:val="00890E6D"/>
    <w:rsid w:val="0089625C"/>
    <w:rsid w:val="008A7495"/>
    <w:rsid w:val="008B2040"/>
    <w:rsid w:val="008B6349"/>
    <w:rsid w:val="008D38C2"/>
    <w:rsid w:val="008D40C0"/>
    <w:rsid w:val="008D57ED"/>
    <w:rsid w:val="008D7637"/>
    <w:rsid w:val="008E3241"/>
    <w:rsid w:val="008E5165"/>
    <w:rsid w:val="008E60EB"/>
    <w:rsid w:val="008F7F6D"/>
    <w:rsid w:val="00905C24"/>
    <w:rsid w:val="009141A3"/>
    <w:rsid w:val="0091426C"/>
    <w:rsid w:val="009165ED"/>
    <w:rsid w:val="00921C71"/>
    <w:rsid w:val="009357D4"/>
    <w:rsid w:val="00943C6F"/>
    <w:rsid w:val="009479E5"/>
    <w:rsid w:val="00950AC0"/>
    <w:rsid w:val="0095320A"/>
    <w:rsid w:val="0095433D"/>
    <w:rsid w:val="009552BD"/>
    <w:rsid w:val="00960D37"/>
    <w:rsid w:val="00964CC4"/>
    <w:rsid w:val="009673C7"/>
    <w:rsid w:val="0097153C"/>
    <w:rsid w:val="00976BF3"/>
    <w:rsid w:val="00981B77"/>
    <w:rsid w:val="00982CFC"/>
    <w:rsid w:val="00985499"/>
    <w:rsid w:val="00990CCC"/>
    <w:rsid w:val="00995955"/>
    <w:rsid w:val="009A1E8B"/>
    <w:rsid w:val="009A515F"/>
    <w:rsid w:val="009B0056"/>
    <w:rsid w:val="009B2CC5"/>
    <w:rsid w:val="009B3BB2"/>
    <w:rsid w:val="009C2512"/>
    <w:rsid w:val="009D0741"/>
    <w:rsid w:val="009D46C5"/>
    <w:rsid w:val="009D4A09"/>
    <w:rsid w:val="009E0174"/>
    <w:rsid w:val="009E24A6"/>
    <w:rsid w:val="009E4B9E"/>
    <w:rsid w:val="009F0F11"/>
    <w:rsid w:val="009F7DFB"/>
    <w:rsid w:val="00A06C86"/>
    <w:rsid w:val="00A10B3C"/>
    <w:rsid w:val="00A11EB0"/>
    <w:rsid w:val="00A12AF3"/>
    <w:rsid w:val="00A451FF"/>
    <w:rsid w:val="00A47A43"/>
    <w:rsid w:val="00A5174B"/>
    <w:rsid w:val="00A63065"/>
    <w:rsid w:val="00A6380B"/>
    <w:rsid w:val="00A66B9C"/>
    <w:rsid w:val="00A66E18"/>
    <w:rsid w:val="00A8193F"/>
    <w:rsid w:val="00A83FDA"/>
    <w:rsid w:val="00A85671"/>
    <w:rsid w:val="00A92881"/>
    <w:rsid w:val="00A96BCF"/>
    <w:rsid w:val="00A96FBE"/>
    <w:rsid w:val="00A974AA"/>
    <w:rsid w:val="00AA460C"/>
    <w:rsid w:val="00AB2172"/>
    <w:rsid w:val="00AC1595"/>
    <w:rsid w:val="00AC1BAE"/>
    <w:rsid w:val="00AC305A"/>
    <w:rsid w:val="00AC69EF"/>
    <w:rsid w:val="00AD758F"/>
    <w:rsid w:val="00AE428B"/>
    <w:rsid w:val="00AE7901"/>
    <w:rsid w:val="00AF7DDB"/>
    <w:rsid w:val="00B32F28"/>
    <w:rsid w:val="00B351FC"/>
    <w:rsid w:val="00B377D8"/>
    <w:rsid w:val="00B40C35"/>
    <w:rsid w:val="00B420CE"/>
    <w:rsid w:val="00B46AA0"/>
    <w:rsid w:val="00B50FEA"/>
    <w:rsid w:val="00B547CB"/>
    <w:rsid w:val="00B54E71"/>
    <w:rsid w:val="00B56182"/>
    <w:rsid w:val="00B61BE7"/>
    <w:rsid w:val="00B625FD"/>
    <w:rsid w:val="00B70529"/>
    <w:rsid w:val="00B7494C"/>
    <w:rsid w:val="00B77B9B"/>
    <w:rsid w:val="00B83E40"/>
    <w:rsid w:val="00B86E61"/>
    <w:rsid w:val="00B90711"/>
    <w:rsid w:val="00B92590"/>
    <w:rsid w:val="00B93C8C"/>
    <w:rsid w:val="00BA1185"/>
    <w:rsid w:val="00BA2FB1"/>
    <w:rsid w:val="00BA5C1E"/>
    <w:rsid w:val="00BA6B48"/>
    <w:rsid w:val="00BB0AA6"/>
    <w:rsid w:val="00BB42CD"/>
    <w:rsid w:val="00BC091D"/>
    <w:rsid w:val="00BC3A47"/>
    <w:rsid w:val="00BC678B"/>
    <w:rsid w:val="00BD19FF"/>
    <w:rsid w:val="00BD3E34"/>
    <w:rsid w:val="00BE051C"/>
    <w:rsid w:val="00BE0CD4"/>
    <w:rsid w:val="00BE11B4"/>
    <w:rsid w:val="00BF12F9"/>
    <w:rsid w:val="00BF2EF1"/>
    <w:rsid w:val="00BF482B"/>
    <w:rsid w:val="00BF7A28"/>
    <w:rsid w:val="00C00457"/>
    <w:rsid w:val="00C00C81"/>
    <w:rsid w:val="00C07EAF"/>
    <w:rsid w:val="00C1612C"/>
    <w:rsid w:val="00C16E3E"/>
    <w:rsid w:val="00C24340"/>
    <w:rsid w:val="00C33636"/>
    <w:rsid w:val="00C35413"/>
    <w:rsid w:val="00C414F0"/>
    <w:rsid w:val="00C44974"/>
    <w:rsid w:val="00C50C83"/>
    <w:rsid w:val="00C66264"/>
    <w:rsid w:val="00C7537F"/>
    <w:rsid w:val="00C85DB9"/>
    <w:rsid w:val="00C9155A"/>
    <w:rsid w:val="00C920B1"/>
    <w:rsid w:val="00C95B93"/>
    <w:rsid w:val="00C9797B"/>
    <w:rsid w:val="00CA1EA4"/>
    <w:rsid w:val="00CA28D7"/>
    <w:rsid w:val="00CA5401"/>
    <w:rsid w:val="00CA54C2"/>
    <w:rsid w:val="00CB5ED2"/>
    <w:rsid w:val="00CB7BEB"/>
    <w:rsid w:val="00CC3195"/>
    <w:rsid w:val="00CC3AC2"/>
    <w:rsid w:val="00CC46AF"/>
    <w:rsid w:val="00CC5697"/>
    <w:rsid w:val="00CC6ED7"/>
    <w:rsid w:val="00CC7BE3"/>
    <w:rsid w:val="00CD5B20"/>
    <w:rsid w:val="00CD6360"/>
    <w:rsid w:val="00CE3EE2"/>
    <w:rsid w:val="00CE74CD"/>
    <w:rsid w:val="00CF77D6"/>
    <w:rsid w:val="00D0289F"/>
    <w:rsid w:val="00D05548"/>
    <w:rsid w:val="00D105E8"/>
    <w:rsid w:val="00D12692"/>
    <w:rsid w:val="00D13CD6"/>
    <w:rsid w:val="00D15125"/>
    <w:rsid w:val="00D20C71"/>
    <w:rsid w:val="00D222DD"/>
    <w:rsid w:val="00D3041C"/>
    <w:rsid w:val="00D30859"/>
    <w:rsid w:val="00D30FF0"/>
    <w:rsid w:val="00D34595"/>
    <w:rsid w:val="00D348E0"/>
    <w:rsid w:val="00D44207"/>
    <w:rsid w:val="00D44C6A"/>
    <w:rsid w:val="00D46503"/>
    <w:rsid w:val="00D46BDD"/>
    <w:rsid w:val="00D47CD4"/>
    <w:rsid w:val="00D53F64"/>
    <w:rsid w:val="00D6149F"/>
    <w:rsid w:val="00D667A3"/>
    <w:rsid w:val="00D66DB0"/>
    <w:rsid w:val="00D7134B"/>
    <w:rsid w:val="00D760A6"/>
    <w:rsid w:val="00D76905"/>
    <w:rsid w:val="00D87E5D"/>
    <w:rsid w:val="00DA2BFD"/>
    <w:rsid w:val="00DA63A8"/>
    <w:rsid w:val="00DB4DBC"/>
    <w:rsid w:val="00DC3B89"/>
    <w:rsid w:val="00DC7C1C"/>
    <w:rsid w:val="00DD3CF7"/>
    <w:rsid w:val="00DD528B"/>
    <w:rsid w:val="00DD6EA3"/>
    <w:rsid w:val="00DF287C"/>
    <w:rsid w:val="00E03758"/>
    <w:rsid w:val="00E03CFB"/>
    <w:rsid w:val="00E03D63"/>
    <w:rsid w:val="00E07C5F"/>
    <w:rsid w:val="00E14B49"/>
    <w:rsid w:val="00E15854"/>
    <w:rsid w:val="00E17304"/>
    <w:rsid w:val="00E24370"/>
    <w:rsid w:val="00E32620"/>
    <w:rsid w:val="00E35344"/>
    <w:rsid w:val="00E403E6"/>
    <w:rsid w:val="00E41092"/>
    <w:rsid w:val="00E4244B"/>
    <w:rsid w:val="00E50596"/>
    <w:rsid w:val="00E570FC"/>
    <w:rsid w:val="00E62612"/>
    <w:rsid w:val="00E742C4"/>
    <w:rsid w:val="00E757FD"/>
    <w:rsid w:val="00E821D9"/>
    <w:rsid w:val="00E85A4D"/>
    <w:rsid w:val="00E86852"/>
    <w:rsid w:val="00EA28AC"/>
    <w:rsid w:val="00EB0176"/>
    <w:rsid w:val="00EB2451"/>
    <w:rsid w:val="00EB60CD"/>
    <w:rsid w:val="00EB676E"/>
    <w:rsid w:val="00ED0F7C"/>
    <w:rsid w:val="00ED2E4C"/>
    <w:rsid w:val="00ED50C1"/>
    <w:rsid w:val="00EE02EB"/>
    <w:rsid w:val="00EF28AD"/>
    <w:rsid w:val="00EF553A"/>
    <w:rsid w:val="00EF7FA5"/>
    <w:rsid w:val="00F008D0"/>
    <w:rsid w:val="00F02C98"/>
    <w:rsid w:val="00F052D8"/>
    <w:rsid w:val="00F06DE5"/>
    <w:rsid w:val="00F07C80"/>
    <w:rsid w:val="00F100FA"/>
    <w:rsid w:val="00F30D6D"/>
    <w:rsid w:val="00F33704"/>
    <w:rsid w:val="00F41E7F"/>
    <w:rsid w:val="00F5283E"/>
    <w:rsid w:val="00F574DD"/>
    <w:rsid w:val="00F629F0"/>
    <w:rsid w:val="00F70D7D"/>
    <w:rsid w:val="00F71ECF"/>
    <w:rsid w:val="00F730DD"/>
    <w:rsid w:val="00F734B6"/>
    <w:rsid w:val="00F83B1A"/>
    <w:rsid w:val="00F86ECD"/>
    <w:rsid w:val="00F90E38"/>
    <w:rsid w:val="00FD0019"/>
    <w:rsid w:val="00FE2444"/>
    <w:rsid w:val="00FE51A5"/>
    <w:rsid w:val="00FE637A"/>
    <w:rsid w:val="00FE7FA8"/>
    <w:rsid w:val="00FF2F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BC097-11BC-4778-92F4-077AED7D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595"/>
    <w:pPr>
      <w:ind w:left="720"/>
      <w:contextualSpacing/>
    </w:pPr>
  </w:style>
  <w:style w:type="table" w:customStyle="1" w:styleId="TableGrid1">
    <w:name w:val="Table Grid1"/>
    <w:basedOn w:val="TableNormal"/>
    <w:next w:val="TableGrid"/>
    <w:uiPriority w:val="39"/>
    <w:rsid w:val="00AC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83"/>
  </w:style>
  <w:style w:type="paragraph" w:styleId="Footer">
    <w:name w:val="footer"/>
    <w:basedOn w:val="Normal"/>
    <w:link w:val="FooterChar"/>
    <w:uiPriority w:val="99"/>
    <w:unhideWhenUsed/>
    <w:rsid w:val="00C5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Lally</dc:creator>
  <cp:keywords/>
  <dc:description/>
  <cp:lastModifiedBy>Hill, Joanne</cp:lastModifiedBy>
  <cp:revision>3</cp:revision>
  <dcterms:created xsi:type="dcterms:W3CDTF">2018-12-07T09:31:00Z</dcterms:created>
  <dcterms:modified xsi:type="dcterms:W3CDTF">2019-02-07T08:24:00Z</dcterms:modified>
</cp:coreProperties>
</file>