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AF6B8" w14:textId="77777777" w:rsidR="00485F7E" w:rsidRDefault="00485F7E" w:rsidP="00485F7E">
      <w:pPr>
        <w:pStyle w:val="Heading1"/>
      </w:pPr>
      <w:bookmarkStart w:id="0" w:name="_Toc441695138"/>
    </w:p>
    <w:p w14:paraId="7032EAAD" w14:textId="77777777" w:rsidR="00485F7E" w:rsidRPr="00485F7E" w:rsidRDefault="00485F7E" w:rsidP="00485F7E">
      <w:pPr>
        <w:pStyle w:val="Heading1"/>
        <w:rPr>
          <w:sz w:val="8"/>
          <w:szCs w:val="2"/>
        </w:rPr>
      </w:pPr>
    </w:p>
    <w:p w14:paraId="670B0013" w14:textId="0E115079" w:rsidR="00485F7E" w:rsidRPr="00485F7E" w:rsidRDefault="00485F7E" w:rsidP="00485F7E">
      <w:pPr>
        <w:pStyle w:val="Heading1"/>
      </w:pPr>
      <w:r>
        <w:t>D</w:t>
      </w:r>
      <w:bookmarkEnd w:id="0"/>
      <w:r>
        <w:t xml:space="preserve">igital </w:t>
      </w:r>
      <w:r w:rsidR="008A3ECE">
        <w:t xml:space="preserve">submission of </w:t>
      </w:r>
      <w:r w:rsidR="00365B90">
        <w:t>authentication sheets</w:t>
      </w:r>
      <w:r>
        <w:t xml:space="preserve"> </w:t>
      </w:r>
    </w:p>
    <w:p w14:paraId="490AAEC3" w14:textId="055A11A4" w:rsidR="5DC91ECB" w:rsidRPr="00485F7E" w:rsidRDefault="5DC91ECB" w:rsidP="6F1A5229">
      <w:pPr>
        <w:rPr>
          <w:rFonts w:ascii="Open Sans" w:hAnsi="Open Sans" w:cs="Open Sans"/>
          <w:sz w:val="24"/>
          <w:szCs w:val="24"/>
        </w:rPr>
      </w:pPr>
      <w:r w:rsidRPr="00485F7E">
        <w:rPr>
          <w:rFonts w:ascii="Open Sans" w:eastAsia="Calibri" w:hAnsi="Open Sans" w:cs="Open Sans"/>
          <w:sz w:val="24"/>
          <w:szCs w:val="24"/>
        </w:rPr>
        <w:t>Each candidate must sign a</w:t>
      </w:r>
      <w:r w:rsidR="00365B90">
        <w:rPr>
          <w:rFonts w:ascii="Open Sans" w:eastAsia="Calibri" w:hAnsi="Open Sans" w:cs="Open Sans"/>
          <w:sz w:val="24"/>
          <w:szCs w:val="24"/>
        </w:rPr>
        <w:t>n</w:t>
      </w:r>
      <w:r w:rsidR="004A6A2C">
        <w:rPr>
          <w:rFonts w:ascii="Open Sans" w:eastAsia="Calibri" w:hAnsi="Open Sans" w:cs="Open Sans"/>
          <w:sz w:val="24"/>
          <w:szCs w:val="24"/>
        </w:rPr>
        <w:t xml:space="preserve"> </w:t>
      </w:r>
      <w:r w:rsidR="00365B90">
        <w:rPr>
          <w:rFonts w:ascii="Open Sans" w:eastAsia="Calibri" w:hAnsi="Open Sans" w:cs="Open Sans"/>
          <w:b/>
          <w:bCs/>
          <w:sz w:val="24"/>
          <w:szCs w:val="24"/>
        </w:rPr>
        <w:t>authentication</w:t>
      </w:r>
      <w:r w:rsidR="004A6A2C">
        <w:rPr>
          <w:rFonts w:ascii="Open Sans" w:eastAsia="Calibri" w:hAnsi="Open Sans" w:cs="Open Sans"/>
          <w:b/>
          <w:bCs/>
          <w:sz w:val="24"/>
          <w:szCs w:val="24"/>
        </w:rPr>
        <w:t xml:space="preserve"> </w:t>
      </w:r>
      <w:r w:rsidR="00365B90">
        <w:rPr>
          <w:rFonts w:ascii="Open Sans" w:eastAsia="Calibri" w:hAnsi="Open Sans" w:cs="Open Sans"/>
          <w:b/>
          <w:bCs/>
          <w:sz w:val="24"/>
          <w:szCs w:val="24"/>
        </w:rPr>
        <w:t>sheet</w:t>
      </w:r>
      <w:r w:rsidR="004A6A2C">
        <w:rPr>
          <w:rFonts w:ascii="Open Sans" w:eastAsia="Calibri" w:hAnsi="Open Sans" w:cs="Open Sans"/>
          <w:sz w:val="24"/>
          <w:szCs w:val="24"/>
        </w:rPr>
        <w:t xml:space="preserve"> </w:t>
      </w:r>
      <w:r w:rsidRPr="00485F7E">
        <w:rPr>
          <w:rFonts w:ascii="Open Sans" w:eastAsia="Calibri" w:hAnsi="Open Sans" w:cs="Open Sans"/>
          <w:sz w:val="24"/>
          <w:szCs w:val="24"/>
        </w:rPr>
        <w:t xml:space="preserve">to confirm that the work submitted for assessment has been carried out without assistance other than that which is acceptable under the scheme of assessment. The </w:t>
      </w:r>
      <w:r w:rsidR="004A6A2C">
        <w:rPr>
          <w:rFonts w:ascii="Open Sans" w:eastAsia="Calibri" w:hAnsi="Open Sans" w:cs="Open Sans"/>
          <w:sz w:val="24"/>
          <w:szCs w:val="24"/>
        </w:rPr>
        <w:t>a</w:t>
      </w:r>
      <w:r w:rsidRPr="00485F7E">
        <w:rPr>
          <w:rFonts w:ascii="Open Sans" w:eastAsia="Calibri" w:hAnsi="Open Sans" w:cs="Open Sans"/>
          <w:sz w:val="24"/>
          <w:szCs w:val="24"/>
        </w:rPr>
        <w:t xml:space="preserve">uthentication </w:t>
      </w:r>
      <w:r w:rsidR="004A6A2C">
        <w:rPr>
          <w:rFonts w:ascii="Open Sans" w:eastAsia="Calibri" w:hAnsi="Open Sans" w:cs="Open Sans"/>
          <w:sz w:val="24"/>
          <w:szCs w:val="24"/>
        </w:rPr>
        <w:t>sheets</w:t>
      </w:r>
      <w:r w:rsidRPr="00485F7E">
        <w:rPr>
          <w:rFonts w:ascii="Open Sans" w:eastAsia="Calibri" w:hAnsi="Open Sans" w:cs="Open Sans"/>
          <w:sz w:val="24"/>
          <w:szCs w:val="24"/>
        </w:rPr>
        <w:t xml:space="preserve"> must also be signed by the teacher</w:t>
      </w:r>
      <w:r w:rsidR="00365B90">
        <w:rPr>
          <w:rFonts w:ascii="Open Sans" w:eastAsia="Calibri" w:hAnsi="Open Sans" w:cs="Open Sans"/>
          <w:sz w:val="24"/>
          <w:szCs w:val="24"/>
        </w:rPr>
        <w:t xml:space="preserve">/assessor. </w:t>
      </w:r>
      <w:r w:rsidR="004A6A2C">
        <w:rPr>
          <w:rFonts w:ascii="Open Sans" w:eastAsia="Calibri" w:hAnsi="Open Sans" w:cs="Open Sans"/>
          <w:sz w:val="24"/>
          <w:szCs w:val="24"/>
        </w:rPr>
        <w:t xml:space="preserve"> </w:t>
      </w:r>
    </w:p>
    <w:p w14:paraId="667B591B" w14:textId="4CE9DD28" w:rsidR="5DC91ECB" w:rsidRDefault="5DC91ECB" w:rsidP="6F1A5229">
      <w:pPr>
        <w:rPr>
          <w:rFonts w:ascii="Open Sans" w:eastAsia="Calibri" w:hAnsi="Open Sans" w:cs="Open Sans"/>
          <w:sz w:val="24"/>
          <w:szCs w:val="24"/>
        </w:rPr>
      </w:pPr>
      <w:r w:rsidRPr="00485F7E">
        <w:rPr>
          <w:rFonts w:ascii="Open Sans" w:eastAsia="Calibri" w:hAnsi="Open Sans" w:cs="Open Sans"/>
          <w:sz w:val="24"/>
          <w:szCs w:val="24"/>
        </w:rPr>
        <w:t xml:space="preserve">This signed </w:t>
      </w:r>
      <w:r w:rsidR="00365B90">
        <w:rPr>
          <w:rFonts w:ascii="Open Sans" w:eastAsia="Calibri" w:hAnsi="Open Sans" w:cs="Open Sans"/>
          <w:sz w:val="24"/>
          <w:szCs w:val="24"/>
        </w:rPr>
        <w:t>authentication sheet</w:t>
      </w:r>
      <w:r w:rsidRPr="00485F7E">
        <w:rPr>
          <w:rFonts w:ascii="Open Sans" w:eastAsia="Calibri" w:hAnsi="Open Sans" w:cs="Open Sans"/>
          <w:sz w:val="24"/>
          <w:szCs w:val="24"/>
        </w:rPr>
        <w:t xml:space="preserve"> for each candidate should be uploaded digitally onto our Digital Learner Work Transfer (DLWT) platform, alongside the digital submissions of </w:t>
      </w:r>
      <w:r w:rsidR="6F72B7D9" w:rsidRPr="00485F7E">
        <w:rPr>
          <w:rFonts w:ascii="Open Sans" w:eastAsia="Calibri" w:hAnsi="Open Sans" w:cs="Open Sans"/>
          <w:sz w:val="24"/>
          <w:szCs w:val="24"/>
        </w:rPr>
        <w:t>their wo</w:t>
      </w:r>
      <w:r w:rsidR="00365B90">
        <w:rPr>
          <w:rFonts w:ascii="Open Sans" w:eastAsia="Calibri" w:hAnsi="Open Sans" w:cs="Open Sans"/>
          <w:sz w:val="24"/>
          <w:szCs w:val="24"/>
        </w:rPr>
        <w:t xml:space="preserve">rk and the Excel Candidate Assessment Booklet (CAB). </w:t>
      </w:r>
    </w:p>
    <w:p w14:paraId="390A7C41" w14:textId="39A63158" w:rsidR="001F3CA1" w:rsidRDefault="001F3CA1" w:rsidP="6F1A5229">
      <w:pPr>
        <w:rPr>
          <w:rFonts w:ascii="Open Sans" w:eastAsia="Calibri" w:hAnsi="Open Sans" w:cs="Open Sans"/>
          <w:sz w:val="24"/>
          <w:szCs w:val="24"/>
        </w:rPr>
      </w:pPr>
      <w:r>
        <w:rPr>
          <w:rFonts w:ascii="Open Sans" w:eastAsia="Calibri" w:hAnsi="Open Sans" w:cs="Open Sans"/>
          <w:sz w:val="24"/>
          <w:szCs w:val="24"/>
        </w:rPr>
        <w:t xml:space="preserve">The </w:t>
      </w:r>
      <w:r w:rsidR="004A6A2C">
        <w:rPr>
          <w:rFonts w:ascii="Open Sans" w:eastAsia="Calibri" w:hAnsi="Open Sans" w:cs="Open Sans"/>
          <w:sz w:val="24"/>
          <w:szCs w:val="24"/>
        </w:rPr>
        <w:t>authentication sheets are</w:t>
      </w:r>
      <w:r>
        <w:rPr>
          <w:rFonts w:ascii="Open Sans" w:eastAsia="Calibri" w:hAnsi="Open Sans" w:cs="Open Sans"/>
          <w:sz w:val="24"/>
          <w:szCs w:val="24"/>
        </w:rPr>
        <w:t xml:space="preserve"> available in a Word format and PDF format</w:t>
      </w:r>
      <w:r w:rsidR="004A6A2C">
        <w:rPr>
          <w:rFonts w:ascii="Open Sans" w:eastAsia="Calibri" w:hAnsi="Open Sans" w:cs="Open Sans"/>
          <w:sz w:val="24"/>
          <w:szCs w:val="24"/>
        </w:rPr>
        <w:t xml:space="preserve">. They </w:t>
      </w:r>
      <w:r>
        <w:rPr>
          <w:rFonts w:ascii="Open Sans" w:eastAsia="Calibri" w:hAnsi="Open Sans" w:cs="Open Sans"/>
          <w:sz w:val="24"/>
          <w:szCs w:val="24"/>
        </w:rPr>
        <w:t>can be found</w:t>
      </w:r>
      <w:r w:rsidR="00A2509F">
        <w:rPr>
          <w:rFonts w:ascii="Open Sans" w:eastAsia="Calibri" w:hAnsi="Open Sans" w:cs="Open Sans"/>
          <w:sz w:val="24"/>
          <w:szCs w:val="24"/>
        </w:rPr>
        <w:t xml:space="preserve"> </w:t>
      </w:r>
      <w:hyperlink r:id="rId7" w:anchor="filterQuery=Pearson-UK:Category%2FForms-and-administration" w:history="1">
        <w:r w:rsidR="00A2509F" w:rsidRPr="00A2509F">
          <w:rPr>
            <w:rStyle w:val="Hyperlink"/>
            <w:rFonts w:ascii="Open Sans" w:eastAsia="Calibri" w:hAnsi="Open Sans" w:cs="Open Sans"/>
            <w:sz w:val="24"/>
            <w:szCs w:val="24"/>
          </w:rPr>
          <w:t>here</w:t>
        </w:r>
      </w:hyperlink>
      <w:r w:rsidR="00A2509F">
        <w:rPr>
          <w:rFonts w:ascii="Open Sans" w:eastAsia="Calibri" w:hAnsi="Open Sans" w:cs="Open Sans"/>
          <w:sz w:val="24"/>
          <w:szCs w:val="24"/>
        </w:rPr>
        <w:t xml:space="preserve"> for GCSE D &amp; T and </w:t>
      </w:r>
      <w:hyperlink r:id="rId8" w:anchor="filterQuery=Pearson-UK:Category%2FForms-and-administration" w:history="1">
        <w:r w:rsidR="00A2509F" w:rsidRPr="00A2509F">
          <w:rPr>
            <w:rStyle w:val="Hyperlink"/>
            <w:rFonts w:ascii="Open Sans" w:eastAsia="Calibri" w:hAnsi="Open Sans" w:cs="Open Sans"/>
            <w:sz w:val="24"/>
            <w:szCs w:val="24"/>
          </w:rPr>
          <w:t>here</w:t>
        </w:r>
      </w:hyperlink>
      <w:r w:rsidR="00A2509F">
        <w:rPr>
          <w:rFonts w:ascii="Open Sans" w:eastAsia="Calibri" w:hAnsi="Open Sans" w:cs="Open Sans"/>
          <w:sz w:val="24"/>
          <w:szCs w:val="24"/>
        </w:rPr>
        <w:t xml:space="preserve"> for A-level (both under ‘Forms and administration’). </w:t>
      </w:r>
    </w:p>
    <w:p w14:paraId="045F50EB" w14:textId="59B6B561" w:rsidR="6F72B7D9" w:rsidRPr="00485F7E" w:rsidRDefault="6F72B7D9" w:rsidP="6F1A5229">
      <w:pPr>
        <w:rPr>
          <w:rFonts w:ascii="Open Sans" w:eastAsia="Calibri" w:hAnsi="Open Sans" w:cs="Open Sans"/>
          <w:sz w:val="24"/>
          <w:szCs w:val="24"/>
        </w:rPr>
      </w:pPr>
      <w:r w:rsidRPr="00485F7E">
        <w:rPr>
          <w:rFonts w:ascii="Open Sans" w:eastAsia="Calibri" w:hAnsi="Open Sans" w:cs="Open Sans"/>
          <w:sz w:val="24"/>
          <w:szCs w:val="24"/>
        </w:rPr>
        <w:t xml:space="preserve">There are </w:t>
      </w:r>
      <w:r w:rsidR="004A6A2C">
        <w:rPr>
          <w:rFonts w:ascii="Open Sans" w:eastAsia="Calibri" w:hAnsi="Open Sans" w:cs="Open Sans"/>
          <w:sz w:val="24"/>
          <w:szCs w:val="24"/>
        </w:rPr>
        <w:t>two</w:t>
      </w:r>
      <w:r w:rsidRPr="00485F7E">
        <w:rPr>
          <w:rFonts w:ascii="Open Sans" w:eastAsia="Calibri" w:hAnsi="Open Sans" w:cs="Open Sans"/>
          <w:sz w:val="24"/>
          <w:szCs w:val="24"/>
        </w:rPr>
        <w:t xml:space="preserve"> ways of signing </w:t>
      </w:r>
      <w:r w:rsidR="49987D6D" w:rsidRPr="00485F7E">
        <w:rPr>
          <w:rFonts w:ascii="Open Sans" w:eastAsia="Calibri" w:hAnsi="Open Sans" w:cs="Open Sans"/>
          <w:sz w:val="24"/>
          <w:szCs w:val="24"/>
        </w:rPr>
        <w:t xml:space="preserve">and submitting the </w:t>
      </w:r>
      <w:r w:rsidR="004A6A2C">
        <w:rPr>
          <w:rFonts w:ascii="Open Sans" w:eastAsia="Calibri" w:hAnsi="Open Sans" w:cs="Open Sans"/>
          <w:sz w:val="24"/>
          <w:szCs w:val="24"/>
        </w:rPr>
        <w:t>authentication sheets</w:t>
      </w:r>
      <w:r w:rsidR="49987D6D" w:rsidRPr="00485F7E">
        <w:rPr>
          <w:rFonts w:ascii="Open Sans" w:eastAsia="Calibri" w:hAnsi="Open Sans" w:cs="Open Sans"/>
          <w:sz w:val="24"/>
          <w:szCs w:val="24"/>
        </w:rPr>
        <w:t xml:space="preserve"> to </w:t>
      </w:r>
      <w:r w:rsidR="00485F7E">
        <w:rPr>
          <w:rFonts w:ascii="Open Sans" w:eastAsia="Calibri" w:hAnsi="Open Sans" w:cs="Open Sans"/>
          <w:sz w:val="24"/>
          <w:szCs w:val="24"/>
        </w:rPr>
        <w:t>Pearson</w:t>
      </w:r>
      <w:r w:rsidR="49987D6D" w:rsidRPr="00485F7E">
        <w:rPr>
          <w:rFonts w:ascii="Open Sans" w:eastAsia="Calibri" w:hAnsi="Open Sans" w:cs="Open Sans"/>
          <w:sz w:val="24"/>
          <w:szCs w:val="24"/>
        </w:rPr>
        <w:t>:</w:t>
      </w:r>
    </w:p>
    <w:p w14:paraId="4D5CE564" w14:textId="5301B9C9" w:rsidR="004A6A2C" w:rsidRPr="00485F7E" w:rsidRDefault="004A6A2C" w:rsidP="004A6A2C">
      <w:pPr>
        <w:pStyle w:val="ListParagraph"/>
        <w:numPr>
          <w:ilvl w:val="0"/>
          <w:numId w:val="2"/>
        </w:numPr>
        <w:rPr>
          <w:rFonts w:ascii="Open Sans" w:eastAsiaTheme="minorEastAsia" w:hAnsi="Open Sans" w:cs="Open Sans"/>
          <w:sz w:val="24"/>
          <w:szCs w:val="24"/>
        </w:rPr>
      </w:pPr>
      <w:r w:rsidRPr="00485F7E">
        <w:rPr>
          <w:rFonts w:ascii="Open Sans" w:eastAsia="Calibri" w:hAnsi="Open Sans" w:cs="Open Sans"/>
          <w:sz w:val="24"/>
          <w:szCs w:val="24"/>
        </w:rPr>
        <w:t xml:space="preserve">Printing the </w:t>
      </w:r>
      <w:r>
        <w:rPr>
          <w:rFonts w:ascii="Open Sans" w:eastAsia="Calibri" w:hAnsi="Open Sans" w:cs="Open Sans"/>
          <w:sz w:val="24"/>
          <w:szCs w:val="24"/>
        </w:rPr>
        <w:t>sheets</w:t>
      </w:r>
      <w:r w:rsidRPr="00485F7E">
        <w:rPr>
          <w:rFonts w:ascii="Open Sans" w:eastAsia="Calibri" w:hAnsi="Open Sans" w:cs="Open Sans"/>
          <w:sz w:val="24"/>
          <w:szCs w:val="24"/>
        </w:rPr>
        <w:t xml:space="preserve">, signing </w:t>
      </w:r>
      <w:r>
        <w:rPr>
          <w:rFonts w:ascii="Open Sans" w:eastAsia="Calibri" w:hAnsi="Open Sans" w:cs="Open Sans"/>
          <w:sz w:val="24"/>
          <w:szCs w:val="24"/>
        </w:rPr>
        <w:t>them</w:t>
      </w:r>
      <w:r w:rsidRPr="00485F7E">
        <w:rPr>
          <w:rFonts w:ascii="Open Sans" w:eastAsia="Calibri" w:hAnsi="Open Sans" w:cs="Open Sans"/>
          <w:sz w:val="24"/>
          <w:szCs w:val="24"/>
        </w:rPr>
        <w:t xml:space="preserve"> by hand and then scanning into your computer.</w:t>
      </w:r>
    </w:p>
    <w:p w14:paraId="6B4B3BD8" w14:textId="3B7C1F62" w:rsidR="49987D6D" w:rsidRPr="00485F7E" w:rsidRDefault="49987D6D" w:rsidP="6F1A5229">
      <w:pPr>
        <w:pStyle w:val="ListParagraph"/>
        <w:numPr>
          <w:ilvl w:val="0"/>
          <w:numId w:val="2"/>
        </w:numPr>
        <w:rPr>
          <w:rFonts w:ascii="Open Sans" w:eastAsiaTheme="minorEastAsia" w:hAnsi="Open Sans" w:cs="Open Sans"/>
          <w:sz w:val="24"/>
          <w:szCs w:val="24"/>
        </w:rPr>
      </w:pPr>
      <w:r w:rsidRPr="00485F7E">
        <w:rPr>
          <w:rFonts w:ascii="Open Sans" w:eastAsia="Calibri" w:hAnsi="Open Sans" w:cs="Open Sans"/>
          <w:sz w:val="24"/>
          <w:szCs w:val="24"/>
        </w:rPr>
        <w:t xml:space="preserve">Commenting on </w:t>
      </w:r>
      <w:r w:rsidR="001F3CA1">
        <w:rPr>
          <w:rFonts w:ascii="Open Sans" w:eastAsia="Calibri" w:hAnsi="Open Sans" w:cs="Open Sans"/>
          <w:sz w:val="24"/>
          <w:szCs w:val="24"/>
        </w:rPr>
        <w:t>the Word version of the form</w:t>
      </w:r>
      <w:r w:rsidRPr="00485F7E">
        <w:rPr>
          <w:rFonts w:ascii="Open Sans" w:eastAsia="Calibri" w:hAnsi="Open Sans" w:cs="Open Sans"/>
          <w:sz w:val="24"/>
          <w:szCs w:val="24"/>
        </w:rPr>
        <w:t xml:space="preserve"> using the ‘Comment’ function to show the date and time stamp of when the document was signed by both teacher</w:t>
      </w:r>
      <w:r w:rsidR="00A2509F">
        <w:rPr>
          <w:rFonts w:ascii="Open Sans" w:eastAsia="Calibri" w:hAnsi="Open Sans" w:cs="Open Sans"/>
          <w:sz w:val="24"/>
          <w:szCs w:val="24"/>
        </w:rPr>
        <w:t>/assessor</w:t>
      </w:r>
      <w:r w:rsidRPr="00485F7E">
        <w:rPr>
          <w:rFonts w:ascii="Open Sans" w:eastAsia="Calibri" w:hAnsi="Open Sans" w:cs="Open Sans"/>
          <w:sz w:val="24"/>
          <w:szCs w:val="24"/>
        </w:rPr>
        <w:t xml:space="preserve"> and candidate.</w:t>
      </w:r>
    </w:p>
    <w:p w14:paraId="16AD9637" w14:textId="3A430195" w:rsidR="71A75769" w:rsidRPr="00485F7E" w:rsidRDefault="71A75769" w:rsidP="6F1A5229">
      <w:pPr>
        <w:rPr>
          <w:rFonts w:ascii="Open Sans" w:eastAsia="Calibri" w:hAnsi="Open Sans" w:cs="Open Sans"/>
          <w:sz w:val="24"/>
          <w:szCs w:val="24"/>
        </w:rPr>
      </w:pPr>
      <w:r w:rsidRPr="00485F7E">
        <w:rPr>
          <w:rFonts w:ascii="Open Sans" w:eastAsia="Calibri" w:hAnsi="Open Sans" w:cs="Open Sans"/>
          <w:sz w:val="24"/>
          <w:szCs w:val="24"/>
        </w:rPr>
        <w:t xml:space="preserve">This guidance will walk you through how to sign the </w:t>
      </w:r>
      <w:r w:rsidR="004A6A2C">
        <w:rPr>
          <w:rFonts w:ascii="Open Sans" w:eastAsia="Calibri" w:hAnsi="Open Sans" w:cs="Open Sans"/>
          <w:sz w:val="24"/>
          <w:szCs w:val="24"/>
        </w:rPr>
        <w:t>authentication sheets</w:t>
      </w:r>
      <w:r w:rsidRPr="00485F7E">
        <w:rPr>
          <w:rFonts w:ascii="Open Sans" w:eastAsia="Calibri" w:hAnsi="Open Sans" w:cs="Open Sans"/>
          <w:sz w:val="24"/>
          <w:szCs w:val="24"/>
        </w:rPr>
        <w:t xml:space="preserve"> using </w:t>
      </w:r>
      <w:r w:rsidR="004A6A2C">
        <w:rPr>
          <w:rFonts w:ascii="Open Sans" w:eastAsia="Calibri" w:hAnsi="Open Sans" w:cs="Open Sans"/>
          <w:sz w:val="24"/>
          <w:szCs w:val="24"/>
        </w:rPr>
        <w:t>O</w:t>
      </w:r>
      <w:r w:rsidRPr="00485F7E">
        <w:rPr>
          <w:rFonts w:ascii="Open Sans" w:eastAsia="Calibri" w:hAnsi="Open Sans" w:cs="Open Sans"/>
          <w:sz w:val="24"/>
          <w:szCs w:val="24"/>
        </w:rPr>
        <w:t>ption 2.</w:t>
      </w:r>
    </w:p>
    <w:p w14:paraId="404ABE76" w14:textId="007BA263" w:rsidR="6F1A5229" w:rsidRDefault="6F1A5229">
      <w:r>
        <w:br w:type="page"/>
      </w:r>
    </w:p>
    <w:p w14:paraId="04E2BF10" w14:textId="1B5B21CA" w:rsidR="00485F7E" w:rsidRPr="00485F7E" w:rsidRDefault="00485F7E" w:rsidP="00485F7E">
      <w:pPr>
        <w:keepNext/>
        <w:keepLines/>
        <w:spacing w:before="600" w:after="240" w:line="360" w:lineRule="atLeast"/>
        <w:outlineLvl w:val="2"/>
        <w:rPr>
          <w:rFonts w:ascii="Open Sans" w:eastAsia="MS PGothic" w:hAnsi="Open Sans" w:cs="Times New Roman"/>
          <w:b/>
          <w:bCs/>
          <w:color w:val="007FA3"/>
          <w:sz w:val="28"/>
          <w:szCs w:val="24"/>
          <w:lang w:val="en-GB" w:eastAsia="en-GB"/>
        </w:rPr>
      </w:pPr>
      <w:bookmarkStart w:id="1" w:name="_Toc442638996"/>
      <w:r w:rsidRPr="00485F7E">
        <w:rPr>
          <w:rFonts w:ascii="Open Sans" w:eastAsia="MS PGothic" w:hAnsi="Open Sans" w:cs="Times New Roman"/>
          <w:b/>
          <w:bCs/>
          <w:color w:val="007FA3"/>
          <w:sz w:val="28"/>
          <w:szCs w:val="24"/>
          <w:lang w:val="en-GB" w:eastAsia="en-GB"/>
        </w:rPr>
        <w:lastRenderedPageBreak/>
        <w:t>Co</w:t>
      </w:r>
      <w:bookmarkEnd w:id="1"/>
      <w:r>
        <w:rPr>
          <w:rFonts w:ascii="Open Sans" w:eastAsia="MS PGothic" w:hAnsi="Open Sans" w:cs="Times New Roman"/>
          <w:b/>
          <w:bCs/>
          <w:color w:val="007FA3"/>
          <w:sz w:val="28"/>
          <w:szCs w:val="24"/>
          <w:lang w:val="en-GB" w:eastAsia="en-GB"/>
        </w:rPr>
        <w:t>mmenting on a Word Document</w:t>
      </w:r>
      <w:r w:rsidRPr="00485F7E">
        <w:rPr>
          <w:rFonts w:ascii="Open Sans" w:eastAsia="MS PGothic" w:hAnsi="Open Sans" w:cs="Times New Roman"/>
          <w:b/>
          <w:bCs/>
          <w:color w:val="007FA3"/>
          <w:sz w:val="28"/>
          <w:szCs w:val="24"/>
          <w:lang w:val="en-GB" w:eastAsia="en-GB"/>
        </w:rPr>
        <w:t xml:space="preserve"> </w:t>
      </w:r>
    </w:p>
    <w:p w14:paraId="0BD733EB" w14:textId="4DB59BFE" w:rsidR="67B9FAC6" w:rsidRPr="00485F7E" w:rsidRDefault="67B9FAC6" w:rsidP="6F1A5229">
      <w:pPr>
        <w:rPr>
          <w:rFonts w:ascii="Open Sans" w:eastAsia="Calibri" w:hAnsi="Open Sans" w:cs="Open Sans"/>
          <w:sz w:val="24"/>
          <w:szCs w:val="24"/>
        </w:rPr>
      </w:pPr>
      <w:r w:rsidRPr="00485F7E">
        <w:rPr>
          <w:rFonts w:ascii="Open Sans" w:eastAsia="Calibri" w:hAnsi="Open Sans" w:cs="Open Sans"/>
          <w:sz w:val="24"/>
          <w:szCs w:val="24"/>
        </w:rPr>
        <w:t>Attaching a comment to the signature boxes on the Word version of the Authentication Form allows the</w:t>
      </w:r>
      <w:r w:rsidR="00FC585A">
        <w:rPr>
          <w:rFonts w:ascii="Open Sans" w:eastAsia="Calibri" w:hAnsi="Open Sans" w:cs="Open Sans"/>
          <w:sz w:val="24"/>
          <w:szCs w:val="24"/>
        </w:rPr>
        <w:t xml:space="preserve"> </w:t>
      </w:r>
      <w:r w:rsidR="00A2509F">
        <w:rPr>
          <w:rFonts w:ascii="Open Sans" w:eastAsia="Calibri" w:hAnsi="Open Sans" w:cs="Open Sans"/>
          <w:sz w:val="24"/>
          <w:szCs w:val="24"/>
        </w:rPr>
        <w:t>moderator</w:t>
      </w:r>
      <w:r w:rsidRPr="00485F7E">
        <w:rPr>
          <w:rFonts w:ascii="Open Sans" w:eastAsia="Calibri" w:hAnsi="Open Sans" w:cs="Open Sans"/>
          <w:sz w:val="24"/>
          <w:szCs w:val="24"/>
        </w:rPr>
        <w:t xml:space="preserve"> to see which user made the comment and at what time and date.</w:t>
      </w:r>
    </w:p>
    <w:p w14:paraId="795D62EC" w14:textId="75F740DE" w:rsidR="46A55B80" w:rsidRPr="00485F7E" w:rsidRDefault="46A55B80" w:rsidP="6F1A5229">
      <w:pPr>
        <w:rPr>
          <w:rFonts w:ascii="Open Sans" w:eastAsia="Calibri" w:hAnsi="Open Sans" w:cs="Open Sans"/>
          <w:sz w:val="24"/>
          <w:szCs w:val="24"/>
        </w:rPr>
      </w:pPr>
      <w:r w:rsidRPr="00485F7E">
        <w:rPr>
          <w:rFonts w:ascii="Open Sans" w:eastAsia="Calibri" w:hAnsi="Open Sans" w:cs="Open Sans"/>
          <w:sz w:val="24"/>
          <w:szCs w:val="24"/>
        </w:rPr>
        <w:t xml:space="preserve">The teacher and candidate should sign the boxes on their </w:t>
      </w:r>
      <w:r w:rsidRPr="004A6A2C">
        <w:rPr>
          <w:rFonts w:ascii="Open Sans" w:eastAsia="Calibri" w:hAnsi="Open Sans" w:cs="Open Sans"/>
          <w:b/>
          <w:bCs/>
          <w:sz w:val="24"/>
          <w:szCs w:val="24"/>
        </w:rPr>
        <w:t xml:space="preserve">own </w:t>
      </w:r>
      <w:r w:rsidR="004A6A2C">
        <w:rPr>
          <w:rFonts w:ascii="Open Sans" w:eastAsia="Calibri" w:hAnsi="Open Sans" w:cs="Open Sans"/>
          <w:b/>
          <w:bCs/>
          <w:sz w:val="24"/>
          <w:szCs w:val="24"/>
        </w:rPr>
        <w:t xml:space="preserve">individual </w:t>
      </w:r>
      <w:r w:rsidRPr="004A6A2C">
        <w:rPr>
          <w:rFonts w:ascii="Open Sans" w:eastAsia="Calibri" w:hAnsi="Open Sans" w:cs="Open Sans"/>
          <w:b/>
          <w:bCs/>
          <w:sz w:val="24"/>
          <w:szCs w:val="24"/>
        </w:rPr>
        <w:t>user accounts</w:t>
      </w:r>
      <w:r w:rsidRPr="00485F7E">
        <w:rPr>
          <w:rFonts w:ascii="Open Sans" w:eastAsia="Calibri" w:hAnsi="Open Sans" w:cs="Open Sans"/>
          <w:sz w:val="24"/>
          <w:szCs w:val="24"/>
        </w:rPr>
        <w:t xml:space="preserve"> so that the </w:t>
      </w:r>
      <w:r w:rsidR="00A2509F">
        <w:rPr>
          <w:rFonts w:ascii="Open Sans" w:eastAsia="Calibri" w:hAnsi="Open Sans" w:cs="Open Sans"/>
          <w:sz w:val="24"/>
          <w:szCs w:val="24"/>
        </w:rPr>
        <w:t>moderator</w:t>
      </w:r>
      <w:r w:rsidR="6F512343" w:rsidRPr="00485F7E">
        <w:rPr>
          <w:rFonts w:ascii="Open Sans" w:eastAsia="Calibri" w:hAnsi="Open Sans" w:cs="Open Sans"/>
          <w:sz w:val="24"/>
          <w:szCs w:val="24"/>
        </w:rPr>
        <w:t xml:space="preserve"> can v</w:t>
      </w:r>
      <w:r w:rsidR="00FC585A">
        <w:rPr>
          <w:rFonts w:ascii="Open Sans" w:eastAsia="Calibri" w:hAnsi="Open Sans" w:cs="Open Sans"/>
          <w:sz w:val="24"/>
          <w:szCs w:val="24"/>
        </w:rPr>
        <w:t>erify</w:t>
      </w:r>
      <w:r w:rsidR="6F512343" w:rsidRPr="00485F7E">
        <w:rPr>
          <w:rFonts w:ascii="Open Sans" w:eastAsia="Calibri" w:hAnsi="Open Sans" w:cs="Open Sans"/>
          <w:sz w:val="24"/>
          <w:szCs w:val="24"/>
        </w:rPr>
        <w:t xml:space="preserve"> that it was the teacher and candidate who signed the authentication </w:t>
      </w:r>
      <w:r w:rsidR="00FC585A">
        <w:rPr>
          <w:rFonts w:ascii="Open Sans" w:eastAsia="Calibri" w:hAnsi="Open Sans" w:cs="Open Sans"/>
          <w:sz w:val="24"/>
          <w:szCs w:val="24"/>
        </w:rPr>
        <w:t>sheet</w:t>
      </w:r>
      <w:r w:rsidR="6F512343" w:rsidRPr="00485F7E">
        <w:rPr>
          <w:rFonts w:ascii="Open Sans" w:eastAsia="Calibri" w:hAnsi="Open Sans" w:cs="Open Sans"/>
          <w:sz w:val="24"/>
          <w:szCs w:val="24"/>
        </w:rPr>
        <w:t>.</w:t>
      </w:r>
      <w:r w:rsidR="008A3ECE">
        <w:rPr>
          <w:rFonts w:ascii="Open Sans" w:eastAsia="Calibri" w:hAnsi="Open Sans" w:cs="Open Sans"/>
          <w:sz w:val="24"/>
          <w:szCs w:val="24"/>
        </w:rPr>
        <w:t xml:space="preserve"> If either party do not have their own identifiable Word account then sheets should be printed, handsigned and scanned (see Option 1).</w:t>
      </w:r>
    </w:p>
    <w:p w14:paraId="31A7A8CE" w14:textId="2931987A" w:rsidR="2CB4E13B" w:rsidRPr="00485F7E" w:rsidRDefault="2CB4E13B" w:rsidP="6F1A5229">
      <w:pPr>
        <w:rPr>
          <w:rFonts w:ascii="Open Sans" w:eastAsia="Calibri" w:hAnsi="Open Sans" w:cs="Open Sans"/>
          <w:sz w:val="24"/>
          <w:szCs w:val="24"/>
        </w:rPr>
      </w:pPr>
      <w:r w:rsidRPr="00485F7E">
        <w:rPr>
          <w:rFonts w:ascii="Open Sans" w:eastAsia="Calibri" w:hAnsi="Open Sans" w:cs="Open Sans"/>
          <w:sz w:val="24"/>
          <w:szCs w:val="24"/>
        </w:rPr>
        <w:t>Before commenting with the signatures, the rest of the form should be completed first by filling in the relevant boxes.</w:t>
      </w:r>
    </w:p>
    <w:p w14:paraId="569A050D" w14:textId="52D2CE06" w:rsidR="46A55B80" w:rsidRPr="00485F7E" w:rsidRDefault="46A55B80" w:rsidP="6F1A5229">
      <w:pPr>
        <w:rPr>
          <w:rFonts w:ascii="Open Sans" w:eastAsia="Calibri" w:hAnsi="Open Sans" w:cs="Open Sans"/>
          <w:sz w:val="24"/>
          <w:szCs w:val="24"/>
        </w:rPr>
      </w:pPr>
      <w:r w:rsidRPr="00485F7E">
        <w:rPr>
          <w:rFonts w:ascii="Open Sans" w:eastAsia="Calibri" w:hAnsi="Open Sans" w:cs="Open Sans"/>
          <w:sz w:val="24"/>
          <w:szCs w:val="24"/>
        </w:rPr>
        <w:t xml:space="preserve"> </w:t>
      </w:r>
      <w:r w:rsidR="1F70706F" w:rsidRPr="00485F7E">
        <w:rPr>
          <w:rFonts w:ascii="Open Sans" w:eastAsia="Calibri" w:hAnsi="Open Sans" w:cs="Open Sans"/>
          <w:sz w:val="24"/>
          <w:szCs w:val="24"/>
        </w:rPr>
        <w:t>To make a comment on a Word Document, users should follow these steps:</w:t>
      </w:r>
    </w:p>
    <w:p w14:paraId="377B003A" w14:textId="0514FD4A" w:rsidR="00FC585A" w:rsidRPr="00FC585A" w:rsidRDefault="1F70706F" w:rsidP="00FC585A">
      <w:pPr>
        <w:pStyle w:val="ListParagraph"/>
        <w:numPr>
          <w:ilvl w:val="0"/>
          <w:numId w:val="1"/>
        </w:numPr>
        <w:rPr>
          <w:rFonts w:ascii="Open Sans" w:eastAsiaTheme="minorEastAsia" w:hAnsi="Open Sans" w:cs="Open Sans"/>
          <w:sz w:val="24"/>
          <w:szCs w:val="24"/>
        </w:rPr>
      </w:pPr>
      <w:r w:rsidRPr="00485F7E">
        <w:rPr>
          <w:rFonts w:ascii="Open Sans" w:eastAsia="Calibri" w:hAnsi="Open Sans" w:cs="Open Sans"/>
          <w:sz w:val="24"/>
          <w:szCs w:val="24"/>
        </w:rPr>
        <w:t>Select the content you want to comment on</w:t>
      </w:r>
      <w:r w:rsidR="509F7064" w:rsidRPr="00485F7E">
        <w:rPr>
          <w:rFonts w:ascii="Open Sans" w:eastAsia="Calibri" w:hAnsi="Open Sans" w:cs="Open Sans"/>
          <w:sz w:val="24"/>
          <w:szCs w:val="24"/>
        </w:rPr>
        <w:t xml:space="preserve"> (the Teacher</w:t>
      </w:r>
      <w:r w:rsidR="00A2509F">
        <w:rPr>
          <w:rFonts w:ascii="Open Sans" w:eastAsia="Calibri" w:hAnsi="Open Sans" w:cs="Open Sans"/>
          <w:sz w:val="24"/>
          <w:szCs w:val="24"/>
        </w:rPr>
        <w:t>/assessor</w:t>
      </w:r>
      <w:r w:rsidR="509F7064" w:rsidRPr="00485F7E">
        <w:rPr>
          <w:rFonts w:ascii="Open Sans" w:eastAsia="Calibri" w:hAnsi="Open Sans" w:cs="Open Sans"/>
          <w:sz w:val="24"/>
          <w:szCs w:val="24"/>
        </w:rPr>
        <w:t xml:space="preserve"> or Candidate declaration)</w:t>
      </w:r>
      <w:r w:rsidRPr="00485F7E">
        <w:rPr>
          <w:rFonts w:ascii="Open Sans" w:eastAsia="Calibri" w:hAnsi="Open Sans" w:cs="Open Sans"/>
          <w:sz w:val="24"/>
          <w:szCs w:val="24"/>
        </w:rPr>
        <w:t>.</w:t>
      </w:r>
    </w:p>
    <w:p w14:paraId="5E0B04EC" w14:textId="0F34FE28" w:rsidR="1795E1C6" w:rsidRPr="00485F7E" w:rsidRDefault="00365B90" w:rsidP="6F1A5229">
      <w:pPr>
        <w:rPr>
          <w:rFonts w:ascii="Open Sans" w:hAnsi="Open Sans" w:cs="Open Sans"/>
          <w:sz w:val="24"/>
          <w:szCs w:val="24"/>
        </w:rPr>
      </w:pPr>
      <w:r>
        <w:rPr>
          <w:noProof/>
        </w:rPr>
        <w:drawing>
          <wp:inline distT="0" distB="0" distL="0" distR="0" wp14:anchorId="7F07045E" wp14:editId="4B3F810F">
            <wp:extent cx="4695825" cy="96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D4E10" w14:textId="07F0A51A" w:rsidR="590D93BF" w:rsidRPr="00485F7E" w:rsidRDefault="590D93BF" w:rsidP="6F1A5229">
      <w:pPr>
        <w:ind w:firstLine="720"/>
        <w:rPr>
          <w:rFonts w:ascii="Open Sans" w:eastAsia="Calibri" w:hAnsi="Open Sans" w:cs="Open Sans"/>
          <w:sz w:val="24"/>
          <w:szCs w:val="24"/>
        </w:rPr>
      </w:pPr>
      <w:r w:rsidRPr="00485F7E">
        <w:rPr>
          <w:rFonts w:ascii="Open Sans" w:eastAsia="Calibri" w:hAnsi="Open Sans" w:cs="Open Sans"/>
          <w:sz w:val="24"/>
          <w:szCs w:val="24"/>
        </w:rPr>
        <w:t xml:space="preserve">The date in the ‘Date’ box should match the timestamp date of the comment. </w:t>
      </w:r>
    </w:p>
    <w:p w14:paraId="63E897EC" w14:textId="70FD5FCF" w:rsidR="1F70706F" w:rsidRPr="00485F7E" w:rsidRDefault="1F70706F" w:rsidP="6F1A5229">
      <w:pPr>
        <w:pStyle w:val="ListParagraph"/>
        <w:numPr>
          <w:ilvl w:val="0"/>
          <w:numId w:val="1"/>
        </w:numPr>
        <w:rPr>
          <w:rFonts w:ascii="Open Sans" w:eastAsiaTheme="minorEastAsia" w:hAnsi="Open Sans" w:cs="Open Sans"/>
          <w:sz w:val="24"/>
          <w:szCs w:val="24"/>
        </w:rPr>
      </w:pPr>
      <w:r w:rsidRPr="00485F7E">
        <w:rPr>
          <w:rFonts w:ascii="Open Sans" w:eastAsia="Calibri" w:hAnsi="Open Sans" w:cs="Open Sans"/>
          <w:sz w:val="24"/>
          <w:szCs w:val="24"/>
        </w:rPr>
        <w:t>Go to Review &gt; New Comment.</w:t>
      </w:r>
    </w:p>
    <w:p w14:paraId="2BA74889" w14:textId="0B983D1C" w:rsidR="30A0C759" w:rsidRPr="00485F7E" w:rsidRDefault="30A0C759" w:rsidP="6F1A5229">
      <w:pPr>
        <w:rPr>
          <w:rFonts w:ascii="Open Sans" w:hAnsi="Open Sans" w:cs="Open Sans"/>
          <w:sz w:val="24"/>
          <w:szCs w:val="24"/>
        </w:rPr>
      </w:pPr>
      <w:r w:rsidRPr="00485F7E">
        <w:rPr>
          <w:rFonts w:ascii="Open Sans" w:hAnsi="Open Sans" w:cs="Open Sans"/>
          <w:noProof/>
          <w:sz w:val="24"/>
          <w:szCs w:val="24"/>
        </w:rPr>
        <w:drawing>
          <wp:inline distT="0" distB="0" distL="0" distR="0" wp14:anchorId="5A6CBA45" wp14:editId="0F9E484C">
            <wp:extent cx="5943600" cy="847725"/>
            <wp:effectExtent l="0" t="0" r="0" b="0"/>
            <wp:docPr id="599029728" name="Picture 599029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0AD12" w14:textId="7C0E435A" w:rsidR="00A70359" w:rsidRPr="00A70359" w:rsidRDefault="1F70706F" w:rsidP="00A70359">
      <w:pPr>
        <w:pStyle w:val="ListParagraph"/>
        <w:numPr>
          <w:ilvl w:val="0"/>
          <w:numId w:val="1"/>
        </w:numPr>
        <w:rPr>
          <w:rFonts w:ascii="Open Sans" w:eastAsiaTheme="minorEastAsia" w:hAnsi="Open Sans" w:cs="Open Sans"/>
          <w:sz w:val="24"/>
          <w:szCs w:val="24"/>
        </w:rPr>
      </w:pPr>
      <w:r w:rsidRPr="00485F7E">
        <w:rPr>
          <w:rFonts w:ascii="Open Sans" w:eastAsia="Calibri" w:hAnsi="Open Sans" w:cs="Open Sans"/>
          <w:sz w:val="24"/>
          <w:szCs w:val="24"/>
        </w:rPr>
        <w:t xml:space="preserve">Type </w:t>
      </w:r>
      <w:r w:rsidR="183B1FC5" w:rsidRPr="00485F7E">
        <w:rPr>
          <w:rFonts w:ascii="Open Sans" w:eastAsia="Calibri" w:hAnsi="Open Sans" w:cs="Open Sans"/>
          <w:sz w:val="24"/>
          <w:szCs w:val="24"/>
        </w:rPr>
        <w:t>your name to sign the Authentication Form</w:t>
      </w:r>
      <w:r w:rsidRPr="00485F7E">
        <w:rPr>
          <w:rFonts w:ascii="Open Sans" w:eastAsia="Calibri" w:hAnsi="Open Sans" w:cs="Open Sans"/>
          <w:sz w:val="24"/>
          <w:szCs w:val="24"/>
        </w:rPr>
        <w:t xml:space="preserve">. If you want to make changes to any of your comments, </w:t>
      </w:r>
      <w:r w:rsidR="6C44B24D" w:rsidRPr="00485F7E">
        <w:rPr>
          <w:rFonts w:ascii="Open Sans" w:eastAsia="Calibri" w:hAnsi="Open Sans" w:cs="Open Sans"/>
          <w:sz w:val="24"/>
          <w:szCs w:val="24"/>
        </w:rPr>
        <w:t>you are able to</w:t>
      </w:r>
      <w:r w:rsidRPr="00485F7E">
        <w:rPr>
          <w:rFonts w:ascii="Open Sans" w:eastAsia="Calibri" w:hAnsi="Open Sans" w:cs="Open Sans"/>
          <w:sz w:val="24"/>
          <w:szCs w:val="24"/>
        </w:rPr>
        <w:t xml:space="preserve"> go back and edit them.</w:t>
      </w:r>
      <w:r w:rsidR="00F9550E" w:rsidRPr="00F9550E">
        <w:rPr>
          <w:noProof/>
        </w:rPr>
        <w:t xml:space="preserve"> </w:t>
      </w:r>
    </w:p>
    <w:p w14:paraId="47E6B97D" w14:textId="341F04C3" w:rsidR="6F1A5229" w:rsidRDefault="00B21E2C" w:rsidP="6F1A5229">
      <w:pPr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2506748C" wp14:editId="5DABE9DC">
            <wp:extent cx="5943600" cy="8629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6F1A5229" w:rsidSect="00485F7E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7A09D" w14:textId="77777777" w:rsidR="00884D46" w:rsidRDefault="00884D46" w:rsidP="00485F7E">
      <w:pPr>
        <w:spacing w:after="0" w:line="240" w:lineRule="auto"/>
      </w:pPr>
      <w:r>
        <w:separator/>
      </w:r>
    </w:p>
  </w:endnote>
  <w:endnote w:type="continuationSeparator" w:id="0">
    <w:p w14:paraId="2388D189" w14:textId="77777777" w:rsidR="00884D46" w:rsidRDefault="00884D46" w:rsidP="0048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E4C31" w14:textId="77777777" w:rsidR="00884D46" w:rsidRDefault="00884D46" w:rsidP="00485F7E">
      <w:pPr>
        <w:spacing w:after="0" w:line="240" w:lineRule="auto"/>
      </w:pPr>
      <w:r>
        <w:separator/>
      </w:r>
    </w:p>
  </w:footnote>
  <w:footnote w:type="continuationSeparator" w:id="0">
    <w:p w14:paraId="26F25DBC" w14:textId="77777777" w:rsidR="00884D46" w:rsidRDefault="00884D46" w:rsidP="0048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53417" w14:textId="1D818DA3" w:rsidR="00485F7E" w:rsidRDefault="00485F7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E237844" wp14:editId="63A95CF0">
          <wp:simplePos x="0" y="0"/>
          <wp:positionH relativeFrom="column">
            <wp:posOffset>-723331</wp:posOffset>
          </wp:positionH>
          <wp:positionV relativeFrom="paragraph">
            <wp:posOffset>-368489</wp:posOffset>
          </wp:positionV>
          <wp:extent cx="2279078" cy="1800000"/>
          <wp:effectExtent l="0" t="0" r="6985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arso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078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5DA6"/>
    <w:multiLevelType w:val="hybridMultilevel"/>
    <w:tmpl w:val="C1D6D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7C07"/>
    <w:multiLevelType w:val="hybridMultilevel"/>
    <w:tmpl w:val="F2F6469A"/>
    <w:lvl w:ilvl="0" w:tplc="F642F84C">
      <w:start w:val="1"/>
      <w:numFmt w:val="decimal"/>
      <w:lvlText w:val="%1."/>
      <w:lvlJc w:val="left"/>
      <w:pPr>
        <w:ind w:left="720" w:hanging="360"/>
      </w:pPr>
    </w:lvl>
    <w:lvl w:ilvl="1" w:tplc="2E9684D4">
      <w:start w:val="1"/>
      <w:numFmt w:val="lowerLetter"/>
      <w:lvlText w:val="%2."/>
      <w:lvlJc w:val="left"/>
      <w:pPr>
        <w:ind w:left="1440" w:hanging="360"/>
      </w:pPr>
    </w:lvl>
    <w:lvl w:ilvl="2" w:tplc="45542FD2">
      <w:start w:val="1"/>
      <w:numFmt w:val="lowerRoman"/>
      <w:lvlText w:val="%3."/>
      <w:lvlJc w:val="right"/>
      <w:pPr>
        <w:ind w:left="2160" w:hanging="180"/>
      </w:pPr>
    </w:lvl>
    <w:lvl w:ilvl="3" w:tplc="106EB4DA">
      <w:start w:val="1"/>
      <w:numFmt w:val="decimal"/>
      <w:lvlText w:val="%4."/>
      <w:lvlJc w:val="left"/>
      <w:pPr>
        <w:ind w:left="2880" w:hanging="360"/>
      </w:pPr>
    </w:lvl>
    <w:lvl w:ilvl="4" w:tplc="8E3AB8C0">
      <w:start w:val="1"/>
      <w:numFmt w:val="lowerLetter"/>
      <w:lvlText w:val="%5."/>
      <w:lvlJc w:val="left"/>
      <w:pPr>
        <w:ind w:left="3600" w:hanging="360"/>
      </w:pPr>
    </w:lvl>
    <w:lvl w:ilvl="5" w:tplc="325073FE">
      <w:start w:val="1"/>
      <w:numFmt w:val="lowerRoman"/>
      <w:lvlText w:val="%6."/>
      <w:lvlJc w:val="right"/>
      <w:pPr>
        <w:ind w:left="4320" w:hanging="180"/>
      </w:pPr>
    </w:lvl>
    <w:lvl w:ilvl="6" w:tplc="5766475E">
      <w:start w:val="1"/>
      <w:numFmt w:val="decimal"/>
      <w:lvlText w:val="%7."/>
      <w:lvlJc w:val="left"/>
      <w:pPr>
        <w:ind w:left="5040" w:hanging="360"/>
      </w:pPr>
    </w:lvl>
    <w:lvl w:ilvl="7" w:tplc="371A2E70">
      <w:start w:val="1"/>
      <w:numFmt w:val="lowerLetter"/>
      <w:lvlText w:val="%8."/>
      <w:lvlJc w:val="left"/>
      <w:pPr>
        <w:ind w:left="5760" w:hanging="360"/>
      </w:pPr>
    </w:lvl>
    <w:lvl w:ilvl="8" w:tplc="E0522F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038"/>
    <w:multiLevelType w:val="hybridMultilevel"/>
    <w:tmpl w:val="04FC8CB0"/>
    <w:lvl w:ilvl="0" w:tplc="CA244A04">
      <w:start w:val="1"/>
      <w:numFmt w:val="decimal"/>
      <w:lvlText w:val="%1."/>
      <w:lvlJc w:val="left"/>
      <w:pPr>
        <w:ind w:left="720" w:hanging="360"/>
      </w:pPr>
    </w:lvl>
    <w:lvl w:ilvl="1" w:tplc="C892102A">
      <w:start w:val="1"/>
      <w:numFmt w:val="lowerLetter"/>
      <w:lvlText w:val="%2."/>
      <w:lvlJc w:val="left"/>
      <w:pPr>
        <w:ind w:left="1440" w:hanging="360"/>
      </w:pPr>
    </w:lvl>
    <w:lvl w:ilvl="2" w:tplc="6526D212">
      <w:start w:val="1"/>
      <w:numFmt w:val="lowerRoman"/>
      <w:lvlText w:val="%3."/>
      <w:lvlJc w:val="right"/>
      <w:pPr>
        <w:ind w:left="2160" w:hanging="180"/>
      </w:pPr>
    </w:lvl>
    <w:lvl w:ilvl="3" w:tplc="9C90AFBE">
      <w:start w:val="1"/>
      <w:numFmt w:val="decimal"/>
      <w:lvlText w:val="%4."/>
      <w:lvlJc w:val="left"/>
      <w:pPr>
        <w:ind w:left="2880" w:hanging="360"/>
      </w:pPr>
    </w:lvl>
    <w:lvl w:ilvl="4" w:tplc="910AA4A0">
      <w:start w:val="1"/>
      <w:numFmt w:val="lowerLetter"/>
      <w:lvlText w:val="%5."/>
      <w:lvlJc w:val="left"/>
      <w:pPr>
        <w:ind w:left="3600" w:hanging="360"/>
      </w:pPr>
    </w:lvl>
    <w:lvl w:ilvl="5" w:tplc="2BF0E7EC">
      <w:start w:val="1"/>
      <w:numFmt w:val="lowerRoman"/>
      <w:lvlText w:val="%6."/>
      <w:lvlJc w:val="right"/>
      <w:pPr>
        <w:ind w:left="4320" w:hanging="180"/>
      </w:pPr>
    </w:lvl>
    <w:lvl w:ilvl="6" w:tplc="FDAA2220">
      <w:start w:val="1"/>
      <w:numFmt w:val="decimal"/>
      <w:lvlText w:val="%7."/>
      <w:lvlJc w:val="left"/>
      <w:pPr>
        <w:ind w:left="5040" w:hanging="360"/>
      </w:pPr>
    </w:lvl>
    <w:lvl w:ilvl="7" w:tplc="92C05D20">
      <w:start w:val="1"/>
      <w:numFmt w:val="lowerLetter"/>
      <w:lvlText w:val="%8."/>
      <w:lvlJc w:val="left"/>
      <w:pPr>
        <w:ind w:left="5760" w:hanging="360"/>
      </w:pPr>
    </w:lvl>
    <w:lvl w:ilvl="8" w:tplc="EE5CDC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D1FC3"/>
    <w:multiLevelType w:val="hybridMultilevel"/>
    <w:tmpl w:val="6EC2AC48"/>
    <w:lvl w:ilvl="0" w:tplc="F28A4CE0">
      <w:start w:val="1"/>
      <w:numFmt w:val="decimal"/>
      <w:lvlText w:val="%1."/>
      <w:lvlJc w:val="left"/>
      <w:pPr>
        <w:ind w:left="720" w:hanging="360"/>
      </w:pPr>
    </w:lvl>
    <w:lvl w:ilvl="1" w:tplc="859A018C">
      <w:start w:val="1"/>
      <w:numFmt w:val="lowerLetter"/>
      <w:lvlText w:val="%2."/>
      <w:lvlJc w:val="left"/>
      <w:pPr>
        <w:ind w:left="1440" w:hanging="360"/>
      </w:pPr>
    </w:lvl>
    <w:lvl w:ilvl="2" w:tplc="9A32EB9C">
      <w:start w:val="1"/>
      <w:numFmt w:val="lowerRoman"/>
      <w:lvlText w:val="%3."/>
      <w:lvlJc w:val="right"/>
      <w:pPr>
        <w:ind w:left="2160" w:hanging="180"/>
      </w:pPr>
    </w:lvl>
    <w:lvl w:ilvl="3" w:tplc="8716CCB6">
      <w:start w:val="1"/>
      <w:numFmt w:val="decimal"/>
      <w:lvlText w:val="%4."/>
      <w:lvlJc w:val="left"/>
      <w:pPr>
        <w:ind w:left="2880" w:hanging="360"/>
      </w:pPr>
    </w:lvl>
    <w:lvl w:ilvl="4" w:tplc="E84A0A7E">
      <w:start w:val="1"/>
      <w:numFmt w:val="lowerLetter"/>
      <w:lvlText w:val="%5."/>
      <w:lvlJc w:val="left"/>
      <w:pPr>
        <w:ind w:left="3600" w:hanging="360"/>
      </w:pPr>
    </w:lvl>
    <w:lvl w:ilvl="5" w:tplc="D62281F8">
      <w:start w:val="1"/>
      <w:numFmt w:val="lowerRoman"/>
      <w:lvlText w:val="%6."/>
      <w:lvlJc w:val="right"/>
      <w:pPr>
        <w:ind w:left="4320" w:hanging="180"/>
      </w:pPr>
    </w:lvl>
    <w:lvl w:ilvl="6" w:tplc="7A1E62BC">
      <w:start w:val="1"/>
      <w:numFmt w:val="decimal"/>
      <w:lvlText w:val="%7."/>
      <w:lvlJc w:val="left"/>
      <w:pPr>
        <w:ind w:left="5040" w:hanging="360"/>
      </w:pPr>
    </w:lvl>
    <w:lvl w:ilvl="7" w:tplc="34FE69DE">
      <w:start w:val="1"/>
      <w:numFmt w:val="lowerLetter"/>
      <w:lvlText w:val="%8."/>
      <w:lvlJc w:val="left"/>
      <w:pPr>
        <w:ind w:left="5760" w:hanging="360"/>
      </w:pPr>
    </w:lvl>
    <w:lvl w:ilvl="8" w:tplc="055CD3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C5209D"/>
    <w:rsid w:val="000658E5"/>
    <w:rsid w:val="000C146B"/>
    <w:rsid w:val="001A0237"/>
    <w:rsid w:val="001F3CA1"/>
    <w:rsid w:val="00365B90"/>
    <w:rsid w:val="00485F7E"/>
    <w:rsid w:val="004A6A2C"/>
    <w:rsid w:val="005A6DA7"/>
    <w:rsid w:val="005CE441"/>
    <w:rsid w:val="007C3A51"/>
    <w:rsid w:val="00884D46"/>
    <w:rsid w:val="008A3ECE"/>
    <w:rsid w:val="009271F9"/>
    <w:rsid w:val="00A03AD4"/>
    <w:rsid w:val="00A2509F"/>
    <w:rsid w:val="00A70359"/>
    <w:rsid w:val="00A82AB2"/>
    <w:rsid w:val="00B21E2C"/>
    <w:rsid w:val="00D63AFE"/>
    <w:rsid w:val="00F9550E"/>
    <w:rsid w:val="00FC585A"/>
    <w:rsid w:val="04D63D5E"/>
    <w:rsid w:val="06D8D132"/>
    <w:rsid w:val="0A9AC479"/>
    <w:rsid w:val="0B13FA35"/>
    <w:rsid w:val="0D41675D"/>
    <w:rsid w:val="0E3AAE2F"/>
    <w:rsid w:val="100D17CB"/>
    <w:rsid w:val="1410292C"/>
    <w:rsid w:val="148E3B0A"/>
    <w:rsid w:val="157B092C"/>
    <w:rsid w:val="1636B988"/>
    <w:rsid w:val="1786663B"/>
    <w:rsid w:val="1795E1C6"/>
    <w:rsid w:val="183B1FC5"/>
    <w:rsid w:val="1C7C52BE"/>
    <w:rsid w:val="1D1E55CD"/>
    <w:rsid w:val="1F70706F"/>
    <w:rsid w:val="2A41F286"/>
    <w:rsid w:val="2CB4E13B"/>
    <w:rsid w:val="2D7FA84A"/>
    <w:rsid w:val="2DE2F559"/>
    <w:rsid w:val="2EEBEBD9"/>
    <w:rsid w:val="309065C5"/>
    <w:rsid w:val="30A0C759"/>
    <w:rsid w:val="31FF83E3"/>
    <w:rsid w:val="3227F7F0"/>
    <w:rsid w:val="35AC9CC5"/>
    <w:rsid w:val="3CA1D48D"/>
    <w:rsid w:val="3D108438"/>
    <w:rsid w:val="3DED0825"/>
    <w:rsid w:val="456E2A00"/>
    <w:rsid w:val="46A55B80"/>
    <w:rsid w:val="48A56DCC"/>
    <w:rsid w:val="49987D6D"/>
    <w:rsid w:val="509F7064"/>
    <w:rsid w:val="54DA1B6C"/>
    <w:rsid w:val="55774C05"/>
    <w:rsid w:val="55BB1530"/>
    <w:rsid w:val="590D93BF"/>
    <w:rsid w:val="5AC5209D"/>
    <w:rsid w:val="5B13D8A0"/>
    <w:rsid w:val="5DC91ECB"/>
    <w:rsid w:val="60575CD1"/>
    <w:rsid w:val="60EA0C1B"/>
    <w:rsid w:val="6234320B"/>
    <w:rsid w:val="67B9FAC6"/>
    <w:rsid w:val="6C44B24D"/>
    <w:rsid w:val="6DD7EC5B"/>
    <w:rsid w:val="6F1A5229"/>
    <w:rsid w:val="6F320584"/>
    <w:rsid w:val="6F512343"/>
    <w:rsid w:val="6F72B7D9"/>
    <w:rsid w:val="71A75769"/>
    <w:rsid w:val="76C75214"/>
    <w:rsid w:val="7F69F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209D"/>
  <w15:chartTrackingRefBased/>
  <w15:docId w15:val="{0211644B-79D2-4B15-ABA3-B9D523EB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F7E"/>
    <w:pPr>
      <w:keepNext/>
      <w:keepLines/>
      <w:spacing w:after="600" w:line="240" w:lineRule="auto"/>
      <w:outlineLvl w:val="0"/>
    </w:pPr>
    <w:rPr>
      <w:rFonts w:ascii="Playfair Display" w:eastAsiaTheme="majorEastAsia" w:hAnsi="Playfair Display" w:cstheme="majorBidi"/>
      <w:b/>
      <w:bCs/>
      <w:color w:val="007FA3"/>
      <w:sz w:val="5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F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7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85F7E"/>
    <w:rPr>
      <w:rFonts w:ascii="Playfair Display" w:eastAsiaTheme="majorEastAsia" w:hAnsi="Playfair Display" w:cstheme="majorBidi"/>
      <w:b/>
      <w:bCs/>
      <w:color w:val="007FA3"/>
      <w:sz w:val="5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F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5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F7E"/>
  </w:style>
  <w:style w:type="paragraph" w:styleId="Footer">
    <w:name w:val="footer"/>
    <w:basedOn w:val="Normal"/>
    <w:link w:val="FooterChar"/>
    <w:uiPriority w:val="99"/>
    <w:unhideWhenUsed/>
    <w:rsid w:val="00485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F7E"/>
  </w:style>
  <w:style w:type="character" w:styleId="Hyperlink">
    <w:name w:val="Hyperlink"/>
    <w:basedOn w:val="DefaultParagraphFont"/>
    <w:uiPriority w:val="99"/>
    <w:unhideWhenUsed/>
    <w:rsid w:val="001F3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ifications.pearson.com/en/qualifications/edexcel-a-levels/design-technology-product-design-2017.coursematerial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ualifications.pearson.com/en/qualifications/edexcel-gcses/design-and-technology-2017.coursematerials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2222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Gemma</dc:creator>
  <cp:keywords/>
  <dc:description/>
  <cp:lastModifiedBy>Hargreaves, Alex</cp:lastModifiedBy>
  <cp:revision>5</cp:revision>
  <dcterms:created xsi:type="dcterms:W3CDTF">2020-11-17T13:58:00Z</dcterms:created>
  <dcterms:modified xsi:type="dcterms:W3CDTF">2020-11-18T08:11:00Z</dcterms:modified>
</cp:coreProperties>
</file>