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0189B2D7" w:rsidR="2A8B679D" w:rsidRDefault="2A8B679D" w:rsidP="2A8B679D">
      <w:pPr>
        <w:pStyle w:val="BodyText"/>
        <w:rPr>
          <w:highlight w:val="yellow"/>
        </w:rPr>
      </w:pPr>
    </w:p>
    <w:p w14:paraId="1A9E8EB1" w14:textId="77777777" w:rsidR="00814D18" w:rsidRDefault="00814D18" w:rsidP="2A8B679D">
      <w:pPr>
        <w:pStyle w:val="BodyText"/>
        <w:rPr>
          <w:highlight w:val="yellow"/>
        </w:rPr>
      </w:pPr>
    </w:p>
    <w:p w14:paraId="624A90DE" w14:textId="15EF9F11" w:rsidR="00903FC6" w:rsidRPr="00903FC6" w:rsidRDefault="00814D18" w:rsidP="2A8B679D">
      <w:pPr>
        <w:pStyle w:val="Heading1"/>
      </w:pPr>
      <w:bookmarkStart w:id="0" w:name="_Toc435777747"/>
      <w:r w:rsidRPr="00814D18">
        <w:t>GCSE Music (</w:t>
      </w:r>
      <w:r w:rsidR="00427E0B" w:rsidRPr="00814D18">
        <w:t>1MU0</w:t>
      </w:r>
      <w:r w:rsidRPr="00814D18">
        <w:t>)</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66A587CA" w:rsidR="00507FCC" w:rsidRPr="00507FCC" w:rsidRDefault="00814D18" w:rsidP="00903FC6">
      <w:pPr>
        <w:pStyle w:val="ListBullet"/>
      </w:pPr>
      <w:hyperlink r:id="rId12" w:anchor="filterQuery=category:Pearson-UK:Category%2FExam-materials&amp;filterQuery=category:Pearson-UK:Document-Type%2FQuestion-paper" w:history="1">
        <w:r w:rsidR="00507FCC" w:rsidRPr="00814D18">
          <w:rPr>
            <w:rStyle w:val="Hyperlink"/>
            <w:color w:val="0070C0"/>
          </w:rPr>
          <w:t>Past papers</w:t>
        </w:r>
      </w:hyperlink>
      <w:r w:rsidR="00507FCC" w:rsidRPr="00814D18">
        <w:rPr>
          <w:color w:val="0070C0"/>
        </w:rPr>
        <w:t xml:space="preserve">, </w:t>
      </w:r>
      <w:hyperlink r:id="rId13" w:anchor="filterQuery=category:Pearson-UK:Category%2FExam-materials&amp;filterQuery=category:Pearson-UK:Document-Type%2FMark-scheme" w:history="1">
        <w:r w:rsidR="00507FCC" w:rsidRPr="00814D18">
          <w:rPr>
            <w:rStyle w:val="Hyperlink"/>
            <w:color w:val="0070C0"/>
          </w:rPr>
          <w:t>mark schemes</w:t>
        </w:r>
      </w:hyperlink>
      <w:r w:rsidR="00507FCC" w:rsidRPr="00814D18">
        <w:rPr>
          <w:color w:val="0070C0"/>
        </w:rPr>
        <w:t xml:space="preserve"> </w:t>
      </w:r>
      <w:r w:rsidR="00507FCC">
        <w:t xml:space="preserve">and </w:t>
      </w:r>
      <w:hyperlink r:id="rId14" w:history="1">
        <w:r w:rsidR="00507FCC" w:rsidRPr="00814D18">
          <w:rPr>
            <w:rStyle w:val="Hyperlink"/>
            <w:color w:val="0070C0"/>
          </w:rPr>
          <w:t>indicative grade boundaries</w:t>
        </w:r>
      </w:hyperlink>
      <w:r w:rsidR="00507FCC" w:rsidRPr="00814D18">
        <w:rPr>
          <w:color w:val="0070C0"/>
        </w:rPr>
        <w:t xml:space="preserve"> </w:t>
      </w:r>
      <w:r w:rsidR="00507FCC">
        <w:t>are available on our qualification subject pages</w:t>
      </w:r>
      <w:r w:rsidR="41BF76D6">
        <w:t xml:space="preserve"> </w:t>
      </w:r>
    </w:p>
    <w:p w14:paraId="3E3BC482" w14:textId="583DF90A"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r w:rsidR="00903FC6">
        <w:rPr>
          <w:lang w:val="en-GB" w:eastAsia="en-GB"/>
        </w:rPr>
        <w:t xml:space="preserve"> </w:t>
      </w:r>
    </w:p>
    <w:p w14:paraId="2E8C7989" w14:textId="2F87822E"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1E149D8F" w:rsidR="00DF3552" w:rsidRDefault="00DF3552" w:rsidP="4E66E24F">
      <w:pPr>
        <w:pStyle w:val="ListBullet"/>
        <w:numPr>
          <w:ilvl w:val="0"/>
          <w:numId w:val="42"/>
        </w:numPr>
        <w:rPr>
          <w:rFonts w:asciiTheme="minorHAnsi" w:hAnsiTheme="minorHAnsi"/>
        </w:rPr>
      </w:pPr>
      <w:r>
        <w:t xml:space="preserve">We have examples of completed </w:t>
      </w:r>
      <w:hyperlink r:id="rId15" w:anchor="filterQuery=category:Pearson-UK:Category%2FTeaching-and-learning-materials&amp;filterQuery=category:Pearson-UK:Document-Type%2FExemplar-material" w:history="1">
        <w:r w:rsidRPr="00814D18">
          <w:rPr>
            <w:rStyle w:val="Hyperlink"/>
            <w:color w:val="0070C0"/>
          </w:rPr>
          <w:t>NEA with marks and commentaries</w:t>
        </w:r>
      </w:hyperlink>
      <w:r w:rsidRPr="00814D18">
        <w:rPr>
          <w:color w:val="0070C0"/>
        </w:rPr>
        <w:t xml:space="preserve"> </w:t>
      </w:r>
      <w:r>
        <w:t>available to support you on the subject pages of the Pearson website</w:t>
      </w:r>
      <w:r w:rsidR="44C9935F">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5F6BDA7C"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814D18">
        <w:rPr>
          <w:lang w:val="en-GB" w:eastAsia="en-GB"/>
        </w:rPr>
        <w:t>GCSE Music</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169EDD37" w14:textId="77777777" w:rsidR="00F4635D" w:rsidRDefault="00DF3552" w:rsidP="00F4635D">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D7E3680" w14:textId="17ED3152" w:rsidR="00814D18" w:rsidRDefault="00814D18">
      <w:pPr>
        <w:rPr>
          <w:rFonts w:ascii="Open Sans" w:hAnsi="Open Sans" w:cstheme="minorBidi"/>
          <w:color w:val="FF0000"/>
        </w:rPr>
      </w:pPr>
      <w:r>
        <w:rPr>
          <w:color w:val="FF0000"/>
        </w:rPr>
        <w:br w:type="page"/>
      </w:r>
    </w:p>
    <w:p w14:paraId="6CE325D2" w14:textId="02C14F1B" w:rsidR="00DE4531" w:rsidRPr="00F4635D" w:rsidRDefault="00814D18" w:rsidP="00814D18">
      <w:pPr>
        <w:pStyle w:val="Heading3"/>
        <w:rPr>
          <w:lang w:val="en-GB" w:eastAsia="en-GB"/>
        </w:rPr>
      </w:pPr>
      <w:r w:rsidRPr="00814D18">
        <w:rPr>
          <w:lang w:val="en-GB" w:eastAsia="en-GB"/>
        </w:rPr>
        <w:lastRenderedPageBreak/>
        <w:t>GCSE Music</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F4635D" w14:paraId="200ADA88" w14:textId="77777777" w:rsidTr="00814D18">
        <w:tc>
          <w:tcPr>
            <w:tcW w:w="2410" w:type="dxa"/>
          </w:tcPr>
          <w:p w14:paraId="39AB50CD" w14:textId="77777777" w:rsidR="00F4635D" w:rsidRPr="00814D18" w:rsidRDefault="00F4635D" w:rsidP="00F4635D">
            <w:pPr>
              <w:pStyle w:val="ListBullet"/>
              <w:numPr>
                <w:ilvl w:val="0"/>
                <w:numId w:val="0"/>
              </w:numPr>
              <w:rPr>
                <w:b/>
                <w:bCs/>
                <w:lang w:val="en-GB" w:eastAsia="en-GB"/>
              </w:rPr>
            </w:pPr>
            <w:bookmarkStart w:id="2" w:name="_Hlk38797612"/>
            <w:r w:rsidRPr="00814D18">
              <w:rPr>
                <w:b/>
                <w:bCs/>
                <w:lang w:val="en-GB" w:eastAsia="en-GB"/>
              </w:rPr>
              <w:t>Grade 7</w:t>
            </w:r>
          </w:p>
          <w:p w14:paraId="1D4A2E84" w14:textId="77777777" w:rsidR="00814D18" w:rsidRPr="00814D18" w:rsidRDefault="00F4635D" w:rsidP="00F4635D">
            <w:pPr>
              <w:pStyle w:val="ListBullet"/>
              <w:numPr>
                <w:ilvl w:val="0"/>
                <w:numId w:val="0"/>
              </w:numPr>
              <w:rPr>
                <w:b/>
                <w:bCs/>
                <w:lang w:val="en-GB" w:eastAsia="en-GB"/>
              </w:rPr>
            </w:pPr>
            <w:r w:rsidRPr="00814D18">
              <w:rPr>
                <w:b/>
                <w:bCs/>
                <w:lang w:val="en-GB" w:eastAsia="en-GB"/>
              </w:rPr>
              <w:t xml:space="preserve">Most secure </w:t>
            </w:r>
          </w:p>
          <w:p w14:paraId="1035DAA3" w14:textId="07DBFB73" w:rsidR="00F4635D" w:rsidRPr="00DE4531" w:rsidRDefault="00F4635D" w:rsidP="00F4635D">
            <w:pPr>
              <w:pStyle w:val="ListBullet"/>
              <w:numPr>
                <w:ilvl w:val="0"/>
                <w:numId w:val="0"/>
              </w:numPr>
              <w:rPr>
                <w:lang w:val="en-GB" w:eastAsia="en-GB"/>
              </w:rPr>
            </w:pPr>
            <w:r w:rsidRPr="00814D18">
              <w:rPr>
                <w:b/>
                <w:bCs/>
                <w:lang w:val="en-GB" w:eastAsia="en-GB"/>
              </w:rPr>
              <w:t>students</w:t>
            </w:r>
          </w:p>
        </w:tc>
        <w:tc>
          <w:tcPr>
            <w:tcW w:w="7897" w:type="dxa"/>
          </w:tcPr>
          <w:p w14:paraId="7211985D" w14:textId="6FAA488B" w:rsidR="00F4635D" w:rsidRPr="00814D18" w:rsidRDefault="00814D18" w:rsidP="00F4635D">
            <w:pPr>
              <w:pStyle w:val="ListBullet"/>
              <w:numPr>
                <w:ilvl w:val="0"/>
                <w:numId w:val="0"/>
              </w:numPr>
              <w:rPr>
                <w:b/>
                <w:bCs/>
              </w:rPr>
            </w:pPr>
            <w:r w:rsidRPr="00814D18">
              <w:rPr>
                <w:b/>
                <w:bCs/>
              </w:rPr>
              <w:t>Component 1</w:t>
            </w:r>
            <w:r w:rsidR="00B20B09" w:rsidRPr="00814D18">
              <w:rPr>
                <w:b/>
                <w:bCs/>
              </w:rPr>
              <w:t xml:space="preserve"> -</w:t>
            </w:r>
            <w:r w:rsidR="00F4635D" w:rsidRPr="00814D18">
              <w:rPr>
                <w:b/>
                <w:bCs/>
              </w:rPr>
              <w:t xml:space="preserve"> mainly Level 3 / 4 marks</w:t>
            </w:r>
          </w:p>
          <w:p w14:paraId="280F2B49" w14:textId="0A584F28" w:rsidR="00F4635D" w:rsidRDefault="00F4635D" w:rsidP="00F4635D">
            <w:pPr>
              <w:pStyle w:val="ListBullet"/>
              <w:numPr>
                <w:ilvl w:val="0"/>
                <w:numId w:val="42"/>
              </w:numPr>
            </w:pPr>
            <w:r>
              <w:t xml:space="preserve">Performances would generally demonstrate good technique, good tone across the pitch range, tempo is </w:t>
            </w:r>
            <w:r w:rsidR="00622896">
              <w:t>mainly appropriate,</w:t>
            </w:r>
            <w:r>
              <w:t xml:space="preserve"> some missing shaping,</w:t>
            </w:r>
            <w:r w:rsidR="00622896">
              <w:t xml:space="preserve"> communicates well</w:t>
            </w:r>
            <w:r>
              <w:t xml:space="preserve"> </w:t>
            </w:r>
            <w:r w:rsidR="00622896">
              <w:t>with</w:t>
            </w:r>
            <w:r>
              <w:t xml:space="preserve"> one or two </w:t>
            </w:r>
            <w:r w:rsidR="00622896">
              <w:t>less successful moments</w:t>
            </w:r>
            <w:r>
              <w:t>.</w:t>
            </w:r>
          </w:p>
          <w:p w14:paraId="68FC60F7" w14:textId="77777777" w:rsidR="00F4635D" w:rsidRDefault="00F4635D" w:rsidP="00F4635D">
            <w:pPr>
              <w:pStyle w:val="ListBullet"/>
              <w:numPr>
                <w:ilvl w:val="0"/>
                <w:numId w:val="0"/>
              </w:numPr>
              <w:ind w:left="360"/>
            </w:pPr>
          </w:p>
          <w:p w14:paraId="3520CE94" w14:textId="1C900525" w:rsidR="00F4635D" w:rsidRPr="00814D18" w:rsidRDefault="00814D18" w:rsidP="00F4635D">
            <w:pPr>
              <w:pStyle w:val="ListBullet"/>
              <w:numPr>
                <w:ilvl w:val="0"/>
                <w:numId w:val="0"/>
              </w:numPr>
              <w:rPr>
                <w:b/>
                <w:bCs/>
              </w:rPr>
            </w:pPr>
            <w:r w:rsidRPr="00814D18">
              <w:rPr>
                <w:b/>
                <w:bCs/>
              </w:rPr>
              <w:t xml:space="preserve">Component </w:t>
            </w:r>
            <w:r w:rsidR="00F4635D" w:rsidRPr="00814D18">
              <w:rPr>
                <w:b/>
                <w:bCs/>
              </w:rPr>
              <w:t>2 – mainly Level 4 marks with an occasional Level 5</w:t>
            </w:r>
          </w:p>
          <w:p w14:paraId="46A1DE5B" w14:textId="42F7D039" w:rsidR="00F4635D" w:rsidRDefault="00F4635D" w:rsidP="00F4635D">
            <w:pPr>
              <w:pStyle w:val="ListBullet"/>
              <w:numPr>
                <w:ilvl w:val="0"/>
                <w:numId w:val="42"/>
              </w:numPr>
            </w:pPr>
            <w:r>
              <w:t xml:space="preserve">Ideas are developed and extended effectively with </w:t>
            </w:r>
            <w:r w:rsidR="007A51DA">
              <w:t>some assurance</w:t>
            </w:r>
            <w:r>
              <w:t xml:space="preserve"> to the purpose. Stylistic conventions are managed appropriately but with one or two inconsistencies. A creative approach to the brief</w:t>
            </w:r>
            <w:r w:rsidR="007A51DA">
              <w:t xml:space="preserve"> </w:t>
            </w:r>
            <w:r w:rsidR="002F7C7C">
              <w:t>with a sense of audience and occasion</w:t>
            </w:r>
            <w:r>
              <w:t>.</w:t>
            </w:r>
          </w:p>
          <w:p w14:paraId="4ADC13B0" w14:textId="435DA87D" w:rsidR="00F4635D" w:rsidRDefault="00F4635D" w:rsidP="00F4635D">
            <w:pPr>
              <w:pStyle w:val="ListBullet"/>
              <w:numPr>
                <w:ilvl w:val="0"/>
                <w:numId w:val="42"/>
              </w:numPr>
            </w:pPr>
            <w:r>
              <w:t>Control of elements is secure</w:t>
            </w:r>
            <w:r w:rsidR="002F7C7C">
              <w:t xml:space="preserve"> </w:t>
            </w:r>
            <w:r w:rsidR="00FF044F">
              <w:t xml:space="preserve">and </w:t>
            </w:r>
            <w:r w:rsidR="002F7C7C">
              <w:t>any mistakes are marginal</w:t>
            </w:r>
            <w:r w:rsidR="00A1218C">
              <w:t>, idiomatic part writing</w:t>
            </w:r>
            <w:r>
              <w:t xml:space="preserve"> </w:t>
            </w:r>
            <w:r w:rsidR="002F7C7C">
              <w:t>is secure with some exploitation</w:t>
            </w:r>
            <w:r>
              <w:t>, textur</w:t>
            </w:r>
            <w:r w:rsidR="001058D7">
              <w:t>es</w:t>
            </w:r>
            <w:r>
              <w:t xml:space="preserve"> </w:t>
            </w:r>
            <w:r w:rsidR="002F7C7C">
              <w:t xml:space="preserve">are </w:t>
            </w:r>
            <w:r>
              <w:t>varied</w:t>
            </w:r>
            <w:r w:rsidR="002F7C7C">
              <w:t xml:space="preserve"> and </w:t>
            </w:r>
            <w:r>
              <w:t>appropriate to the style.</w:t>
            </w:r>
          </w:p>
          <w:p w14:paraId="77EC1D7A" w14:textId="77777777" w:rsidR="00F4635D" w:rsidRDefault="00F4635D" w:rsidP="00F4635D">
            <w:pPr>
              <w:pStyle w:val="ListBullet"/>
              <w:numPr>
                <w:ilvl w:val="0"/>
                <w:numId w:val="42"/>
              </w:numPr>
            </w:pPr>
            <w:r>
              <w:t>Coherent use of structure. Consistent fluency / contrast. There is a convincing sense of direction evident in the composition.</w:t>
            </w:r>
          </w:p>
          <w:p w14:paraId="3833C9A8" w14:textId="77777777" w:rsidR="00F4635D" w:rsidRDefault="00F4635D" w:rsidP="00F4635D">
            <w:pPr>
              <w:pStyle w:val="ListBullet"/>
              <w:numPr>
                <w:ilvl w:val="0"/>
                <w:numId w:val="0"/>
              </w:numPr>
              <w:ind w:left="357" w:hanging="357"/>
            </w:pPr>
          </w:p>
          <w:p w14:paraId="3D2AE0D0" w14:textId="77F2A920" w:rsidR="003E0BB4" w:rsidRPr="00814D18" w:rsidRDefault="00814D18" w:rsidP="003E0BB4">
            <w:pPr>
              <w:pStyle w:val="ListBullet"/>
              <w:numPr>
                <w:ilvl w:val="0"/>
                <w:numId w:val="0"/>
              </w:numPr>
              <w:ind w:left="357" w:hanging="357"/>
              <w:rPr>
                <w:b/>
                <w:bCs/>
              </w:rPr>
            </w:pPr>
            <w:r w:rsidRPr="00814D18">
              <w:rPr>
                <w:b/>
                <w:bCs/>
              </w:rPr>
              <w:t xml:space="preserve">Component </w:t>
            </w:r>
            <w:r w:rsidR="003E0BB4" w:rsidRPr="00814D18">
              <w:rPr>
                <w:b/>
                <w:bCs/>
              </w:rPr>
              <w:t xml:space="preserve">03 – Q7 – 5/6 marks. Section B gain a high </w:t>
            </w:r>
            <w:r>
              <w:rPr>
                <w:b/>
                <w:bCs/>
              </w:rPr>
              <w:t>L</w:t>
            </w:r>
            <w:r w:rsidR="003E0BB4" w:rsidRPr="00814D18">
              <w:rPr>
                <w:b/>
                <w:bCs/>
              </w:rPr>
              <w:t>evel 3 mark</w:t>
            </w:r>
          </w:p>
          <w:p w14:paraId="30FF63C1" w14:textId="77777777" w:rsidR="003E0BB4" w:rsidRDefault="003E0BB4" w:rsidP="003E0BB4">
            <w:pPr>
              <w:pStyle w:val="ListBullet"/>
              <w:numPr>
                <w:ilvl w:val="0"/>
                <w:numId w:val="44"/>
              </w:numPr>
            </w:pPr>
            <w:r w:rsidRPr="003E0BB4">
              <w:rPr>
                <w:b/>
                <w:bCs/>
              </w:rPr>
              <w:t>2018</w:t>
            </w:r>
            <w:r>
              <w:t xml:space="preserve"> 1(b), 1(d), 2(d), 3(a), 3(e), 4(b), 4(c), 4(d), 5(c), 5(e), 6(a), 6(d), 6(e), 6(f), 7, 8(c), 8(d), 8(e) and 9.</w:t>
            </w:r>
          </w:p>
          <w:p w14:paraId="50A2B4EF" w14:textId="77777777" w:rsidR="003E0BB4" w:rsidRDefault="003E0BB4" w:rsidP="003E0BB4">
            <w:pPr>
              <w:pStyle w:val="ListBullet"/>
              <w:numPr>
                <w:ilvl w:val="0"/>
                <w:numId w:val="44"/>
              </w:numPr>
            </w:pPr>
            <w:r w:rsidRPr="003E0BB4">
              <w:rPr>
                <w:b/>
                <w:bCs/>
              </w:rPr>
              <w:t>2019</w:t>
            </w:r>
            <w:r>
              <w:t xml:space="preserve"> 1(cii), 1(e), 2(b), 2(e), 3(b), 3(c), 3(d), 3(e), 4(a), 4(c), 4(e), 5(bii), 5(d), 6(c), 7, 8(a), 8(b) and 9.</w:t>
            </w:r>
          </w:p>
          <w:p w14:paraId="0D041C27" w14:textId="51B835CD" w:rsidR="003E0BB4" w:rsidRDefault="00814D18" w:rsidP="003E0BB4">
            <w:pPr>
              <w:pStyle w:val="ListBullet"/>
              <w:numPr>
                <w:ilvl w:val="0"/>
                <w:numId w:val="43"/>
              </w:numPr>
            </w:pPr>
            <w:r>
              <w:t xml:space="preserve">For the above questions, candidates </w:t>
            </w:r>
            <w:r w:rsidR="003E0BB4">
              <w:t xml:space="preserve">use appropriate, relevant musical vocabulary. </w:t>
            </w:r>
          </w:p>
          <w:p w14:paraId="71B8CA26" w14:textId="218F74C6" w:rsidR="003E0BB4" w:rsidRDefault="00814D18" w:rsidP="003E0BB4">
            <w:pPr>
              <w:pStyle w:val="ListBullet"/>
              <w:numPr>
                <w:ilvl w:val="0"/>
                <w:numId w:val="43"/>
              </w:numPr>
            </w:pPr>
            <w:r>
              <w:t xml:space="preserve">For </w:t>
            </w:r>
            <w:r w:rsidR="003E0BB4">
              <w:t xml:space="preserve">Q7 – </w:t>
            </w:r>
            <w:r w:rsidR="00F10979">
              <w:t>m</w:t>
            </w:r>
            <w:r w:rsidR="003E0BB4">
              <w:t>ostly accurate in both pitch and rhythm.</w:t>
            </w:r>
          </w:p>
          <w:p w14:paraId="593006AB" w14:textId="09705F6B" w:rsidR="003E0BB4" w:rsidRDefault="003E0BB4" w:rsidP="003E0BB4">
            <w:pPr>
              <w:pStyle w:val="ListBullet"/>
              <w:numPr>
                <w:ilvl w:val="0"/>
                <w:numId w:val="43"/>
              </w:numPr>
            </w:pPr>
            <w:r>
              <w:t>For Section B</w:t>
            </w:r>
            <w:r w:rsidR="00814D18">
              <w:t xml:space="preserve">, </w:t>
            </w:r>
            <w:r>
              <w:t xml:space="preserve"> </w:t>
            </w:r>
            <w:r w:rsidR="00814D18">
              <w:t>candidates</w:t>
            </w:r>
            <w:r>
              <w:t xml:space="preserve"> will make accurate observations about both musical elements in both works</w:t>
            </w:r>
            <w:r w:rsidR="00635CC0">
              <w:t>,</w:t>
            </w:r>
            <w:r>
              <w:t xml:space="preserve"> and provide locations / musical examples in their observations. </w:t>
            </w:r>
          </w:p>
          <w:p w14:paraId="7D11698A" w14:textId="227CB97F" w:rsidR="00F4635D" w:rsidRDefault="003E0BB4" w:rsidP="003E0BB4">
            <w:pPr>
              <w:pStyle w:val="ListBullet"/>
              <w:numPr>
                <w:ilvl w:val="0"/>
                <w:numId w:val="43"/>
              </w:numPr>
            </w:pPr>
            <w:r>
              <w:t>Most of the essay would be relevant and candidates would attempt to compare and contrast as well as showing clarity of organisation.</w:t>
            </w:r>
          </w:p>
        </w:tc>
      </w:tr>
      <w:tr w:rsidR="00F4635D" w14:paraId="4E4509A3" w14:textId="77777777" w:rsidTr="00814D18">
        <w:tc>
          <w:tcPr>
            <w:tcW w:w="2410" w:type="dxa"/>
          </w:tcPr>
          <w:p w14:paraId="05DE5BBB" w14:textId="77777777" w:rsidR="00F4635D" w:rsidRPr="00814D18" w:rsidRDefault="00F4635D" w:rsidP="00F4635D">
            <w:pPr>
              <w:pStyle w:val="ListBullet"/>
              <w:numPr>
                <w:ilvl w:val="0"/>
                <w:numId w:val="0"/>
              </w:numPr>
              <w:rPr>
                <w:b/>
                <w:bCs/>
                <w:lang w:val="en-GB" w:eastAsia="en-GB"/>
              </w:rPr>
            </w:pPr>
            <w:r w:rsidRPr="00814D18">
              <w:rPr>
                <w:b/>
                <w:bCs/>
                <w:lang w:val="en-GB" w:eastAsia="en-GB"/>
              </w:rPr>
              <w:t xml:space="preserve">Grade 7 </w:t>
            </w:r>
          </w:p>
          <w:p w14:paraId="5B6E4F93" w14:textId="52052351" w:rsidR="00F4635D" w:rsidRPr="00DE4531" w:rsidRDefault="00F4635D" w:rsidP="00F4635D">
            <w:pPr>
              <w:pStyle w:val="ListBullet"/>
              <w:numPr>
                <w:ilvl w:val="0"/>
                <w:numId w:val="0"/>
              </w:numPr>
              <w:rPr>
                <w:lang w:val="en-GB" w:eastAsia="en-GB"/>
              </w:rPr>
            </w:pPr>
            <w:r w:rsidRPr="00814D18">
              <w:rPr>
                <w:b/>
                <w:bCs/>
                <w:lang w:val="en-GB" w:eastAsia="en-GB"/>
              </w:rPr>
              <w:t>Secure students</w:t>
            </w:r>
          </w:p>
        </w:tc>
        <w:tc>
          <w:tcPr>
            <w:tcW w:w="7897" w:type="dxa"/>
          </w:tcPr>
          <w:p w14:paraId="30DD018B" w14:textId="2751714F" w:rsidR="00F4635D" w:rsidRPr="00814D18" w:rsidRDefault="00814D18" w:rsidP="00F4635D">
            <w:pPr>
              <w:pStyle w:val="ListBullet"/>
              <w:numPr>
                <w:ilvl w:val="0"/>
                <w:numId w:val="0"/>
              </w:numPr>
              <w:rPr>
                <w:b/>
                <w:bCs/>
              </w:rPr>
            </w:pPr>
            <w:r w:rsidRPr="00814D18">
              <w:rPr>
                <w:b/>
                <w:bCs/>
              </w:rPr>
              <w:t xml:space="preserve">Component </w:t>
            </w:r>
            <w:r w:rsidR="00B20B09" w:rsidRPr="00814D18">
              <w:rPr>
                <w:b/>
                <w:bCs/>
              </w:rPr>
              <w:t>1 -</w:t>
            </w:r>
            <w:r w:rsidR="00F4635D" w:rsidRPr="00814D18">
              <w:rPr>
                <w:b/>
                <w:bCs/>
              </w:rPr>
              <w:t xml:space="preserve"> mainly Level 3 / 4 marks</w:t>
            </w:r>
          </w:p>
          <w:p w14:paraId="395077BD" w14:textId="4D747F4F" w:rsidR="00F4635D" w:rsidRDefault="00F4635D" w:rsidP="00F4635D">
            <w:pPr>
              <w:pStyle w:val="ListBullet"/>
              <w:numPr>
                <w:ilvl w:val="0"/>
                <w:numId w:val="42"/>
              </w:numPr>
            </w:pPr>
            <w:r>
              <w:t>Performances would generally demonstrate basic technique, good sonority, slight variation to / under tempo, some missing shaping, some involvement</w:t>
            </w:r>
            <w:r w:rsidR="00AE1F8A">
              <w:t xml:space="preserve"> with the music</w:t>
            </w:r>
            <w:r>
              <w:t>, one or two noticeable errors and odd hesitation.</w:t>
            </w:r>
          </w:p>
          <w:p w14:paraId="3E769253" w14:textId="77777777" w:rsidR="00F4635D" w:rsidRDefault="00F4635D" w:rsidP="00F4635D">
            <w:pPr>
              <w:pStyle w:val="ListBullet"/>
              <w:numPr>
                <w:ilvl w:val="0"/>
                <w:numId w:val="0"/>
              </w:numPr>
              <w:ind w:left="360"/>
            </w:pPr>
          </w:p>
          <w:p w14:paraId="4B6D45DA" w14:textId="65C1D4F9" w:rsidR="00F4635D" w:rsidRPr="00814D18" w:rsidRDefault="00814D18" w:rsidP="00F4635D">
            <w:pPr>
              <w:pStyle w:val="ListBullet"/>
              <w:numPr>
                <w:ilvl w:val="0"/>
                <w:numId w:val="0"/>
              </w:numPr>
              <w:rPr>
                <w:b/>
                <w:bCs/>
              </w:rPr>
            </w:pPr>
            <w:r w:rsidRPr="00814D18">
              <w:rPr>
                <w:b/>
                <w:bCs/>
              </w:rPr>
              <w:t xml:space="preserve">Component </w:t>
            </w:r>
            <w:r w:rsidR="00F4635D" w:rsidRPr="00814D18">
              <w:rPr>
                <w:b/>
                <w:bCs/>
              </w:rPr>
              <w:t>2 – mainly Level 4 marks with an occasional Level 5</w:t>
            </w:r>
          </w:p>
          <w:p w14:paraId="046FA741" w14:textId="1B9CC755" w:rsidR="00F4635D" w:rsidRDefault="00F4635D" w:rsidP="00F4635D">
            <w:pPr>
              <w:pStyle w:val="ListBullet"/>
              <w:numPr>
                <w:ilvl w:val="0"/>
                <w:numId w:val="42"/>
              </w:numPr>
            </w:pPr>
            <w:r>
              <w:lastRenderedPageBreak/>
              <w:t>Ideas are developed and extended effectively with good relevance to the purpose. Stylistic conventions are managed appropriately but with one or two inconsistencies. A creative approach to the brief.</w:t>
            </w:r>
          </w:p>
          <w:p w14:paraId="695EF7B2" w14:textId="6F0B6435" w:rsidR="00F4635D" w:rsidRDefault="00F4635D" w:rsidP="00F4635D">
            <w:pPr>
              <w:pStyle w:val="ListBullet"/>
              <w:numPr>
                <w:ilvl w:val="0"/>
                <w:numId w:val="42"/>
              </w:numPr>
            </w:pPr>
            <w:r>
              <w:t>Control of elements is secure, idiomatic parts showing exploitation, textur</w:t>
            </w:r>
            <w:r w:rsidR="001058D7">
              <w:t>es are</w:t>
            </w:r>
            <w:r>
              <w:t xml:space="preserve"> varied or appropriate to the style.</w:t>
            </w:r>
          </w:p>
          <w:p w14:paraId="5C9A9CD3" w14:textId="77777777" w:rsidR="00F4635D" w:rsidRDefault="00F4635D" w:rsidP="00F4635D">
            <w:pPr>
              <w:pStyle w:val="ListBullet"/>
              <w:numPr>
                <w:ilvl w:val="0"/>
                <w:numId w:val="42"/>
              </w:numPr>
            </w:pPr>
            <w:r>
              <w:t>Coherent use of structure. Consistent fluency / contrast. There is a convincing sense of direction evident in the composition.</w:t>
            </w:r>
          </w:p>
          <w:p w14:paraId="53150288" w14:textId="77777777" w:rsidR="00F4635D" w:rsidRDefault="00F4635D" w:rsidP="00F4635D">
            <w:pPr>
              <w:pStyle w:val="ListBullet"/>
              <w:numPr>
                <w:ilvl w:val="0"/>
                <w:numId w:val="0"/>
              </w:numPr>
              <w:ind w:left="357" w:hanging="357"/>
            </w:pPr>
          </w:p>
          <w:p w14:paraId="1EB73E56" w14:textId="0E308F8D" w:rsidR="00F4635D" w:rsidRPr="00814D18" w:rsidRDefault="00814D18" w:rsidP="00F4635D">
            <w:pPr>
              <w:pStyle w:val="ListBullet"/>
              <w:numPr>
                <w:ilvl w:val="0"/>
                <w:numId w:val="0"/>
              </w:numPr>
              <w:ind w:left="357" w:hanging="357"/>
              <w:rPr>
                <w:b/>
                <w:bCs/>
              </w:rPr>
            </w:pPr>
            <w:r w:rsidRPr="00814D18">
              <w:rPr>
                <w:b/>
                <w:bCs/>
              </w:rPr>
              <w:t xml:space="preserve">Component </w:t>
            </w:r>
            <w:r w:rsidR="00F4635D" w:rsidRPr="00814D18">
              <w:rPr>
                <w:b/>
                <w:bCs/>
              </w:rPr>
              <w:t xml:space="preserve">3 – Q7 – 5/6 marks. Section B gain a high </w:t>
            </w:r>
            <w:r>
              <w:rPr>
                <w:b/>
                <w:bCs/>
              </w:rPr>
              <w:t>L</w:t>
            </w:r>
            <w:r w:rsidR="00F4635D" w:rsidRPr="00814D18">
              <w:rPr>
                <w:b/>
                <w:bCs/>
              </w:rPr>
              <w:t>evel 3 mark</w:t>
            </w:r>
          </w:p>
          <w:p w14:paraId="3D7C3B2C" w14:textId="2F7F53E7" w:rsidR="003E0BB4" w:rsidRDefault="003E0BB4" w:rsidP="005B1DEC">
            <w:pPr>
              <w:pStyle w:val="ListBullet"/>
              <w:numPr>
                <w:ilvl w:val="0"/>
                <w:numId w:val="44"/>
              </w:numPr>
            </w:pPr>
            <w:r w:rsidRPr="003E0BB4">
              <w:rPr>
                <w:b/>
                <w:bCs/>
              </w:rPr>
              <w:t>2</w:t>
            </w:r>
            <w:r w:rsidR="005B1DEC" w:rsidRPr="003E0BB4">
              <w:rPr>
                <w:b/>
                <w:bCs/>
              </w:rPr>
              <w:t>018</w:t>
            </w:r>
            <w:r w:rsidR="005B1DEC">
              <w:t xml:space="preserve"> 1(b), 1(d), 2(d), 3(a), 3(e), 4(b), 4(c), 4(d), 5(c), 5(e), 6(a), 6(d), 6(e), 6(f), 7, 8(c), 8(d), 8(e) and 9</w:t>
            </w:r>
            <w:r>
              <w:t>.</w:t>
            </w:r>
          </w:p>
          <w:p w14:paraId="7C279A31" w14:textId="47EECEC6" w:rsidR="005B1DEC" w:rsidRDefault="003E0BB4" w:rsidP="005B1DEC">
            <w:pPr>
              <w:pStyle w:val="ListBullet"/>
              <w:numPr>
                <w:ilvl w:val="0"/>
                <w:numId w:val="44"/>
              </w:numPr>
            </w:pPr>
            <w:r w:rsidRPr="003E0BB4">
              <w:rPr>
                <w:b/>
                <w:bCs/>
              </w:rPr>
              <w:t>2</w:t>
            </w:r>
            <w:r w:rsidR="005B1DEC" w:rsidRPr="003E0BB4">
              <w:rPr>
                <w:b/>
                <w:bCs/>
              </w:rPr>
              <w:t>019</w:t>
            </w:r>
            <w:r w:rsidR="005B1DEC">
              <w:t xml:space="preserve"> 1(cii), 1(e), 2(b), 2(e), 3(b), 3(c), 3(d), 3(e), 4(a), 4(c), 4(e), 5(bii), 5(d), 6(c), 7, 8(a), 8(b) and 9</w:t>
            </w:r>
            <w:r>
              <w:t>.</w:t>
            </w:r>
          </w:p>
          <w:p w14:paraId="16FB1576" w14:textId="2F1486B5" w:rsidR="00F4635D" w:rsidRDefault="00814D18" w:rsidP="00F4635D">
            <w:pPr>
              <w:pStyle w:val="ListBullet"/>
              <w:numPr>
                <w:ilvl w:val="0"/>
                <w:numId w:val="43"/>
              </w:numPr>
            </w:pPr>
            <w:r>
              <w:t xml:space="preserve">For the above questions, candidates </w:t>
            </w:r>
            <w:r w:rsidR="00F4635D">
              <w:t xml:space="preserve">use appropriate, relevant musical vocabulary. </w:t>
            </w:r>
          </w:p>
          <w:p w14:paraId="6CAD5EDA" w14:textId="3A7B5197" w:rsidR="00F4635D" w:rsidRDefault="00814D18" w:rsidP="00F4635D">
            <w:pPr>
              <w:pStyle w:val="ListBullet"/>
              <w:numPr>
                <w:ilvl w:val="0"/>
                <w:numId w:val="43"/>
              </w:numPr>
            </w:pPr>
            <w:r>
              <w:t xml:space="preserve">For </w:t>
            </w:r>
            <w:r w:rsidR="00F4635D">
              <w:t xml:space="preserve">Q7 – </w:t>
            </w:r>
            <w:r w:rsidR="00F10979">
              <w:t>m</w:t>
            </w:r>
            <w:r w:rsidR="00F4635D">
              <w:t>ostly accurate in both pitch and rhythm.</w:t>
            </w:r>
          </w:p>
          <w:p w14:paraId="1ABEC6EE" w14:textId="13B2E78A" w:rsidR="00F4635D" w:rsidRDefault="00F4635D" w:rsidP="00F4635D">
            <w:pPr>
              <w:pStyle w:val="ListBullet"/>
              <w:numPr>
                <w:ilvl w:val="0"/>
                <w:numId w:val="43"/>
              </w:numPr>
            </w:pPr>
            <w:r>
              <w:t>For Section B</w:t>
            </w:r>
            <w:r w:rsidR="00814D18">
              <w:t>,</w:t>
            </w:r>
            <w:r>
              <w:t xml:space="preserve"> </w:t>
            </w:r>
            <w:r w:rsidR="00814D18">
              <w:t>c</w:t>
            </w:r>
            <w:r>
              <w:t>andidates will make accurate observations about both musical elements in both works</w:t>
            </w:r>
            <w:r w:rsidR="00635CC0">
              <w:t>,</w:t>
            </w:r>
            <w:r>
              <w:t xml:space="preserve"> and provide locations / musical examples in their observations. </w:t>
            </w:r>
          </w:p>
          <w:p w14:paraId="31EF8EC6" w14:textId="1D290D4B" w:rsidR="00F4635D" w:rsidRDefault="00F4635D" w:rsidP="00F4635D">
            <w:pPr>
              <w:pStyle w:val="ListBullet"/>
              <w:numPr>
                <w:ilvl w:val="0"/>
                <w:numId w:val="43"/>
              </w:numPr>
            </w:pPr>
            <w:r>
              <w:t>Most of the essay would be relevant and candidates would attempt to compare and contrast as well as showing clarity of organisation.</w:t>
            </w:r>
          </w:p>
        </w:tc>
      </w:tr>
      <w:tr w:rsidR="00F4635D" w14:paraId="5C73DD60" w14:textId="77777777" w:rsidTr="00814D18">
        <w:tc>
          <w:tcPr>
            <w:tcW w:w="2410" w:type="dxa"/>
          </w:tcPr>
          <w:p w14:paraId="2BDD600C" w14:textId="77777777" w:rsidR="00F4635D" w:rsidRPr="00814D18" w:rsidRDefault="00F4635D" w:rsidP="00F4635D">
            <w:pPr>
              <w:pStyle w:val="ListBullet"/>
              <w:numPr>
                <w:ilvl w:val="0"/>
                <w:numId w:val="0"/>
              </w:numPr>
              <w:rPr>
                <w:b/>
                <w:bCs/>
                <w:lang w:val="en-GB" w:eastAsia="en-GB"/>
              </w:rPr>
            </w:pPr>
            <w:r w:rsidRPr="00814D18">
              <w:rPr>
                <w:b/>
                <w:bCs/>
                <w:lang w:val="en-GB" w:eastAsia="en-GB"/>
              </w:rPr>
              <w:t>Grade 7</w:t>
            </w:r>
          </w:p>
          <w:p w14:paraId="498F8589" w14:textId="75EB5EC3" w:rsidR="00F4635D" w:rsidRPr="00DE4531" w:rsidRDefault="00F4635D" w:rsidP="00F4635D">
            <w:pPr>
              <w:pStyle w:val="ListBullet"/>
              <w:numPr>
                <w:ilvl w:val="0"/>
                <w:numId w:val="0"/>
              </w:numPr>
              <w:rPr>
                <w:lang w:val="en-GB" w:eastAsia="en-GB"/>
              </w:rPr>
            </w:pPr>
            <w:r w:rsidRPr="00814D18">
              <w:rPr>
                <w:b/>
                <w:bCs/>
                <w:lang w:val="en-GB" w:eastAsia="en-GB"/>
              </w:rPr>
              <w:t>Borderline students</w:t>
            </w:r>
          </w:p>
        </w:tc>
        <w:tc>
          <w:tcPr>
            <w:tcW w:w="7897" w:type="dxa"/>
          </w:tcPr>
          <w:p w14:paraId="35A8D551" w14:textId="63E58CF0" w:rsidR="00F4635D" w:rsidRPr="00814D18" w:rsidRDefault="00814D18" w:rsidP="00F4635D">
            <w:pPr>
              <w:pStyle w:val="ListBullet"/>
              <w:numPr>
                <w:ilvl w:val="0"/>
                <w:numId w:val="0"/>
              </w:numPr>
              <w:rPr>
                <w:b/>
                <w:bCs/>
              </w:rPr>
            </w:pPr>
            <w:r w:rsidRPr="00814D18">
              <w:rPr>
                <w:b/>
                <w:bCs/>
              </w:rPr>
              <w:t xml:space="preserve">Component </w:t>
            </w:r>
            <w:r w:rsidR="00B20B09" w:rsidRPr="00814D18">
              <w:rPr>
                <w:b/>
                <w:bCs/>
              </w:rPr>
              <w:t>1 -</w:t>
            </w:r>
            <w:r w:rsidR="00F4635D" w:rsidRPr="00814D18">
              <w:rPr>
                <w:b/>
                <w:bCs/>
              </w:rPr>
              <w:t xml:space="preserve"> mainly Level 3 / 4 marks</w:t>
            </w:r>
          </w:p>
          <w:p w14:paraId="290C5294" w14:textId="078571CD" w:rsidR="00F4635D" w:rsidRDefault="00F4635D" w:rsidP="00F4635D">
            <w:pPr>
              <w:pStyle w:val="ListBullet"/>
              <w:numPr>
                <w:ilvl w:val="0"/>
                <w:numId w:val="42"/>
              </w:numPr>
            </w:pPr>
            <w:r>
              <w:t>Performances would generally demonstrate</w:t>
            </w:r>
            <w:r w:rsidR="00622896">
              <w:t xml:space="preserve"> some</w:t>
            </w:r>
            <w:r>
              <w:t xml:space="preserve"> basic technique, </w:t>
            </w:r>
            <w:r w:rsidR="00622896">
              <w:t xml:space="preserve">one or two moments </w:t>
            </w:r>
            <w:r w:rsidR="00BC7E96">
              <w:t xml:space="preserve">are </w:t>
            </w:r>
            <w:r w:rsidR="00622896">
              <w:t xml:space="preserve">beyond the demand of the performer, </w:t>
            </w:r>
            <w:r>
              <w:t>good sonority</w:t>
            </w:r>
            <w:r w:rsidR="00451446">
              <w:t xml:space="preserve"> except at extremes of pitch range</w:t>
            </w:r>
            <w:r>
              <w:t xml:space="preserve">, slight variation </w:t>
            </w:r>
            <w:r w:rsidR="00451446">
              <w:t>of</w:t>
            </w:r>
            <w:r>
              <w:t xml:space="preserve"> tempo, some missing shaping, some involvement</w:t>
            </w:r>
            <w:r w:rsidR="00360CA4">
              <w:t xml:space="preserve"> with the music</w:t>
            </w:r>
            <w:r>
              <w:t xml:space="preserve">, one or two noticeable errors </w:t>
            </w:r>
            <w:r w:rsidR="00451446">
              <w:t xml:space="preserve">which have little impact </w:t>
            </w:r>
            <w:r>
              <w:t>and</w:t>
            </w:r>
            <w:r w:rsidR="00451446">
              <w:t xml:space="preserve"> mostly coherent</w:t>
            </w:r>
            <w:r>
              <w:t>.</w:t>
            </w:r>
          </w:p>
          <w:p w14:paraId="58C8BC8C" w14:textId="77777777" w:rsidR="00F4635D" w:rsidRDefault="00F4635D" w:rsidP="00F4635D">
            <w:pPr>
              <w:pStyle w:val="ListBullet"/>
              <w:numPr>
                <w:ilvl w:val="0"/>
                <w:numId w:val="0"/>
              </w:numPr>
              <w:ind w:left="360"/>
            </w:pPr>
          </w:p>
          <w:p w14:paraId="27F63D53" w14:textId="4EAD3472" w:rsidR="00F4635D" w:rsidRPr="00814D18" w:rsidRDefault="00814D18" w:rsidP="00F4635D">
            <w:pPr>
              <w:pStyle w:val="ListBullet"/>
              <w:numPr>
                <w:ilvl w:val="0"/>
                <w:numId w:val="0"/>
              </w:numPr>
              <w:rPr>
                <w:b/>
                <w:bCs/>
              </w:rPr>
            </w:pPr>
            <w:r w:rsidRPr="00814D18">
              <w:rPr>
                <w:b/>
                <w:bCs/>
              </w:rPr>
              <w:t xml:space="preserve">Component </w:t>
            </w:r>
            <w:r w:rsidR="00F4635D" w:rsidRPr="00814D18">
              <w:rPr>
                <w:b/>
                <w:bCs/>
              </w:rPr>
              <w:t>2 – mainly Level 4 marks with an occasional Level 5</w:t>
            </w:r>
          </w:p>
          <w:p w14:paraId="2C9B534C" w14:textId="11EDF7A6" w:rsidR="00F4635D" w:rsidRDefault="00F4635D" w:rsidP="00F4635D">
            <w:pPr>
              <w:pStyle w:val="ListBullet"/>
              <w:numPr>
                <w:ilvl w:val="0"/>
                <w:numId w:val="42"/>
              </w:numPr>
            </w:pPr>
            <w:r>
              <w:t>Ideas are developed and extended effectively with good relevance to the purpose</w:t>
            </w:r>
            <w:r w:rsidR="002F7C7C">
              <w:t xml:space="preserve"> for the most part</w:t>
            </w:r>
            <w:r>
              <w:t xml:space="preserve">. Stylistic conventions are managed appropriately but with </w:t>
            </w:r>
            <w:r w:rsidR="002F7C7C">
              <w:t>some</w:t>
            </w:r>
            <w:r>
              <w:t xml:space="preserve"> inconsistencies. </w:t>
            </w:r>
            <w:r w:rsidR="002F7C7C">
              <w:t>The compositions will meet the brief with some creativity</w:t>
            </w:r>
            <w:r>
              <w:t>.</w:t>
            </w:r>
          </w:p>
          <w:p w14:paraId="5DD762A6" w14:textId="616CE207" w:rsidR="00F4635D" w:rsidRDefault="00F4635D" w:rsidP="00F4635D">
            <w:pPr>
              <w:pStyle w:val="ListBullet"/>
              <w:numPr>
                <w:ilvl w:val="0"/>
                <w:numId w:val="42"/>
              </w:numPr>
            </w:pPr>
            <w:r>
              <w:t xml:space="preserve">Control of elements is secure, idiomatic parts showing </w:t>
            </w:r>
            <w:r w:rsidR="002F7C7C">
              <w:t xml:space="preserve">some </w:t>
            </w:r>
            <w:r>
              <w:t>exploitation, textur</w:t>
            </w:r>
            <w:r w:rsidR="00360CA4">
              <w:t>es</w:t>
            </w:r>
            <w:r>
              <w:t xml:space="preserve"> </w:t>
            </w:r>
            <w:r w:rsidR="002F7C7C">
              <w:t>are</w:t>
            </w:r>
            <w:r>
              <w:t xml:space="preserve"> appropriate to the style.</w:t>
            </w:r>
          </w:p>
          <w:p w14:paraId="2AF0648E" w14:textId="77777777" w:rsidR="00F4635D" w:rsidRDefault="00F4635D" w:rsidP="00F4635D">
            <w:pPr>
              <w:pStyle w:val="ListBullet"/>
              <w:numPr>
                <w:ilvl w:val="0"/>
                <w:numId w:val="42"/>
              </w:numPr>
            </w:pPr>
            <w:r>
              <w:t>Coherent use of structure. Consistent fluency / contrast. There is a convincing sense of direction evident in the composition.</w:t>
            </w:r>
          </w:p>
          <w:p w14:paraId="634E64CA" w14:textId="77777777" w:rsidR="00F4635D" w:rsidRDefault="00F4635D" w:rsidP="00F4635D">
            <w:pPr>
              <w:pStyle w:val="ListBullet"/>
              <w:numPr>
                <w:ilvl w:val="0"/>
                <w:numId w:val="0"/>
              </w:numPr>
              <w:ind w:left="357" w:hanging="357"/>
            </w:pPr>
          </w:p>
          <w:p w14:paraId="662AD5E2" w14:textId="3AECB7D4" w:rsidR="003E0BB4" w:rsidRPr="00814D18" w:rsidRDefault="00814D18" w:rsidP="003E0BB4">
            <w:pPr>
              <w:pStyle w:val="ListBullet"/>
              <w:numPr>
                <w:ilvl w:val="0"/>
                <w:numId w:val="0"/>
              </w:numPr>
              <w:ind w:left="357" w:hanging="357"/>
              <w:rPr>
                <w:b/>
                <w:bCs/>
              </w:rPr>
            </w:pPr>
            <w:r w:rsidRPr="00814D18">
              <w:rPr>
                <w:b/>
                <w:bCs/>
              </w:rPr>
              <w:t xml:space="preserve">Component </w:t>
            </w:r>
            <w:r w:rsidR="003E0BB4" w:rsidRPr="00814D18">
              <w:rPr>
                <w:b/>
                <w:bCs/>
              </w:rPr>
              <w:t xml:space="preserve">3 – Q7 – 5/6 marks. Section B gain a high </w:t>
            </w:r>
            <w:r>
              <w:rPr>
                <w:b/>
                <w:bCs/>
              </w:rPr>
              <w:t>L</w:t>
            </w:r>
            <w:r w:rsidR="003E0BB4" w:rsidRPr="00814D18">
              <w:rPr>
                <w:b/>
                <w:bCs/>
              </w:rPr>
              <w:t>evel 3 mark</w:t>
            </w:r>
          </w:p>
          <w:p w14:paraId="145C1BCA" w14:textId="77777777" w:rsidR="003E0BB4" w:rsidRDefault="003E0BB4" w:rsidP="003E0BB4">
            <w:pPr>
              <w:pStyle w:val="ListBullet"/>
              <w:numPr>
                <w:ilvl w:val="0"/>
                <w:numId w:val="44"/>
              </w:numPr>
            </w:pPr>
            <w:r w:rsidRPr="003E0BB4">
              <w:rPr>
                <w:b/>
                <w:bCs/>
              </w:rPr>
              <w:t>2018</w:t>
            </w:r>
            <w:r>
              <w:t xml:space="preserve"> 1(b), 1(d), 2(d), 3(a), 3(e), 4(b), 4(c), 4(d), 5(c), 5(e), 6(a), 6(d), 6(e), 6(f), 7, 8(c), 8(d), 8(e) and 9.</w:t>
            </w:r>
          </w:p>
          <w:p w14:paraId="2CA2E24F" w14:textId="77777777" w:rsidR="003E0BB4" w:rsidRDefault="003E0BB4" w:rsidP="003E0BB4">
            <w:pPr>
              <w:pStyle w:val="ListBullet"/>
              <w:numPr>
                <w:ilvl w:val="0"/>
                <w:numId w:val="44"/>
              </w:numPr>
            </w:pPr>
            <w:r w:rsidRPr="003E0BB4">
              <w:rPr>
                <w:b/>
                <w:bCs/>
              </w:rPr>
              <w:lastRenderedPageBreak/>
              <w:t>2019</w:t>
            </w:r>
            <w:r>
              <w:t xml:space="preserve"> 1(cii), 1(e), 2(b), 2(e), 3(b), 3(c), 3(d), 3(e), 4(a), 4(c), 4(e), 5(bii), 5(d), 6(c), 7, 8(a), 8(b) and 9.</w:t>
            </w:r>
          </w:p>
          <w:p w14:paraId="7FD0C6F0" w14:textId="364D8022" w:rsidR="003E0BB4" w:rsidRDefault="00814D18" w:rsidP="003E0BB4">
            <w:pPr>
              <w:pStyle w:val="ListBullet"/>
              <w:numPr>
                <w:ilvl w:val="0"/>
                <w:numId w:val="43"/>
              </w:numPr>
            </w:pPr>
            <w:r>
              <w:t xml:space="preserve">For the above questions, candidates </w:t>
            </w:r>
            <w:r w:rsidR="003E0BB4">
              <w:t xml:space="preserve">use appropriate, relevant musical vocabulary. </w:t>
            </w:r>
          </w:p>
          <w:p w14:paraId="076CE804" w14:textId="6F91FB41" w:rsidR="003E0BB4" w:rsidRDefault="00814D18" w:rsidP="003E0BB4">
            <w:pPr>
              <w:pStyle w:val="ListBullet"/>
              <w:numPr>
                <w:ilvl w:val="0"/>
                <w:numId w:val="43"/>
              </w:numPr>
            </w:pPr>
            <w:r>
              <w:t xml:space="preserve">For </w:t>
            </w:r>
            <w:r w:rsidR="003E0BB4">
              <w:t xml:space="preserve">Q7 – </w:t>
            </w:r>
            <w:r w:rsidR="00F10979">
              <w:t>m</w:t>
            </w:r>
            <w:r w:rsidR="003E0BB4">
              <w:t>ostly accurate in both pitch and rhythm.</w:t>
            </w:r>
          </w:p>
          <w:p w14:paraId="2F476ADE" w14:textId="11EEBF3B" w:rsidR="003E0BB4" w:rsidRDefault="003E0BB4" w:rsidP="003E0BB4">
            <w:pPr>
              <w:pStyle w:val="ListBullet"/>
              <w:numPr>
                <w:ilvl w:val="0"/>
                <w:numId w:val="43"/>
              </w:numPr>
            </w:pPr>
            <w:r>
              <w:t>For Section B</w:t>
            </w:r>
            <w:r w:rsidR="00814D18">
              <w:t>,</w:t>
            </w:r>
            <w:r>
              <w:t xml:space="preserve"> </w:t>
            </w:r>
            <w:r w:rsidR="00814D18">
              <w:t>c</w:t>
            </w:r>
            <w:r>
              <w:t>andidates will make accurate observations about both musical elements in both works</w:t>
            </w:r>
            <w:r w:rsidR="005503CC">
              <w:t>,</w:t>
            </w:r>
            <w:r>
              <w:t xml:space="preserve"> and provide locations / musical examples in their observations. </w:t>
            </w:r>
          </w:p>
          <w:p w14:paraId="2202B203" w14:textId="2EB9F70D" w:rsidR="00F4635D" w:rsidRDefault="003E0BB4" w:rsidP="003E0BB4">
            <w:pPr>
              <w:pStyle w:val="ListBullet"/>
              <w:numPr>
                <w:ilvl w:val="0"/>
                <w:numId w:val="43"/>
              </w:numPr>
            </w:pPr>
            <w:r>
              <w:t>Most of the essay would be relevant and candidates would attempt to compare and contrast as well as showing clarity of organisation.</w:t>
            </w:r>
          </w:p>
        </w:tc>
      </w:tr>
      <w:bookmarkEnd w:id="2"/>
    </w:tbl>
    <w:p w14:paraId="6154B9EA" w14:textId="77777777" w:rsidR="00814D18" w:rsidRDefault="00814D18" w:rsidP="56758FD5">
      <w:pPr>
        <w:pStyle w:val="Heading3"/>
        <w:rPr>
          <w:lang w:val="en-GB" w:eastAsia="en-GB"/>
        </w:rPr>
      </w:pPr>
    </w:p>
    <w:p w14:paraId="185D0EA5" w14:textId="77777777" w:rsidR="00814D18" w:rsidRDefault="00814D18">
      <w:pPr>
        <w:rPr>
          <w:rFonts w:ascii="Open Sans" w:eastAsiaTheme="majorEastAsia" w:hAnsi="Open Sans" w:cstheme="majorBidi"/>
          <w:b/>
          <w:bCs/>
          <w:color w:val="007FA3"/>
          <w:sz w:val="28"/>
        </w:rPr>
      </w:pPr>
      <w:r>
        <w:br w:type="page"/>
      </w:r>
    </w:p>
    <w:p w14:paraId="61E1A2D6" w14:textId="0A6D2625" w:rsidR="00DE4531" w:rsidRDefault="00814D18" w:rsidP="56758FD5">
      <w:pPr>
        <w:pStyle w:val="Heading3"/>
        <w:rPr>
          <w:lang w:val="en-GB" w:eastAsia="en-GB"/>
        </w:rPr>
      </w:pPr>
      <w:r>
        <w:rPr>
          <w:lang w:val="en-GB" w:eastAsia="en-GB"/>
        </w:rPr>
        <w:lastRenderedPageBreak/>
        <w:t>GCSE Music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451446" w14:paraId="1F65E072" w14:textId="77777777" w:rsidTr="00814D18">
        <w:tc>
          <w:tcPr>
            <w:tcW w:w="2410" w:type="dxa"/>
          </w:tcPr>
          <w:p w14:paraId="2830D313" w14:textId="0709DC3D" w:rsidR="00451446" w:rsidRPr="00814D18" w:rsidRDefault="00451446" w:rsidP="00451446">
            <w:pPr>
              <w:pStyle w:val="ListBullet"/>
              <w:numPr>
                <w:ilvl w:val="0"/>
                <w:numId w:val="0"/>
              </w:numPr>
              <w:rPr>
                <w:b/>
                <w:bCs/>
                <w:lang w:val="en-GB" w:eastAsia="en-GB"/>
              </w:rPr>
            </w:pPr>
            <w:r w:rsidRPr="00814D18">
              <w:rPr>
                <w:b/>
                <w:bCs/>
                <w:lang w:val="en-GB" w:eastAsia="en-GB"/>
              </w:rPr>
              <w:t>Grade 4</w:t>
            </w:r>
          </w:p>
          <w:p w14:paraId="741E3686" w14:textId="7EE6A34E" w:rsidR="00451446" w:rsidRPr="00DE4531" w:rsidRDefault="00451446" w:rsidP="00451446">
            <w:pPr>
              <w:pStyle w:val="ListBullet"/>
              <w:numPr>
                <w:ilvl w:val="0"/>
                <w:numId w:val="0"/>
              </w:numPr>
              <w:rPr>
                <w:lang w:val="en-GB" w:eastAsia="en-GB"/>
              </w:rPr>
            </w:pPr>
            <w:r w:rsidRPr="00814D18">
              <w:rPr>
                <w:b/>
                <w:bCs/>
                <w:lang w:val="en-GB" w:eastAsia="en-GB"/>
              </w:rPr>
              <w:t>Most secure students</w:t>
            </w:r>
          </w:p>
        </w:tc>
        <w:tc>
          <w:tcPr>
            <w:tcW w:w="7897" w:type="dxa"/>
          </w:tcPr>
          <w:p w14:paraId="6DC6A60B" w14:textId="614ECACC" w:rsidR="00451446" w:rsidRPr="00814D18" w:rsidRDefault="00814D18" w:rsidP="00451446">
            <w:pPr>
              <w:pStyle w:val="ListBullet"/>
              <w:numPr>
                <w:ilvl w:val="0"/>
                <w:numId w:val="0"/>
              </w:numPr>
              <w:rPr>
                <w:b/>
                <w:bCs/>
              </w:rPr>
            </w:pPr>
            <w:r w:rsidRPr="00814D18">
              <w:rPr>
                <w:b/>
                <w:bCs/>
              </w:rPr>
              <w:t xml:space="preserve">Component </w:t>
            </w:r>
            <w:r w:rsidR="00B20B09" w:rsidRPr="00814D18">
              <w:rPr>
                <w:b/>
                <w:bCs/>
              </w:rPr>
              <w:t>1 -</w:t>
            </w:r>
            <w:r w:rsidR="00451446" w:rsidRPr="00814D18">
              <w:rPr>
                <w:b/>
                <w:bCs/>
              </w:rPr>
              <w:t xml:space="preserve"> mainly Level 2 / 3 marks</w:t>
            </w:r>
          </w:p>
          <w:p w14:paraId="78DCF88B" w14:textId="3B353A06" w:rsidR="00451446" w:rsidRDefault="00451446" w:rsidP="00451446">
            <w:pPr>
              <w:pStyle w:val="ListBullet"/>
              <w:numPr>
                <w:ilvl w:val="0"/>
                <w:numId w:val="42"/>
              </w:numPr>
            </w:pPr>
            <w:r>
              <w:t xml:space="preserve">Performances would generally demonstrate limited </w:t>
            </w:r>
            <w:r w:rsidR="00BB67BF">
              <w:t xml:space="preserve">/ basic </w:t>
            </w:r>
            <w:r>
              <w:t xml:space="preserve">technical control, </w:t>
            </w:r>
            <w:r w:rsidR="00BB67BF">
              <w:t xml:space="preserve">one or two </w:t>
            </w:r>
            <w:r>
              <w:t xml:space="preserve">moments </w:t>
            </w:r>
            <w:r w:rsidR="005503CC">
              <w:t xml:space="preserve">are </w:t>
            </w:r>
            <w:r>
              <w:t xml:space="preserve">beyond the performer, </w:t>
            </w:r>
            <w:r w:rsidR="00BB67BF">
              <w:t>sonority is</w:t>
            </w:r>
            <w:r w:rsidR="00360CA4">
              <w:t xml:space="preserve"> limited</w:t>
            </w:r>
            <w:r w:rsidR="00BB67BF">
              <w:t xml:space="preserve">, </w:t>
            </w:r>
            <w:r>
              <w:t xml:space="preserve">inconsistent / under tempo, </w:t>
            </w:r>
            <w:r w:rsidR="00BB67BF">
              <w:t>several missed opportunities for dynamics, phrasing and articulation</w:t>
            </w:r>
            <w:r>
              <w:t xml:space="preserve">, </w:t>
            </w:r>
            <w:r w:rsidR="00BB67BF">
              <w:t>some involvement</w:t>
            </w:r>
            <w:r w:rsidR="005503CC">
              <w:t xml:space="preserve"> with the music</w:t>
            </w:r>
            <w:r w:rsidR="00BB67BF">
              <w:t xml:space="preserve"> but can </w:t>
            </w:r>
            <w:r>
              <w:t>sound</w:t>
            </w:r>
            <w:r w:rsidR="00BB67BF">
              <w:t xml:space="preserve"> </w:t>
            </w:r>
            <w:r>
              <w:t>mechanical, several mistakes and odd hesitation.</w:t>
            </w:r>
          </w:p>
          <w:p w14:paraId="5037D2C6" w14:textId="77777777" w:rsidR="00451446" w:rsidRDefault="00451446" w:rsidP="00451446">
            <w:pPr>
              <w:pStyle w:val="ListBullet"/>
              <w:numPr>
                <w:ilvl w:val="0"/>
                <w:numId w:val="0"/>
              </w:numPr>
              <w:ind w:left="360"/>
            </w:pPr>
          </w:p>
          <w:p w14:paraId="089DCD86" w14:textId="473CBBA7" w:rsidR="00451446" w:rsidRPr="00814D18" w:rsidRDefault="00814D18" w:rsidP="00451446">
            <w:pPr>
              <w:pStyle w:val="ListBullet"/>
              <w:numPr>
                <w:ilvl w:val="0"/>
                <w:numId w:val="0"/>
              </w:numPr>
              <w:rPr>
                <w:b/>
                <w:bCs/>
              </w:rPr>
            </w:pPr>
            <w:r w:rsidRPr="00814D18">
              <w:rPr>
                <w:b/>
                <w:bCs/>
              </w:rPr>
              <w:t xml:space="preserve">Component </w:t>
            </w:r>
            <w:r w:rsidR="00451446" w:rsidRPr="00814D18">
              <w:rPr>
                <w:b/>
                <w:bCs/>
              </w:rPr>
              <w:t>2 – mainly Level 3 marks with an occasional Level 4</w:t>
            </w:r>
          </w:p>
          <w:p w14:paraId="28E24E1F" w14:textId="02BA67D6" w:rsidR="00451446" w:rsidRDefault="00451446" w:rsidP="00451446">
            <w:pPr>
              <w:pStyle w:val="ListBullet"/>
              <w:numPr>
                <w:ilvl w:val="0"/>
                <w:numId w:val="42"/>
              </w:numPr>
            </w:pPr>
            <w:r>
              <w:t>Ideas are developed and extended with relevance to the purpose. Stylistic conventions are appropriate but inconsistently maintained.</w:t>
            </w:r>
            <w:r w:rsidR="007A51DA">
              <w:t xml:space="preserve"> Meets the brief and its intended audience and </w:t>
            </w:r>
            <w:r w:rsidR="00B20B09">
              <w:t>occasion</w:t>
            </w:r>
            <w:r>
              <w:t>.</w:t>
            </w:r>
          </w:p>
          <w:p w14:paraId="0CDBB6D5" w14:textId="4CF49153" w:rsidR="00451446" w:rsidRDefault="00451446" w:rsidP="00451446">
            <w:pPr>
              <w:pStyle w:val="ListBullet"/>
              <w:numPr>
                <w:ilvl w:val="0"/>
                <w:numId w:val="42"/>
              </w:numPr>
            </w:pPr>
            <w:r>
              <w:t xml:space="preserve">Control of elements is mostly secure, idiomatic part </w:t>
            </w:r>
            <w:r w:rsidR="003E0BB4">
              <w:t xml:space="preserve">writing </w:t>
            </w:r>
            <w:r w:rsidR="007A51DA">
              <w:t>shows some contrast</w:t>
            </w:r>
            <w:r w:rsidR="003E0BB4">
              <w:t xml:space="preserve"> and </w:t>
            </w:r>
            <w:r>
              <w:t>textur</w:t>
            </w:r>
            <w:r w:rsidR="00360CA4">
              <w:t>es are</w:t>
            </w:r>
            <w:r w:rsidR="007A51DA">
              <w:t xml:space="preserve"> unvaried</w:t>
            </w:r>
            <w:r>
              <w:t>.</w:t>
            </w:r>
          </w:p>
          <w:p w14:paraId="6401CC5D" w14:textId="77777777" w:rsidR="00451446" w:rsidRDefault="00451446" w:rsidP="00451446">
            <w:pPr>
              <w:pStyle w:val="ListBullet"/>
              <w:numPr>
                <w:ilvl w:val="0"/>
                <w:numId w:val="42"/>
              </w:numPr>
            </w:pPr>
            <w:r>
              <w:t>Satisfactory use of basic structures. Some fluency / contrast. There is a sense of direction evident in the composition.</w:t>
            </w:r>
          </w:p>
          <w:p w14:paraId="3409F476" w14:textId="77777777" w:rsidR="00451446" w:rsidRDefault="00451446" w:rsidP="00451446">
            <w:pPr>
              <w:pStyle w:val="ListBullet"/>
              <w:numPr>
                <w:ilvl w:val="0"/>
                <w:numId w:val="0"/>
              </w:numPr>
              <w:ind w:left="357" w:hanging="357"/>
            </w:pPr>
          </w:p>
          <w:p w14:paraId="7CF42330" w14:textId="11F96919" w:rsidR="00451446" w:rsidRPr="00814D18" w:rsidRDefault="00814D18" w:rsidP="00451446">
            <w:pPr>
              <w:pStyle w:val="ListBullet"/>
              <w:numPr>
                <w:ilvl w:val="0"/>
                <w:numId w:val="0"/>
              </w:numPr>
              <w:ind w:left="357" w:hanging="357"/>
              <w:rPr>
                <w:b/>
                <w:bCs/>
              </w:rPr>
            </w:pPr>
            <w:r>
              <w:rPr>
                <w:b/>
                <w:bCs/>
              </w:rPr>
              <w:t xml:space="preserve">Component </w:t>
            </w:r>
            <w:r w:rsidR="00451446" w:rsidRPr="00814D18">
              <w:rPr>
                <w:b/>
                <w:bCs/>
              </w:rPr>
              <w:t xml:space="preserve">3 – Q7 – 4/5 marks. Section B gain a low </w:t>
            </w:r>
            <w:r>
              <w:rPr>
                <w:b/>
                <w:bCs/>
              </w:rPr>
              <w:t>L</w:t>
            </w:r>
            <w:r w:rsidR="00451446" w:rsidRPr="00814D18">
              <w:rPr>
                <w:b/>
                <w:bCs/>
              </w:rPr>
              <w:t>evel 2 mark</w:t>
            </w:r>
          </w:p>
          <w:p w14:paraId="01088B86" w14:textId="1A9485C0" w:rsidR="003E0BB4" w:rsidRDefault="005B1DEC" w:rsidP="005B1DEC">
            <w:pPr>
              <w:pStyle w:val="ListBullet"/>
              <w:numPr>
                <w:ilvl w:val="0"/>
                <w:numId w:val="45"/>
              </w:numPr>
            </w:pPr>
            <w:r w:rsidRPr="003E0BB4">
              <w:rPr>
                <w:b/>
                <w:bCs/>
              </w:rPr>
              <w:t>2018</w:t>
            </w:r>
            <w:r>
              <w:t xml:space="preserve"> 1 (ci), 1(cii), 1(e), 2(b), 2(d), 3(b), 3(d), 3(e), 4(a), 4(c), 4(e), 5(b), 5(c), 5(d), 6(b), 6(c), 6(d),7, 8 and 9</w:t>
            </w:r>
            <w:r w:rsidR="00F10979">
              <w:t>.</w:t>
            </w:r>
            <w:r>
              <w:t xml:space="preserve"> </w:t>
            </w:r>
          </w:p>
          <w:p w14:paraId="7F8554F0" w14:textId="4EDBE92C" w:rsidR="005B1DEC" w:rsidRDefault="005B1DEC" w:rsidP="005B1DEC">
            <w:pPr>
              <w:pStyle w:val="ListBullet"/>
              <w:numPr>
                <w:ilvl w:val="0"/>
                <w:numId w:val="45"/>
              </w:numPr>
            </w:pPr>
            <w:r w:rsidRPr="003E0BB4">
              <w:rPr>
                <w:b/>
                <w:bCs/>
              </w:rPr>
              <w:t>2019</w:t>
            </w:r>
            <w:r>
              <w:t xml:space="preserve"> 1(b), 1(d), 2(d), 3(e), 4(b), 4(c), 4(d), 5(c), 5(e), 6(d), 6(e), 6(f), 7, 8(c), 8(d), 8(e) and 9)</w:t>
            </w:r>
            <w:r w:rsidR="00F10979">
              <w:t>.</w:t>
            </w:r>
          </w:p>
          <w:p w14:paraId="3CF6DDDA" w14:textId="0B1E9BDB" w:rsidR="00451446" w:rsidRDefault="00814D18" w:rsidP="00451446">
            <w:pPr>
              <w:pStyle w:val="ListBullet"/>
              <w:numPr>
                <w:ilvl w:val="0"/>
                <w:numId w:val="43"/>
              </w:numPr>
            </w:pPr>
            <w:r>
              <w:t xml:space="preserve">For the above questions, candidates </w:t>
            </w:r>
            <w:r w:rsidR="00451446">
              <w:t>use appropriate</w:t>
            </w:r>
            <w:r w:rsidR="007A51DA">
              <w:t xml:space="preserve"> </w:t>
            </w:r>
            <w:r w:rsidR="00451446">
              <w:t>musical vocabulary.</w:t>
            </w:r>
          </w:p>
          <w:p w14:paraId="65A9BFF2" w14:textId="4C61F644" w:rsidR="00451446" w:rsidRDefault="00814D18" w:rsidP="00451446">
            <w:pPr>
              <w:pStyle w:val="ListBullet"/>
              <w:numPr>
                <w:ilvl w:val="0"/>
                <w:numId w:val="43"/>
              </w:numPr>
            </w:pPr>
            <w:r>
              <w:t xml:space="preserve">For </w:t>
            </w:r>
            <w:r w:rsidR="00451446">
              <w:t xml:space="preserve">Q7 – </w:t>
            </w:r>
            <w:r>
              <w:t>m</w:t>
            </w:r>
            <w:r w:rsidR="00451446">
              <w:t>akes a</w:t>
            </w:r>
            <w:r w:rsidR="007A51DA">
              <w:t xml:space="preserve">n </w:t>
            </w:r>
            <w:r w:rsidR="00451446">
              <w:t>attempt</w:t>
            </w:r>
            <w:r>
              <w:t>,</w:t>
            </w:r>
            <w:r w:rsidR="00451446">
              <w:t xml:space="preserve"> but may be better in either pitch or rhythm. </w:t>
            </w:r>
          </w:p>
          <w:p w14:paraId="3C359941" w14:textId="6314FEB5" w:rsidR="00451446" w:rsidRDefault="00451446" w:rsidP="00451446">
            <w:pPr>
              <w:pStyle w:val="ListBullet"/>
              <w:numPr>
                <w:ilvl w:val="0"/>
                <w:numId w:val="43"/>
              </w:numPr>
            </w:pPr>
            <w:r>
              <w:t>For Section B</w:t>
            </w:r>
            <w:r w:rsidR="00814D18">
              <w:t>,</w:t>
            </w:r>
            <w:r>
              <w:t xml:space="preserve"> </w:t>
            </w:r>
            <w:r w:rsidR="00814D18">
              <w:t>c</w:t>
            </w:r>
            <w:r>
              <w:t xml:space="preserve">andidates will make accurate observations about both musical elements in both works, especially the familiar work. </w:t>
            </w:r>
            <w:r w:rsidR="00B20B09">
              <w:t>They provide few</w:t>
            </w:r>
            <w:r>
              <w:t xml:space="preserve"> locations / musical examples in their observations. </w:t>
            </w:r>
          </w:p>
          <w:p w14:paraId="6F45337E" w14:textId="79DE9777" w:rsidR="00451446" w:rsidRDefault="00814D18" w:rsidP="00451446">
            <w:pPr>
              <w:pStyle w:val="ListBullet"/>
              <w:numPr>
                <w:ilvl w:val="0"/>
                <w:numId w:val="43"/>
              </w:numPr>
            </w:pPr>
            <w:r>
              <w:t>Candidates</w:t>
            </w:r>
            <w:r w:rsidR="00451446">
              <w:t xml:space="preserve"> make AO3 observations </w:t>
            </w:r>
            <w:r>
              <w:t>,</w:t>
            </w:r>
            <w:r w:rsidR="00451446">
              <w:t xml:space="preserve">but </w:t>
            </w:r>
            <w:r w:rsidR="003E0BB4">
              <w:t xml:space="preserve">are not </w:t>
            </w:r>
            <w:r w:rsidR="00451446">
              <w:t>always able to make a corresponding AO4 observation.</w:t>
            </w:r>
          </w:p>
          <w:p w14:paraId="66EA01AD" w14:textId="7F7BDC71" w:rsidR="003E0BB4" w:rsidRDefault="00451446" w:rsidP="003E0BB4">
            <w:pPr>
              <w:pStyle w:val="ListBullet"/>
              <w:numPr>
                <w:ilvl w:val="0"/>
                <w:numId w:val="43"/>
              </w:numPr>
            </w:pPr>
            <w:r>
              <w:t xml:space="preserve">Some of the essay would be relevant but may be repetitive and include information not relevant to the elements in </w:t>
            </w:r>
            <w:r w:rsidR="005503CC">
              <w:t xml:space="preserve">the </w:t>
            </w:r>
            <w:r>
              <w:t xml:space="preserve">question. </w:t>
            </w:r>
          </w:p>
          <w:p w14:paraId="461E9C7A" w14:textId="74B5361E" w:rsidR="00451446" w:rsidRDefault="00451446" w:rsidP="003E0BB4">
            <w:pPr>
              <w:pStyle w:val="ListBullet"/>
              <w:numPr>
                <w:ilvl w:val="0"/>
                <w:numId w:val="43"/>
              </w:numPr>
            </w:pPr>
            <w:r>
              <w:t>Clarity and organisation of writing is haphazard.</w:t>
            </w:r>
          </w:p>
        </w:tc>
      </w:tr>
      <w:tr w:rsidR="00451446" w14:paraId="3B516335" w14:textId="77777777" w:rsidTr="00814D18">
        <w:tc>
          <w:tcPr>
            <w:tcW w:w="2410" w:type="dxa"/>
          </w:tcPr>
          <w:p w14:paraId="22602D03" w14:textId="214AD6D7" w:rsidR="00451446" w:rsidRPr="00814D18" w:rsidRDefault="00451446" w:rsidP="00451446">
            <w:pPr>
              <w:pStyle w:val="ListBullet"/>
              <w:numPr>
                <w:ilvl w:val="0"/>
                <w:numId w:val="0"/>
              </w:numPr>
              <w:rPr>
                <w:b/>
                <w:bCs/>
                <w:lang w:val="en-GB" w:eastAsia="en-GB"/>
              </w:rPr>
            </w:pPr>
            <w:r w:rsidRPr="00814D18">
              <w:rPr>
                <w:b/>
                <w:bCs/>
                <w:lang w:val="en-GB" w:eastAsia="en-GB"/>
              </w:rPr>
              <w:t xml:space="preserve">Grade 4 </w:t>
            </w:r>
          </w:p>
          <w:p w14:paraId="5EAB9D63" w14:textId="77777777" w:rsidR="00451446" w:rsidRPr="00DE4531" w:rsidRDefault="00451446" w:rsidP="00451446">
            <w:pPr>
              <w:pStyle w:val="ListBullet"/>
              <w:numPr>
                <w:ilvl w:val="0"/>
                <w:numId w:val="0"/>
              </w:numPr>
              <w:rPr>
                <w:lang w:val="en-GB" w:eastAsia="en-GB"/>
              </w:rPr>
            </w:pPr>
            <w:r w:rsidRPr="00814D18">
              <w:rPr>
                <w:b/>
                <w:bCs/>
                <w:lang w:val="en-GB" w:eastAsia="en-GB"/>
              </w:rPr>
              <w:t>Secure students</w:t>
            </w:r>
          </w:p>
        </w:tc>
        <w:tc>
          <w:tcPr>
            <w:tcW w:w="7897" w:type="dxa"/>
          </w:tcPr>
          <w:p w14:paraId="2306582B" w14:textId="742E7E70" w:rsidR="00451446" w:rsidRPr="00814D18" w:rsidRDefault="00814D18" w:rsidP="00451446">
            <w:pPr>
              <w:pStyle w:val="ListBullet"/>
              <w:numPr>
                <w:ilvl w:val="0"/>
                <w:numId w:val="0"/>
              </w:numPr>
              <w:rPr>
                <w:b/>
                <w:bCs/>
              </w:rPr>
            </w:pPr>
            <w:r w:rsidRPr="00814D18">
              <w:rPr>
                <w:b/>
                <w:bCs/>
              </w:rPr>
              <w:t xml:space="preserve">Component </w:t>
            </w:r>
            <w:r w:rsidR="00B20B09" w:rsidRPr="00814D18">
              <w:rPr>
                <w:b/>
                <w:bCs/>
              </w:rPr>
              <w:t>1 -</w:t>
            </w:r>
            <w:r w:rsidR="00451446" w:rsidRPr="00814D18">
              <w:rPr>
                <w:b/>
                <w:bCs/>
              </w:rPr>
              <w:t xml:space="preserve"> mainly Level 2 / 3 marks</w:t>
            </w:r>
          </w:p>
          <w:p w14:paraId="457130BA" w14:textId="47779551" w:rsidR="00451446" w:rsidRDefault="00451446" w:rsidP="00451446">
            <w:pPr>
              <w:pStyle w:val="ListBullet"/>
              <w:numPr>
                <w:ilvl w:val="0"/>
                <w:numId w:val="42"/>
              </w:numPr>
            </w:pPr>
            <w:r>
              <w:t>Performances would generally demonstrate limited technical control, moments</w:t>
            </w:r>
            <w:r w:rsidR="005503CC">
              <w:t xml:space="preserve"> are</w:t>
            </w:r>
            <w:r>
              <w:t xml:space="preserve"> beyond the performer, inconsistent / under tempo, limited shaping, sounds mechanical, several mistakes and odd hesitation.</w:t>
            </w:r>
          </w:p>
          <w:p w14:paraId="226737DF" w14:textId="77777777" w:rsidR="00451446" w:rsidRDefault="00451446" w:rsidP="00451446">
            <w:pPr>
              <w:pStyle w:val="ListBullet"/>
              <w:numPr>
                <w:ilvl w:val="0"/>
                <w:numId w:val="0"/>
              </w:numPr>
              <w:ind w:left="360"/>
            </w:pPr>
          </w:p>
          <w:p w14:paraId="6CD739DB" w14:textId="37C70FD0" w:rsidR="00451446" w:rsidRDefault="00814D18" w:rsidP="00451446">
            <w:pPr>
              <w:pStyle w:val="ListBullet"/>
              <w:numPr>
                <w:ilvl w:val="0"/>
                <w:numId w:val="0"/>
              </w:numPr>
            </w:pPr>
            <w:r>
              <w:rPr>
                <w:b/>
                <w:bCs/>
              </w:rPr>
              <w:lastRenderedPageBreak/>
              <w:t xml:space="preserve">Component </w:t>
            </w:r>
            <w:r w:rsidR="00451446" w:rsidRPr="00814D18">
              <w:rPr>
                <w:b/>
                <w:bCs/>
              </w:rPr>
              <w:t>2 – mainly Level 3 marks with an occasional Level 4.</w:t>
            </w:r>
          </w:p>
          <w:p w14:paraId="17D36A37" w14:textId="722A3CD8" w:rsidR="00451446" w:rsidRDefault="00451446" w:rsidP="00451446">
            <w:pPr>
              <w:pStyle w:val="ListBullet"/>
              <w:numPr>
                <w:ilvl w:val="0"/>
                <w:numId w:val="42"/>
              </w:numPr>
            </w:pPr>
            <w:r>
              <w:t>Ideas are developed and extended with some relevance to the purpose. Stylistic conventions are appropriate but inconsistently maintained. A functional approach to the brief.</w:t>
            </w:r>
          </w:p>
          <w:p w14:paraId="249E89F0" w14:textId="18C7C041" w:rsidR="00451446" w:rsidRDefault="00451446" w:rsidP="00451446">
            <w:pPr>
              <w:pStyle w:val="ListBullet"/>
              <w:numPr>
                <w:ilvl w:val="0"/>
                <w:numId w:val="42"/>
              </w:numPr>
            </w:pPr>
            <w:r>
              <w:t>Control of elements is mostly secure, idiomatic part writing attempted, textur</w:t>
            </w:r>
            <w:r w:rsidR="00360CA4">
              <w:t>es are</w:t>
            </w:r>
            <w:r>
              <w:t xml:space="preserve"> unvaried or no serious misjudgments.</w:t>
            </w:r>
          </w:p>
          <w:p w14:paraId="711E7A60" w14:textId="0817E90E" w:rsidR="00451446" w:rsidRDefault="00451446" w:rsidP="00451446">
            <w:pPr>
              <w:pStyle w:val="ListBullet"/>
              <w:numPr>
                <w:ilvl w:val="0"/>
                <w:numId w:val="42"/>
              </w:numPr>
            </w:pPr>
            <w:r>
              <w:t>Satisfactory use of basic structures. Some fluency / contrast. There is a sense of direction evident in the composition.</w:t>
            </w:r>
          </w:p>
          <w:p w14:paraId="3949ABF0" w14:textId="77777777" w:rsidR="00451446" w:rsidRDefault="00451446" w:rsidP="00451446">
            <w:pPr>
              <w:pStyle w:val="ListBullet"/>
              <w:numPr>
                <w:ilvl w:val="0"/>
                <w:numId w:val="0"/>
              </w:numPr>
              <w:ind w:left="357" w:hanging="357"/>
            </w:pPr>
          </w:p>
          <w:p w14:paraId="17434546" w14:textId="53600662" w:rsidR="003E0BB4" w:rsidRPr="00814D18" w:rsidRDefault="00814D18" w:rsidP="003E0BB4">
            <w:pPr>
              <w:pStyle w:val="ListBullet"/>
              <w:numPr>
                <w:ilvl w:val="0"/>
                <w:numId w:val="0"/>
              </w:numPr>
              <w:ind w:left="357" w:hanging="357"/>
              <w:rPr>
                <w:b/>
                <w:bCs/>
              </w:rPr>
            </w:pPr>
            <w:r w:rsidRPr="00814D18">
              <w:rPr>
                <w:b/>
                <w:bCs/>
              </w:rPr>
              <w:t xml:space="preserve">Component </w:t>
            </w:r>
            <w:r w:rsidR="003E0BB4" w:rsidRPr="00814D18">
              <w:rPr>
                <w:b/>
                <w:bCs/>
              </w:rPr>
              <w:t xml:space="preserve">3 – Q7 – 4/5 marks. Section B gain a low </w:t>
            </w:r>
            <w:r>
              <w:rPr>
                <w:b/>
                <w:bCs/>
              </w:rPr>
              <w:t>L</w:t>
            </w:r>
            <w:r w:rsidR="003E0BB4" w:rsidRPr="00814D18">
              <w:rPr>
                <w:b/>
                <w:bCs/>
              </w:rPr>
              <w:t>evel 2 mark</w:t>
            </w:r>
          </w:p>
          <w:p w14:paraId="0AC54475" w14:textId="7FF32A56" w:rsidR="003E0BB4" w:rsidRDefault="003E0BB4" w:rsidP="003E0BB4">
            <w:pPr>
              <w:pStyle w:val="ListBullet"/>
              <w:numPr>
                <w:ilvl w:val="0"/>
                <w:numId w:val="45"/>
              </w:numPr>
            </w:pPr>
            <w:r w:rsidRPr="003E0BB4">
              <w:rPr>
                <w:b/>
                <w:bCs/>
              </w:rPr>
              <w:t>2018</w:t>
            </w:r>
            <w:r>
              <w:t xml:space="preserve"> 1 (ci), 1(cii), 1(e), 2(b), 2(d), 3(b), 3(d), 3(e), 4(a), 4(c), 4(e), 5(b), 5(c), 5(d), 6(b), 6(c), 6(d),7, 8 and 9</w:t>
            </w:r>
            <w:r w:rsidR="00F10979">
              <w:t>.</w:t>
            </w:r>
          </w:p>
          <w:p w14:paraId="4CDFEE8E" w14:textId="2EAC1453" w:rsidR="003E0BB4" w:rsidRDefault="003E0BB4" w:rsidP="003E0BB4">
            <w:pPr>
              <w:pStyle w:val="ListBullet"/>
              <w:numPr>
                <w:ilvl w:val="0"/>
                <w:numId w:val="45"/>
              </w:numPr>
            </w:pPr>
            <w:r w:rsidRPr="003E0BB4">
              <w:rPr>
                <w:b/>
                <w:bCs/>
              </w:rPr>
              <w:t>2019</w:t>
            </w:r>
            <w:r>
              <w:t xml:space="preserve"> 1(b), 1(d), 2(d), 3(e), 4(b), 4(c), 4(d), 5(c), 5(e), 6(d), 6(e), 6(f), 7, 8(c), 8(d), 8(e) and 9)</w:t>
            </w:r>
            <w:r w:rsidR="00F10979">
              <w:t>.</w:t>
            </w:r>
          </w:p>
          <w:p w14:paraId="45CFA450" w14:textId="1A7B60A4" w:rsidR="003E0BB4" w:rsidRDefault="00814D18" w:rsidP="003E0BB4">
            <w:pPr>
              <w:pStyle w:val="ListBullet"/>
              <w:numPr>
                <w:ilvl w:val="0"/>
                <w:numId w:val="43"/>
              </w:numPr>
            </w:pPr>
            <w:r>
              <w:t>For the above questions, candidates</w:t>
            </w:r>
            <w:r w:rsidR="003E0BB4">
              <w:t xml:space="preserve"> use appropriate musical vocabulary.</w:t>
            </w:r>
          </w:p>
          <w:p w14:paraId="49DF6C06" w14:textId="6EFED39A" w:rsidR="003E0BB4" w:rsidRDefault="00814D18" w:rsidP="003E0BB4">
            <w:pPr>
              <w:pStyle w:val="ListBullet"/>
              <w:numPr>
                <w:ilvl w:val="0"/>
                <w:numId w:val="43"/>
              </w:numPr>
            </w:pPr>
            <w:r>
              <w:t xml:space="preserve">For </w:t>
            </w:r>
            <w:r w:rsidR="003E0BB4">
              <w:t xml:space="preserve">Q7 – </w:t>
            </w:r>
            <w:r>
              <w:t>m</w:t>
            </w:r>
            <w:r w:rsidR="003E0BB4">
              <w:t xml:space="preserve">akes an attempt but may be better in either pitch or rhythm. </w:t>
            </w:r>
          </w:p>
          <w:p w14:paraId="1B400FA7" w14:textId="5C4F719E" w:rsidR="003E0BB4" w:rsidRDefault="003E0BB4" w:rsidP="003E0BB4">
            <w:pPr>
              <w:pStyle w:val="ListBullet"/>
              <w:numPr>
                <w:ilvl w:val="0"/>
                <w:numId w:val="43"/>
              </w:numPr>
            </w:pPr>
            <w:r>
              <w:t>For Section B</w:t>
            </w:r>
            <w:r w:rsidR="00814D18">
              <w:t>, c</w:t>
            </w:r>
            <w:r>
              <w:t xml:space="preserve">andidates will make accurate observations about both musical elements in both works, especially the familiar work. They provide few locations / musical examples in their observations. </w:t>
            </w:r>
          </w:p>
          <w:p w14:paraId="03A53B9C" w14:textId="2D9327A4" w:rsidR="003E0BB4" w:rsidRDefault="00814D18" w:rsidP="003E0BB4">
            <w:pPr>
              <w:pStyle w:val="ListBullet"/>
              <w:numPr>
                <w:ilvl w:val="0"/>
                <w:numId w:val="43"/>
              </w:numPr>
            </w:pPr>
            <w:r>
              <w:t xml:space="preserve">Candidates </w:t>
            </w:r>
            <w:r w:rsidR="003E0BB4">
              <w:t>make AO3 observations</w:t>
            </w:r>
            <w:r>
              <w:t>,</w:t>
            </w:r>
            <w:r w:rsidR="003E0BB4">
              <w:t xml:space="preserve"> but are not always able to make a corresponding AO4 observation.</w:t>
            </w:r>
          </w:p>
          <w:p w14:paraId="74EC7D27" w14:textId="01649234" w:rsidR="003E0BB4" w:rsidRDefault="003E0BB4" w:rsidP="003E0BB4">
            <w:pPr>
              <w:pStyle w:val="ListBullet"/>
              <w:numPr>
                <w:ilvl w:val="0"/>
                <w:numId w:val="43"/>
              </w:numPr>
            </w:pPr>
            <w:r>
              <w:t xml:space="preserve">Some of the essay would be relevant </w:t>
            </w:r>
            <w:r w:rsidR="00814D18">
              <w:t>,</w:t>
            </w:r>
            <w:r>
              <w:t xml:space="preserve">but may be repetitive and include information not relevant to the elements in </w:t>
            </w:r>
            <w:r w:rsidR="005503CC">
              <w:t xml:space="preserve">the </w:t>
            </w:r>
            <w:r>
              <w:t xml:space="preserve">question. </w:t>
            </w:r>
          </w:p>
          <w:p w14:paraId="78C1BBDF" w14:textId="2F8A24D3" w:rsidR="00451446" w:rsidRDefault="003E0BB4" w:rsidP="003E0BB4">
            <w:pPr>
              <w:pStyle w:val="ListBullet"/>
              <w:numPr>
                <w:ilvl w:val="0"/>
                <w:numId w:val="43"/>
              </w:numPr>
            </w:pPr>
            <w:r>
              <w:t>Clarity and organisation of writing is haphazard.</w:t>
            </w:r>
          </w:p>
        </w:tc>
      </w:tr>
      <w:tr w:rsidR="00451446" w14:paraId="721C5B14" w14:textId="77777777" w:rsidTr="00814D18">
        <w:tc>
          <w:tcPr>
            <w:tcW w:w="2410" w:type="dxa"/>
          </w:tcPr>
          <w:p w14:paraId="3C57B235" w14:textId="36AFD15A" w:rsidR="00451446" w:rsidRPr="00F10979" w:rsidRDefault="00451446" w:rsidP="00451446">
            <w:pPr>
              <w:pStyle w:val="ListBullet"/>
              <w:numPr>
                <w:ilvl w:val="0"/>
                <w:numId w:val="0"/>
              </w:numPr>
              <w:rPr>
                <w:b/>
                <w:bCs/>
                <w:lang w:val="en-GB" w:eastAsia="en-GB"/>
              </w:rPr>
            </w:pPr>
            <w:r w:rsidRPr="00F10979">
              <w:rPr>
                <w:b/>
                <w:bCs/>
                <w:lang w:val="en-GB" w:eastAsia="en-GB"/>
              </w:rPr>
              <w:lastRenderedPageBreak/>
              <w:t>Grade 4</w:t>
            </w:r>
          </w:p>
          <w:p w14:paraId="0B5C7FD0" w14:textId="62551AA0" w:rsidR="00451446" w:rsidRPr="00DE4531" w:rsidRDefault="00451446" w:rsidP="00451446">
            <w:pPr>
              <w:pStyle w:val="ListBullet"/>
              <w:numPr>
                <w:ilvl w:val="0"/>
                <w:numId w:val="0"/>
              </w:numPr>
              <w:rPr>
                <w:lang w:val="en-GB" w:eastAsia="en-GB"/>
              </w:rPr>
            </w:pPr>
            <w:r w:rsidRPr="00F10979">
              <w:rPr>
                <w:b/>
                <w:bCs/>
                <w:lang w:val="en-GB" w:eastAsia="en-GB"/>
              </w:rPr>
              <w:t>Borderline students</w:t>
            </w:r>
          </w:p>
        </w:tc>
        <w:tc>
          <w:tcPr>
            <w:tcW w:w="7897" w:type="dxa"/>
          </w:tcPr>
          <w:p w14:paraId="3880DA52" w14:textId="6FDB4DA5" w:rsidR="00451446" w:rsidRPr="00814D18" w:rsidRDefault="00814D18" w:rsidP="00451446">
            <w:pPr>
              <w:pStyle w:val="ListBullet"/>
              <w:numPr>
                <w:ilvl w:val="0"/>
                <w:numId w:val="0"/>
              </w:numPr>
              <w:rPr>
                <w:b/>
                <w:bCs/>
              </w:rPr>
            </w:pPr>
            <w:r w:rsidRPr="00814D18">
              <w:rPr>
                <w:b/>
                <w:bCs/>
              </w:rPr>
              <w:t xml:space="preserve">Component </w:t>
            </w:r>
            <w:r w:rsidR="00B20B09" w:rsidRPr="00814D18">
              <w:rPr>
                <w:b/>
                <w:bCs/>
              </w:rPr>
              <w:t>1 -</w:t>
            </w:r>
            <w:r w:rsidR="00451446" w:rsidRPr="00814D18">
              <w:rPr>
                <w:b/>
                <w:bCs/>
              </w:rPr>
              <w:t xml:space="preserve"> mainly Level 2 / 3 marks</w:t>
            </w:r>
          </w:p>
          <w:p w14:paraId="424447C4" w14:textId="64980E61" w:rsidR="00451446" w:rsidRDefault="00451446" w:rsidP="00451446">
            <w:pPr>
              <w:pStyle w:val="ListBullet"/>
              <w:numPr>
                <w:ilvl w:val="0"/>
                <w:numId w:val="42"/>
              </w:numPr>
            </w:pPr>
            <w:r>
              <w:t>Performances would generally demons</w:t>
            </w:r>
            <w:r w:rsidR="005503CC">
              <w:t>trate limited technical control with</w:t>
            </w:r>
            <w:r>
              <w:t xml:space="preserve"> moments beyond the performer, </w:t>
            </w:r>
            <w:r w:rsidR="00BB67BF">
              <w:t xml:space="preserve">sonority is dull, thin coarse tone, </w:t>
            </w:r>
            <w:r>
              <w:t xml:space="preserve">inconsistent / under tempo, limited shaping, sounds mechanical, several mistakes and </w:t>
            </w:r>
            <w:r w:rsidR="00BB67BF">
              <w:t>coherence is lost in parts</w:t>
            </w:r>
            <w:r>
              <w:t>.</w:t>
            </w:r>
          </w:p>
          <w:p w14:paraId="50820B16" w14:textId="77777777" w:rsidR="00451446" w:rsidRDefault="00451446" w:rsidP="00451446">
            <w:pPr>
              <w:pStyle w:val="ListBullet"/>
              <w:numPr>
                <w:ilvl w:val="0"/>
                <w:numId w:val="0"/>
              </w:numPr>
              <w:ind w:left="360"/>
            </w:pPr>
          </w:p>
          <w:p w14:paraId="27F01F83" w14:textId="4BAB9728" w:rsidR="00451446" w:rsidRPr="00814D18" w:rsidRDefault="00814D18" w:rsidP="00451446">
            <w:pPr>
              <w:pStyle w:val="ListBullet"/>
              <w:numPr>
                <w:ilvl w:val="0"/>
                <w:numId w:val="0"/>
              </w:numPr>
              <w:rPr>
                <w:b/>
                <w:bCs/>
              </w:rPr>
            </w:pPr>
            <w:r w:rsidRPr="00814D18">
              <w:rPr>
                <w:b/>
                <w:bCs/>
              </w:rPr>
              <w:t xml:space="preserve">Component </w:t>
            </w:r>
            <w:r w:rsidR="00451446" w:rsidRPr="00814D18">
              <w:rPr>
                <w:b/>
                <w:bCs/>
              </w:rPr>
              <w:t>2 – mainly Level 3 marks with an occasional Level 4.</w:t>
            </w:r>
          </w:p>
          <w:p w14:paraId="41F5BA3C" w14:textId="299367E7" w:rsidR="00451446" w:rsidRDefault="00451446" w:rsidP="00451446">
            <w:pPr>
              <w:pStyle w:val="ListBullet"/>
              <w:numPr>
                <w:ilvl w:val="0"/>
                <w:numId w:val="42"/>
              </w:numPr>
            </w:pPr>
            <w:r>
              <w:t>Ideas are developed and extended with some relevance to the purpose. Stylistic conventions are appropriate but inconsistently maintained. A functional approach to the brief</w:t>
            </w:r>
            <w:r w:rsidR="007A51DA">
              <w:t xml:space="preserve"> but may lack some detail</w:t>
            </w:r>
            <w:r>
              <w:t>.</w:t>
            </w:r>
          </w:p>
          <w:p w14:paraId="0AF65AE1" w14:textId="5EEB6DD8" w:rsidR="00451446" w:rsidRDefault="00451446" w:rsidP="00451446">
            <w:pPr>
              <w:pStyle w:val="ListBullet"/>
              <w:numPr>
                <w:ilvl w:val="0"/>
                <w:numId w:val="42"/>
              </w:numPr>
            </w:pPr>
            <w:r>
              <w:t>Control of elements is most</w:t>
            </w:r>
            <w:r w:rsidR="007A51DA">
              <w:t xml:space="preserve">ly </w:t>
            </w:r>
            <w:r>
              <w:t>secure</w:t>
            </w:r>
            <w:r w:rsidR="007A51DA">
              <w:t xml:space="preserve"> with some </w:t>
            </w:r>
            <w:r w:rsidR="00B20B09">
              <w:t>misjudgments</w:t>
            </w:r>
            <w:r w:rsidR="00F10979">
              <w:t>,</w:t>
            </w:r>
            <w:r>
              <w:t xml:space="preserve"> </w:t>
            </w:r>
            <w:r w:rsidR="007A51DA">
              <w:t xml:space="preserve">mainly </w:t>
            </w:r>
            <w:r>
              <w:t>idiomatic part writing, textur</w:t>
            </w:r>
            <w:r w:rsidR="00360CA4">
              <w:t>es are</w:t>
            </w:r>
            <w:r>
              <w:t xml:space="preserve"> unvaried or no serious misjudgments.</w:t>
            </w:r>
          </w:p>
          <w:p w14:paraId="28091D5E" w14:textId="32B72CAB" w:rsidR="00451446" w:rsidRDefault="00451446" w:rsidP="00451446">
            <w:pPr>
              <w:pStyle w:val="ListBullet"/>
              <w:numPr>
                <w:ilvl w:val="0"/>
                <w:numId w:val="42"/>
              </w:numPr>
            </w:pPr>
            <w:r>
              <w:lastRenderedPageBreak/>
              <w:t>Satisfactory use of basic structures</w:t>
            </w:r>
            <w:r w:rsidR="007A51DA">
              <w:t xml:space="preserve"> but repetitive</w:t>
            </w:r>
            <w:r>
              <w:t>. Some fluency / contrast. There is a</w:t>
            </w:r>
            <w:r w:rsidR="007A51DA">
              <w:t>n attempt</w:t>
            </w:r>
            <w:r>
              <w:t xml:space="preserve"> of direction evident in the composition.</w:t>
            </w:r>
          </w:p>
          <w:p w14:paraId="00B85866" w14:textId="77777777" w:rsidR="00451446" w:rsidRDefault="00451446" w:rsidP="00451446">
            <w:pPr>
              <w:pStyle w:val="ListBullet"/>
              <w:numPr>
                <w:ilvl w:val="0"/>
                <w:numId w:val="0"/>
              </w:numPr>
              <w:ind w:left="357" w:hanging="357"/>
            </w:pPr>
          </w:p>
          <w:p w14:paraId="3DC02ADD" w14:textId="477F6D4C" w:rsidR="003E0BB4" w:rsidRPr="00F10979" w:rsidRDefault="00F10979" w:rsidP="003E0BB4">
            <w:pPr>
              <w:pStyle w:val="ListBullet"/>
              <w:numPr>
                <w:ilvl w:val="0"/>
                <w:numId w:val="0"/>
              </w:numPr>
              <w:ind w:left="357" w:hanging="357"/>
              <w:rPr>
                <w:b/>
                <w:bCs/>
              </w:rPr>
            </w:pPr>
            <w:r>
              <w:rPr>
                <w:b/>
                <w:bCs/>
              </w:rPr>
              <w:t xml:space="preserve">Component </w:t>
            </w:r>
            <w:r w:rsidR="003E0BB4" w:rsidRPr="00F10979">
              <w:rPr>
                <w:b/>
                <w:bCs/>
              </w:rPr>
              <w:t xml:space="preserve">3 – Q7 – 4/5 marks. Section B gain a low </w:t>
            </w:r>
            <w:r>
              <w:rPr>
                <w:b/>
                <w:bCs/>
              </w:rPr>
              <w:t>L</w:t>
            </w:r>
            <w:r w:rsidR="003E0BB4" w:rsidRPr="00F10979">
              <w:rPr>
                <w:b/>
                <w:bCs/>
              </w:rPr>
              <w:t>evel 2 mark</w:t>
            </w:r>
          </w:p>
          <w:p w14:paraId="103930FC" w14:textId="0071B168" w:rsidR="003E0BB4" w:rsidRDefault="003E0BB4" w:rsidP="003E0BB4">
            <w:pPr>
              <w:pStyle w:val="ListBullet"/>
              <w:numPr>
                <w:ilvl w:val="0"/>
                <w:numId w:val="45"/>
              </w:numPr>
            </w:pPr>
            <w:r w:rsidRPr="003E0BB4">
              <w:rPr>
                <w:b/>
                <w:bCs/>
              </w:rPr>
              <w:t>2018</w:t>
            </w:r>
            <w:r>
              <w:t xml:space="preserve"> 1 (ci), 1(cii), 1(e), 2(b), 2(d), 3(b), 3(d), 3(e), 4(a), 4(c), 4(e), 5(b), 5(c), 5(d), 6(b), 6(c), 6(d),7, 8 and 9</w:t>
            </w:r>
            <w:r w:rsidR="00F10979">
              <w:t>.</w:t>
            </w:r>
            <w:r>
              <w:t xml:space="preserve"> </w:t>
            </w:r>
          </w:p>
          <w:p w14:paraId="7D18FF12" w14:textId="76A704D7" w:rsidR="003E0BB4" w:rsidRDefault="003E0BB4" w:rsidP="003E0BB4">
            <w:pPr>
              <w:pStyle w:val="ListBullet"/>
              <w:numPr>
                <w:ilvl w:val="0"/>
                <w:numId w:val="45"/>
              </w:numPr>
            </w:pPr>
            <w:r w:rsidRPr="003E0BB4">
              <w:rPr>
                <w:b/>
                <w:bCs/>
              </w:rPr>
              <w:t>2019</w:t>
            </w:r>
            <w:r>
              <w:t xml:space="preserve"> 1(b), 1(d), 2(d), 3(e), 4(b), 4(c), 4(d), 5(c), 5(e), 6(d), 6(e), 6(f), 7, 8(c), 8(d), 8(e) and 9)</w:t>
            </w:r>
            <w:r w:rsidR="00F10979">
              <w:t>.</w:t>
            </w:r>
          </w:p>
          <w:p w14:paraId="42FE5957" w14:textId="647E105D" w:rsidR="003E0BB4" w:rsidRDefault="00F10979" w:rsidP="003E0BB4">
            <w:pPr>
              <w:pStyle w:val="ListBullet"/>
              <w:numPr>
                <w:ilvl w:val="0"/>
                <w:numId w:val="43"/>
              </w:numPr>
            </w:pPr>
            <w:r>
              <w:t xml:space="preserve">For the above questions, candidates </w:t>
            </w:r>
            <w:r w:rsidR="003E0BB4">
              <w:t>use appropriate musical vocabulary.</w:t>
            </w:r>
          </w:p>
          <w:p w14:paraId="32B62590" w14:textId="4D3D33B5" w:rsidR="003E0BB4" w:rsidRDefault="00F10979" w:rsidP="003E0BB4">
            <w:pPr>
              <w:pStyle w:val="ListBullet"/>
              <w:numPr>
                <w:ilvl w:val="0"/>
                <w:numId w:val="43"/>
              </w:numPr>
            </w:pPr>
            <w:r>
              <w:t xml:space="preserve">For </w:t>
            </w:r>
            <w:r w:rsidR="003E0BB4">
              <w:t xml:space="preserve">Q7 – </w:t>
            </w:r>
            <w:r>
              <w:t>m</w:t>
            </w:r>
            <w:r w:rsidR="003E0BB4">
              <w:t xml:space="preserve">akes an attempt but may be better in either pitch or rhythm. </w:t>
            </w:r>
          </w:p>
          <w:p w14:paraId="10CBDFAE" w14:textId="38592BDB" w:rsidR="003E0BB4" w:rsidRDefault="003E0BB4" w:rsidP="003E0BB4">
            <w:pPr>
              <w:pStyle w:val="ListBullet"/>
              <w:numPr>
                <w:ilvl w:val="0"/>
                <w:numId w:val="43"/>
              </w:numPr>
            </w:pPr>
            <w:r>
              <w:t>For Section B</w:t>
            </w:r>
            <w:r w:rsidR="00F10979">
              <w:t>,</w:t>
            </w:r>
            <w:r>
              <w:t xml:space="preserve"> </w:t>
            </w:r>
            <w:r w:rsidR="00F10979">
              <w:t>c</w:t>
            </w:r>
            <w:r>
              <w:t xml:space="preserve">andidates will make accurate observations about both musical elements in both works, especially the familiar work. They provide few locations / musical examples in their observations. </w:t>
            </w:r>
          </w:p>
          <w:p w14:paraId="7850CBEE" w14:textId="308B9A31" w:rsidR="003E0BB4" w:rsidRDefault="00F10979" w:rsidP="003E0BB4">
            <w:pPr>
              <w:pStyle w:val="ListBullet"/>
              <w:numPr>
                <w:ilvl w:val="0"/>
                <w:numId w:val="43"/>
              </w:numPr>
            </w:pPr>
            <w:r>
              <w:t>Candidates</w:t>
            </w:r>
            <w:r w:rsidR="003E0BB4">
              <w:t xml:space="preserve"> make AO3 observations</w:t>
            </w:r>
            <w:r>
              <w:t>,</w:t>
            </w:r>
            <w:r w:rsidR="003E0BB4">
              <w:t xml:space="preserve"> but are not always able to make a corresponding AO4 observation.</w:t>
            </w:r>
          </w:p>
          <w:p w14:paraId="0DBF6215" w14:textId="77777777" w:rsidR="003E0BB4" w:rsidRDefault="003E0BB4" w:rsidP="003E0BB4">
            <w:pPr>
              <w:pStyle w:val="ListBullet"/>
              <w:numPr>
                <w:ilvl w:val="0"/>
                <w:numId w:val="43"/>
              </w:numPr>
            </w:pPr>
            <w:r>
              <w:t xml:space="preserve">Some of the essay would be relevant but may be repetitive and include information not relevant to the elements in question. </w:t>
            </w:r>
          </w:p>
          <w:p w14:paraId="769FF8E5" w14:textId="37A345F4" w:rsidR="00451446" w:rsidRDefault="003E0BB4" w:rsidP="003E0BB4">
            <w:pPr>
              <w:pStyle w:val="ListBullet"/>
              <w:numPr>
                <w:ilvl w:val="0"/>
                <w:numId w:val="43"/>
              </w:numPr>
            </w:pPr>
            <w:r>
              <w:t>Clarity and organisation of writing is haphazard.</w:t>
            </w:r>
          </w:p>
        </w:tc>
      </w:tr>
    </w:tbl>
    <w:p w14:paraId="21B04700" w14:textId="44DF1211" w:rsidR="00DE4531" w:rsidRDefault="00DE4531" w:rsidP="002562CC">
      <w:pPr>
        <w:pStyle w:val="ListBullet"/>
        <w:numPr>
          <w:ilvl w:val="0"/>
          <w:numId w:val="0"/>
        </w:numPr>
        <w:ind w:left="357" w:hanging="357"/>
      </w:pPr>
    </w:p>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6D79ACA6" w:rsidR="005A6E88" w:rsidRPr="005A6E88" w:rsidRDefault="005A6E88" w:rsidP="005A6E88">
      <w:pPr>
        <w:pStyle w:val="ListParagraph"/>
        <w:numPr>
          <w:ilvl w:val="0"/>
          <w:numId w:val="42"/>
        </w:numPr>
      </w:pPr>
      <w:r>
        <w:t>there is a large range of support available via</w:t>
      </w:r>
      <w:r w:rsidRPr="00F10979">
        <w:rPr>
          <w:color w:val="0070C0"/>
        </w:rPr>
        <w:t xml:space="preserve"> </w:t>
      </w:r>
      <w:hyperlink r:id="rId16" w:anchor="filterQuery=Pearson-UK:Category%2FTeaching-and-learning-materials" w:history="1">
        <w:r w:rsidRPr="00F10979">
          <w:rPr>
            <w:rStyle w:val="Hyperlink"/>
            <w:color w:val="0070C0"/>
          </w:rPr>
          <w:t>the subject pages</w:t>
        </w:r>
      </w:hyperlink>
      <w:r>
        <w:t xml:space="preserve"> 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247DE417" w:rsidR="005A6E88" w:rsidRPr="005A6E88" w:rsidRDefault="005A6E88" w:rsidP="005A6E88">
      <w:pPr>
        <w:pStyle w:val="ListParagraph"/>
        <w:numPr>
          <w:ilvl w:val="0"/>
          <w:numId w:val="42"/>
        </w:numPr>
      </w:pPr>
      <w:r>
        <w:t xml:space="preserve">you can contact us via our </w:t>
      </w:r>
      <w:hyperlink r:id="rId17" w:history="1">
        <w:r w:rsidRPr="00F10979">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8AF16" w14:textId="77777777" w:rsidR="00740000" w:rsidRDefault="00740000" w:rsidP="003F4BE3">
      <w:r>
        <w:separator/>
      </w:r>
    </w:p>
    <w:p w14:paraId="5D71E304" w14:textId="77777777" w:rsidR="00740000" w:rsidRDefault="00740000"/>
    <w:p w14:paraId="751EEC63" w14:textId="77777777" w:rsidR="00740000" w:rsidRDefault="00740000"/>
  </w:endnote>
  <w:endnote w:type="continuationSeparator" w:id="0">
    <w:p w14:paraId="72BC75D9" w14:textId="77777777" w:rsidR="00740000" w:rsidRDefault="00740000" w:rsidP="003F4BE3">
      <w:r>
        <w:continuationSeparator/>
      </w:r>
    </w:p>
    <w:p w14:paraId="4301EC7C" w14:textId="77777777" w:rsidR="00740000" w:rsidRDefault="00740000"/>
    <w:p w14:paraId="3BDA2531" w14:textId="77777777" w:rsidR="00740000" w:rsidRDefault="00740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7FC3A329" w:rsidR="007A51DA" w:rsidRPr="00F10979" w:rsidRDefault="00F10979" w:rsidP="00F10979">
    <w:pPr>
      <w:pStyle w:val="Footer"/>
    </w:pPr>
    <w:r>
      <w:t xml:space="preserve">GCSE </w:t>
    </w:r>
    <w:proofErr w:type="spellStart"/>
    <w:r>
      <w:t>Music_Grade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64E43243" w:rsidR="007A51DA" w:rsidRDefault="00F10979" w:rsidP="00721737">
    <w:pPr>
      <w:pStyle w:val="Footer"/>
    </w:pPr>
    <w:r>
      <w:t xml:space="preserve">GCSE </w:t>
    </w:r>
    <w:proofErr w:type="spellStart"/>
    <w:r>
      <w:t>Music_Grade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97A29" w14:textId="77777777" w:rsidR="00740000" w:rsidRDefault="00740000" w:rsidP="003F4BE3">
      <w:r>
        <w:separator/>
      </w:r>
    </w:p>
    <w:p w14:paraId="49A0462B" w14:textId="77777777" w:rsidR="00740000" w:rsidRDefault="00740000"/>
    <w:p w14:paraId="24B0CDFE" w14:textId="77777777" w:rsidR="00740000" w:rsidRDefault="00740000"/>
  </w:footnote>
  <w:footnote w:type="continuationSeparator" w:id="0">
    <w:p w14:paraId="51E99E90" w14:textId="77777777" w:rsidR="00740000" w:rsidRDefault="00740000" w:rsidP="003F4BE3">
      <w:r>
        <w:continuationSeparator/>
      </w:r>
    </w:p>
    <w:p w14:paraId="0A74E277" w14:textId="77777777" w:rsidR="00740000" w:rsidRDefault="00740000"/>
    <w:p w14:paraId="4120B524" w14:textId="77777777" w:rsidR="00740000" w:rsidRDefault="0074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9A7AA9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153055"/>
    <w:multiLevelType w:val="hybridMultilevel"/>
    <w:tmpl w:val="BC9E68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5C70A57"/>
    <w:multiLevelType w:val="hybridMultilevel"/>
    <w:tmpl w:val="D98A40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BE1A8A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501B8"/>
    <w:multiLevelType w:val="hybridMultilevel"/>
    <w:tmpl w:val="423A20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21"/>
  </w:num>
  <w:num w:numId="3">
    <w:abstractNumId w:val="16"/>
  </w:num>
  <w:num w:numId="4">
    <w:abstractNumId w:val="32"/>
  </w:num>
  <w:num w:numId="5">
    <w:abstractNumId w:val="8"/>
  </w:num>
  <w:num w:numId="6">
    <w:abstractNumId w:val="7"/>
  </w:num>
  <w:num w:numId="7">
    <w:abstractNumId w:val="22"/>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4"/>
  </w:num>
  <w:num w:numId="24">
    <w:abstractNumId w:val="31"/>
  </w:num>
  <w:num w:numId="25">
    <w:abstractNumId w:val="23"/>
  </w:num>
  <w:num w:numId="26">
    <w:abstractNumId w:val="10"/>
  </w:num>
  <w:num w:numId="27">
    <w:abstractNumId w:val="29"/>
  </w:num>
  <w:num w:numId="28">
    <w:abstractNumId w:val="1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8"/>
  </w:num>
  <w:num w:numId="36">
    <w:abstractNumId w:val="11"/>
  </w:num>
  <w:num w:numId="37">
    <w:abstractNumId w:val="34"/>
  </w:num>
  <w:num w:numId="38">
    <w:abstractNumId w:val="38"/>
  </w:num>
  <w:num w:numId="39">
    <w:abstractNumId w:val="39"/>
  </w:num>
  <w:num w:numId="40">
    <w:abstractNumId w:val="27"/>
  </w:num>
  <w:num w:numId="41">
    <w:abstractNumId w:val="17"/>
  </w:num>
  <w:num w:numId="42">
    <w:abstractNumId w:val="40"/>
  </w:num>
  <w:num w:numId="43">
    <w:abstractNumId w:val="20"/>
  </w:num>
  <w:num w:numId="44">
    <w:abstractNumId w:val="14"/>
  </w:num>
  <w:num w:numId="4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0615"/>
    <w:rsid w:val="00072AD6"/>
    <w:rsid w:val="000902A4"/>
    <w:rsid w:val="000B495F"/>
    <w:rsid w:val="000B523F"/>
    <w:rsid w:val="000B597C"/>
    <w:rsid w:val="000D22F0"/>
    <w:rsid w:val="000D38EE"/>
    <w:rsid w:val="000D51BA"/>
    <w:rsid w:val="000E14A7"/>
    <w:rsid w:val="000E7EC1"/>
    <w:rsid w:val="00102BFA"/>
    <w:rsid w:val="001058D7"/>
    <w:rsid w:val="00105ADD"/>
    <w:rsid w:val="001127EE"/>
    <w:rsid w:val="00117F1F"/>
    <w:rsid w:val="0015549D"/>
    <w:rsid w:val="001679F8"/>
    <w:rsid w:val="00171271"/>
    <w:rsid w:val="00181199"/>
    <w:rsid w:val="001819BF"/>
    <w:rsid w:val="00184CAA"/>
    <w:rsid w:val="00193B73"/>
    <w:rsid w:val="001C69A4"/>
    <w:rsid w:val="001D54A2"/>
    <w:rsid w:val="001E57B1"/>
    <w:rsid w:val="001E5C50"/>
    <w:rsid w:val="001F7B64"/>
    <w:rsid w:val="002046E7"/>
    <w:rsid w:val="002108A7"/>
    <w:rsid w:val="002351C4"/>
    <w:rsid w:val="00247EAA"/>
    <w:rsid w:val="0025302A"/>
    <w:rsid w:val="002562CC"/>
    <w:rsid w:val="002653BB"/>
    <w:rsid w:val="0026673C"/>
    <w:rsid w:val="00293A47"/>
    <w:rsid w:val="002D355A"/>
    <w:rsid w:val="002D46A3"/>
    <w:rsid w:val="002F7C7C"/>
    <w:rsid w:val="00334437"/>
    <w:rsid w:val="0034112A"/>
    <w:rsid w:val="00350D6A"/>
    <w:rsid w:val="00354F66"/>
    <w:rsid w:val="00360CA4"/>
    <w:rsid w:val="00370DFE"/>
    <w:rsid w:val="00372CAF"/>
    <w:rsid w:val="0037577F"/>
    <w:rsid w:val="0037680C"/>
    <w:rsid w:val="003A0A13"/>
    <w:rsid w:val="003A6485"/>
    <w:rsid w:val="003B5584"/>
    <w:rsid w:val="003C3860"/>
    <w:rsid w:val="003C68D9"/>
    <w:rsid w:val="003E0BB4"/>
    <w:rsid w:val="003E387B"/>
    <w:rsid w:val="003E6918"/>
    <w:rsid w:val="003F4BE3"/>
    <w:rsid w:val="0040647C"/>
    <w:rsid w:val="00412EA3"/>
    <w:rsid w:val="00427E0B"/>
    <w:rsid w:val="00451446"/>
    <w:rsid w:val="00451930"/>
    <w:rsid w:val="00460AF6"/>
    <w:rsid w:val="004625BE"/>
    <w:rsid w:val="004A5A7A"/>
    <w:rsid w:val="004B5905"/>
    <w:rsid w:val="004C46C8"/>
    <w:rsid w:val="004D0035"/>
    <w:rsid w:val="004D1A96"/>
    <w:rsid w:val="004D1EC2"/>
    <w:rsid w:val="00502EF6"/>
    <w:rsid w:val="00507FCC"/>
    <w:rsid w:val="0054162F"/>
    <w:rsid w:val="00544C21"/>
    <w:rsid w:val="00547F97"/>
    <w:rsid w:val="005503CC"/>
    <w:rsid w:val="00553B48"/>
    <w:rsid w:val="00563798"/>
    <w:rsid w:val="00564BCB"/>
    <w:rsid w:val="005767CD"/>
    <w:rsid w:val="00582573"/>
    <w:rsid w:val="0059472F"/>
    <w:rsid w:val="005955EF"/>
    <w:rsid w:val="005A3092"/>
    <w:rsid w:val="005A6B4B"/>
    <w:rsid w:val="005A6E88"/>
    <w:rsid w:val="005B1DEC"/>
    <w:rsid w:val="005B3FE8"/>
    <w:rsid w:val="005C0D18"/>
    <w:rsid w:val="005C13F3"/>
    <w:rsid w:val="005D30E4"/>
    <w:rsid w:val="006110F0"/>
    <w:rsid w:val="006205B7"/>
    <w:rsid w:val="00622896"/>
    <w:rsid w:val="00624892"/>
    <w:rsid w:val="00631134"/>
    <w:rsid w:val="00635CC0"/>
    <w:rsid w:val="00655737"/>
    <w:rsid w:val="00661ED5"/>
    <w:rsid w:val="00667558"/>
    <w:rsid w:val="00677381"/>
    <w:rsid w:val="006867BA"/>
    <w:rsid w:val="006B72CE"/>
    <w:rsid w:val="006C1438"/>
    <w:rsid w:val="006D106C"/>
    <w:rsid w:val="006D3CEC"/>
    <w:rsid w:val="006E08EC"/>
    <w:rsid w:val="00704696"/>
    <w:rsid w:val="00715E19"/>
    <w:rsid w:val="00721737"/>
    <w:rsid w:val="007301AA"/>
    <w:rsid w:val="00740000"/>
    <w:rsid w:val="00745D17"/>
    <w:rsid w:val="00747EAF"/>
    <w:rsid w:val="00751B9E"/>
    <w:rsid w:val="00763BC1"/>
    <w:rsid w:val="00766C1F"/>
    <w:rsid w:val="00774BAF"/>
    <w:rsid w:val="00776BBB"/>
    <w:rsid w:val="00781A9C"/>
    <w:rsid w:val="0079779E"/>
    <w:rsid w:val="007A4078"/>
    <w:rsid w:val="007A51DA"/>
    <w:rsid w:val="007B2C4D"/>
    <w:rsid w:val="007C49BE"/>
    <w:rsid w:val="007D718E"/>
    <w:rsid w:val="008051B3"/>
    <w:rsid w:val="00814D18"/>
    <w:rsid w:val="00817AFE"/>
    <w:rsid w:val="00835AB3"/>
    <w:rsid w:val="00847041"/>
    <w:rsid w:val="00855ABA"/>
    <w:rsid w:val="008567B1"/>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B553F"/>
    <w:rsid w:val="009C472E"/>
    <w:rsid w:val="009C6DA5"/>
    <w:rsid w:val="00A1218C"/>
    <w:rsid w:val="00A13C21"/>
    <w:rsid w:val="00A17EEE"/>
    <w:rsid w:val="00A33826"/>
    <w:rsid w:val="00A42E78"/>
    <w:rsid w:val="00A43012"/>
    <w:rsid w:val="00A450AC"/>
    <w:rsid w:val="00A61083"/>
    <w:rsid w:val="00A64830"/>
    <w:rsid w:val="00A93975"/>
    <w:rsid w:val="00AB36E3"/>
    <w:rsid w:val="00AD5F45"/>
    <w:rsid w:val="00AE1F8A"/>
    <w:rsid w:val="00AE2D43"/>
    <w:rsid w:val="00AE7FBC"/>
    <w:rsid w:val="00AF02B1"/>
    <w:rsid w:val="00B20B09"/>
    <w:rsid w:val="00B21040"/>
    <w:rsid w:val="00B25A5F"/>
    <w:rsid w:val="00B314E6"/>
    <w:rsid w:val="00B35BE1"/>
    <w:rsid w:val="00B40B44"/>
    <w:rsid w:val="00B415B7"/>
    <w:rsid w:val="00B44D2D"/>
    <w:rsid w:val="00B53DD4"/>
    <w:rsid w:val="00B709DD"/>
    <w:rsid w:val="00BB67BF"/>
    <w:rsid w:val="00BB6C7A"/>
    <w:rsid w:val="00BC6855"/>
    <w:rsid w:val="00BC7E96"/>
    <w:rsid w:val="00BD6036"/>
    <w:rsid w:val="00C1774B"/>
    <w:rsid w:val="00C21870"/>
    <w:rsid w:val="00C32710"/>
    <w:rsid w:val="00C35904"/>
    <w:rsid w:val="00C46C04"/>
    <w:rsid w:val="00C51B48"/>
    <w:rsid w:val="00C81C69"/>
    <w:rsid w:val="00C81E3C"/>
    <w:rsid w:val="00C84A2A"/>
    <w:rsid w:val="00C969D6"/>
    <w:rsid w:val="00CD0ADE"/>
    <w:rsid w:val="00D166C4"/>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0E4E"/>
    <w:rsid w:val="00E410EF"/>
    <w:rsid w:val="00E41A40"/>
    <w:rsid w:val="00E535B6"/>
    <w:rsid w:val="00E5418C"/>
    <w:rsid w:val="00E64741"/>
    <w:rsid w:val="00E6642C"/>
    <w:rsid w:val="00E76001"/>
    <w:rsid w:val="00E81C00"/>
    <w:rsid w:val="00E9353B"/>
    <w:rsid w:val="00EB2930"/>
    <w:rsid w:val="00EB470B"/>
    <w:rsid w:val="00ED23D2"/>
    <w:rsid w:val="00ED40D9"/>
    <w:rsid w:val="00EE7341"/>
    <w:rsid w:val="00EF08D0"/>
    <w:rsid w:val="00EF67EC"/>
    <w:rsid w:val="00F04C1F"/>
    <w:rsid w:val="00F06919"/>
    <w:rsid w:val="00F06D48"/>
    <w:rsid w:val="00F10979"/>
    <w:rsid w:val="00F160D0"/>
    <w:rsid w:val="00F374D6"/>
    <w:rsid w:val="00F46113"/>
    <w:rsid w:val="00F4635D"/>
    <w:rsid w:val="00F47CB3"/>
    <w:rsid w:val="00F52167"/>
    <w:rsid w:val="00F72CB3"/>
    <w:rsid w:val="00F87919"/>
    <w:rsid w:val="00F87F26"/>
    <w:rsid w:val="00FB11BF"/>
    <w:rsid w:val="00FC5048"/>
    <w:rsid w:val="00FC79C9"/>
    <w:rsid w:val="00FD3D77"/>
    <w:rsid w:val="00FF044F"/>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814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music-2016.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gcses/music-2016.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gcses/music-2016.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music-2016.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1CDBD-6280-824B-90B3-9B4E5531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8</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2020-05-13T14:07:00Z</dcterms:created>
  <dcterms:modified xsi:type="dcterms:W3CDTF">2020-05-13T14:07:00Z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