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B926B1F" w:rsidR="00525131" w:rsidRPr="0091141B" w:rsidRDefault="001F19BC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25131" w:rsidRPr="0091141B">
        <w:rPr>
          <w:u w:color="009E4C"/>
        </w:rPr>
        <w:t xml:space="preserve"> </w:t>
      </w:r>
      <w:r w:rsidR="00EF611A">
        <w:rPr>
          <w:u w:color="009E4C"/>
        </w:rPr>
        <w:t xml:space="preserve">solutions </w:t>
      </w:r>
      <w:r w:rsidR="00525131" w:rsidRPr="0091141B">
        <w:rPr>
          <w:u w:color="009E4C"/>
        </w:rPr>
        <w:t>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</w:t>
      </w:r>
      <w:r w:rsidR="003F4268">
        <w:rPr>
          <w:u w:color="009E4C"/>
        </w:rPr>
        <w:t>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E58A988" w14:textId="77777777" w:rsidR="001F19BC" w:rsidRDefault="001F19BC" w:rsidP="001F19BC">
      <w:pPr>
        <w:pStyle w:val="ASHeading1"/>
      </w:pPr>
      <w:r>
        <w:t>Activity</w:t>
      </w:r>
      <w:r w:rsidRPr="00437B6C">
        <w:t xml:space="preserve"> 1</w:t>
      </w:r>
    </w:p>
    <w:p w14:paraId="1A6CA0C6" w14:textId="77777777" w:rsidR="001F19BC" w:rsidRPr="006470C2" w:rsidRDefault="001F19BC" w:rsidP="001F19BC">
      <w:pPr>
        <w:rPr>
          <w:rFonts w:cs="Arial"/>
        </w:rPr>
      </w:pPr>
      <w:r w:rsidRPr="006470C2">
        <w:rPr>
          <w:rFonts w:cs="Arial"/>
        </w:rPr>
        <w:t>The UK government publishes information about copyrights.</w:t>
      </w:r>
    </w:p>
    <w:p w14:paraId="546081A7" w14:textId="77777777" w:rsidR="001F19BC" w:rsidRPr="006470C2" w:rsidRDefault="001F19BC" w:rsidP="001F19BC">
      <w:pPr>
        <w:rPr>
          <w:rFonts w:cs="Arial"/>
        </w:rPr>
      </w:pPr>
      <w:r w:rsidRPr="006470C2">
        <w:rPr>
          <w:rFonts w:cs="Arial"/>
        </w:rPr>
        <w:t xml:space="preserve">Visit these web pages: </w:t>
      </w:r>
      <w:hyperlink r:id="rId8" w:history="1">
        <w:r w:rsidRPr="006470C2">
          <w:rPr>
            <w:rStyle w:val="Hyperlink"/>
            <w:rFonts w:cs="Arial"/>
          </w:rPr>
          <w:t>https://www.gov.uk/copyright</w:t>
        </w:r>
      </w:hyperlink>
      <w:r w:rsidRPr="006470C2">
        <w:rPr>
          <w:rFonts w:cs="Arial"/>
        </w:rPr>
        <w:t xml:space="preserve"> and </w:t>
      </w:r>
      <w:hyperlink r:id="rId9" w:history="1">
        <w:r w:rsidRPr="006470C2">
          <w:rPr>
            <w:rStyle w:val="Hyperlink"/>
            <w:rFonts w:cs="Arial"/>
          </w:rPr>
          <w:t>https://www.gov.uk/copyright/how-long-copyright-lasts</w:t>
        </w:r>
      </w:hyperlink>
      <w:r w:rsidRPr="006470C2">
        <w:rPr>
          <w:rFonts w:cs="Arial"/>
        </w:rPr>
        <w:t xml:space="preserve">. </w:t>
      </w:r>
    </w:p>
    <w:p w14:paraId="5680C640" w14:textId="5EE5F70E" w:rsidR="001F19BC" w:rsidRPr="0012709B" w:rsidRDefault="001F19BC" w:rsidP="001F19B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470C2">
        <w:rPr>
          <w:rFonts w:ascii="Arial" w:hAnsi="Arial" w:cs="Arial"/>
        </w:rPr>
        <w:t xml:space="preserve">State </w:t>
      </w:r>
      <w:r w:rsidRPr="006470C2">
        <w:rPr>
          <w:rFonts w:ascii="Arial" w:hAnsi="Arial" w:cs="Arial"/>
          <w:b/>
          <w:bCs/>
        </w:rPr>
        <w:t>four</w:t>
      </w:r>
      <w:r w:rsidRPr="006470C2">
        <w:rPr>
          <w:rFonts w:ascii="Arial" w:hAnsi="Arial" w:cs="Arial"/>
        </w:rPr>
        <w:t xml:space="preserve"> creations that can be copyrighted.</w:t>
      </w:r>
    </w:p>
    <w:p w14:paraId="52A6BFD8" w14:textId="447E53DA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Original literary, dramatic, musical or artistic work</w:t>
      </w:r>
      <w:r w:rsidR="005A2049">
        <w:rPr>
          <w:rFonts w:cs="Arial"/>
          <w:color w:val="9B00FD"/>
        </w:rPr>
        <w:t>.</w:t>
      </w:r>
    </w:p>
    <w:p w14:paraId="621A989C" w14:textId="27EF80B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Non-literary written work (software, web content, databases)</w:t>
      </w:r>
      <w:r w:rsidR="005A2049">
        <w:rPr>
          <w:rFonts w:cs="Arial"/>
          <w:color w:val="9B00FD"/>
        </w:rPr>
        <w:t>.</w:t>
      </w:r>
    </w:p>
    <w:p w14:paraId="315D7C07" w14:textId="2A29B709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Sound and music recordings</w:t>
      </w:r>
      <w:r w:rsidR="005A2049">
        <w:rPr>
          <w:rFonts w:cs="Arial"/>
          <w:color w:val="9B00FD"/>
        </w:rPr>
        <w:t>.</w:t>
      </w:r>
    </w:p>
    <w:p w14:paraId="6A6BECD6" w14:textId="1D5FA3D9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Film and television recording</w:t>
      </w:r>
      <w:r w:rsidR="005A2049">
        <w:rPr>
          <w:rFonts w:cs="Arial"/>
          <w:color w:val="9B00FD"/>
        </w:rPr>
        <w:t>.</w:t>
      </w:r>
    </w:p>
    <w:p w14:paraId="4969B4D8" w14:textId="791D6B8F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Broadcasts</w:t>
      </w:r>
      <w:r w:rsidR="005A2049">
        <w:rPr>
          <w:rFonts w:cs="Arial"/>
          <w:color w:val="9B00FD"/>
        </w:rPr>
        <w:t>.</w:t>
      </w:r>
    </w:p>
    <w:p w14:paraId="7E3867AC" w14:textId="77777777" w:rsidR="001F19BC" w:rsidRPr="006470C2" w:rsidRDefault="001F19BC" w:rsidP="001F19BC">
      <w:pPr>
        <w:rPr>
          <w:rFonts w:cs="Arial"/>
        </w:rPr>
      </w:pPr>
    </w:p>
    <w:p w14:paraId="4E3A7E09" w14:textId="6D55C2EF" w:rsidR="001F19BC" w:rsidRPr="0012709B" w:rsidRDefault="001F19BC" w:rsidP="001F19B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470C2">
        <w:rPr>
          <w:rFonts w:ascii="Arial" w:hAnsi="Arial" w:cs="Arial"/>
        </w:rPr>
        <w:t>Describe how a creator gains copyright of their creation.</w:t>
      </w:r>
    </w:p>
    <w:p w14:paraId="12C49C2C" w14:textId="4D3A21C5" w:rsidR="00EF611A" w:rsidRPr="00EF611A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Copyright protection is automatic.</w:t>
      </w:r>
      <w:r w:rsidR="005A2049">
        <w:rPr>
          <w:rFonts w:cs="Arial"/>
          <w:color w:val="9B00FD"/>
        </w:rPr>
        <w:t xml:space="preserve"> </w:t>
      </w:r>
      <w:r w:rsidRPr="00390402">
        <w:rPr>
          <w:rFonts w:cs="Arial"/>
          <w:color w:val="9B00FD"/>
        </w:rPr>
        <w:t>There is no register or fee to pay.</w:t>
      </w:r>
    </w:p>
    <w:p w14:paraId="284592C4" w14:textId="77777777" w:rsidR="001F19BC" w:rsidRPr="006470C2" w:rsidRDefault="001F19BC" w:rsidP="001F19BC">
      <w:pPr>
        <w:rPr>
          <w:rFonts w:cs="Arial"/>
        </w:rPr>
      </w:pPr>
    </w:p>
    <w:p w14:paraId="26EBB2AE" w14:textId="75678843" w:rsidR="001F19BC" w:rsidRPr="0012709B" w:rsidRDefault="001F19BC" w:rsidP="001F19B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470C2">
        <w:rPr>
          <w:rFonts w:ascii="Arial" w:hAnsi="Arial" w:cs="Arial"/>
        </w:rPr>
        <w:t xml:space="preserve">Give </w:t>
      </w:r>
      <w:r w:rsidRPr="006470C2">
        <w:rPr>
          <w:rFonts w:ascii="Arial" w:hAnsi="Arial" w:cs="Arial"/>
          <w:b/>
          <w:bCs/>
        </w:rPr>
        <w:t>six</w:t>
      </w:r>
      <w:r w:rsidRPr="006470C2">
        <w:rPr>
          <w:rFonts w:ascii="Arial" w:hAnsi="Arial" w:cs="Arial"/>
        </w:rPr>
        <w:t xml:space="preserve"> things that a copyright can prevent other people doing with your work.</w:t>
      </w:r>
    </w:p>
    <w:p w14:paraId="4EBBF4C6" w14:textId="78B441D6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Copying it</w:t>
      </w:r>
      <w:r w:rsidR="005A2049">
        <w:rPr>
          <w:rFonts w:cs="Arial"/>
          <w:color w:val="9B00FD"/>
        </w:rPr>
        <w:t>.</w:t>
      </w:r>
    </w:p>
    <w:p w14:paraId="1BAA3828" w14:textId="364E965E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Distributing copies of it (selling or giving it away)</w:t>
      </w:r>
      <w:r w:rsidR="005A2049">
        <w:rPr>
          <w:rFonts w:cs="Arial"/>
          <w:color w:val="9B00FD"/>
        </w:rPr>
        <w:t>.</w:t>
      </w:r>
    </w:p>
    <w:p w14:paraId="6C392368" w14:textId="7FEB7613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Rending or lending it</w:t>
      </w:r>
      <w:r w:rsidR="005A2049">
        <w:rPr>
          <w:rFonts w:cs="Arial"/>
          <w:color w:val="9B00FD"/>
        </w:rPr>
        <w:t>.</w:t>
      </w:r>
    </w:p>
    <w:p w14:paraId="6710348E" w14:textId="3D63B374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Performing, showing or playing your work in public</w:t>
      </w:r>
      <w:r w:rsidR="005A2049">
        <w:rPr>
          <w:rFonts w:cs="Arial"/>
          <w:color w:val="9B00FD"/>
        </w:rPr>
        <w:t>.</w:t>
      </w:r>
    </w:p>
    <w:p w14:paraId="73BD1B73" w14:textId="1C595DDD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Making an adaption of the work</w:t>
      </w:r>
      <w:r w:rsidR="005A2049">
        <w:rPr>
          <w:rFonts w:cs="Arial"/>
          <w:color w:val="9B00FD"/>
        </w:rPr>
        <w:t>.</w:t>
      </w:r>
    </w:p>
    <w:p w14:paraId="6F8C3FD5" w14:textId="2B729F2F" w:rsidR="001F19BC" w:rsidRPr="00EF611A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Putting the work on the internet</w:t>
      </w:r>
      <w:r w:rsidR="005A2049">
        <w:rPr>
          <w:rFonts w:cs="Arial"/>
          <w:color w:val="9B00FD"/>
        </w:rPr>
        <w:t>.</w:t>
      </w:r>
    </w:p>
    <w:p w14:paraId="47C6633D" w14:textId="77777777" w:rsidR="001F19BC" w:rsidRPr="006470C2" w:rsidRDefault="001F19BC" w:rsidP="001F19B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470C2">
        <w:rPr>
          <w:rFonts w:ascii="Arial" w:hAnsi="Arial" w:cs="Arial"/>
        </w:rPr>
        <w:t>Complete the table to show the length of copyright.</w:t>
      </w:r>
    </w:p>
    <w:tbl>
      <w:tblPr>
        <w:tblStyle w:val="TableGrid"/>
        <w:tblW w:w="0" w:type="auto"/>
        <w:tblInd w:w="607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244"/>
        <w:gridCol w:w="5052"/>
      </w:tblGrid>
      <w:tr w:rsidR="001F19BC" w:rsidRPr="006470C2" w14:paraId="168C21B2" w14:textId="77777777" w:rsidTr="0012709B">
        <w:tc>
          <w:tcPr>
            <w:tcW w:w="3244" w:type="dxa"/>
            <w:shd w:val="clear" w:color="auto" w:fill="009E4C"/>
          </w:tcPr>
          <w:p w14:paraId="20DA0017" w14:textId="77777777" w:rsidR="001F19BC" w:rsidRPr="0012709B" w:rsidRDefault="001F19BC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2709B">
              <w:rPr>
                <w:rFonts w:cs="Arial"/>
                <w:b/>
                <w:bCs/>
                <w:color w:val="FFFFFF" w:themeColor="background1"/>
              </w:rPr>
              <w:t>Work</w:t>
            </w:r>
          </w:p>
        </w:tc>
        <w:tc>
          <w:tcPr>
            <w:tcW w:w="5052" w:type="dxa"/>
            <w:shd w:val="clear" w:color="auto" w:fill="009E4C"/>
          </w:tcPr>
          <w:p w14:paraId="66423F88" w14:textId="77777777" w:rsidR="001F19BC" w:rsidRPr="0012709B" w:rsidRDefault="001F19BC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2709B">
              <w:rPr>
                <w:rFonts w:cs="Arial"/>
                <w:b/>
                <w:bCs/>
                <w:color w:val="FFFFFF" w:themeColor="background1"/>
              </w:rPr>
              <w:t>Length of copyright</w:t>
            </w:r>
          </w:p>
        </w:tc>
      </w:tr>
      <w:tr w:rsidR="00EF611A" w:rsidRPr="006470C2" w14:paraId="382E7429" w14:textId="77777777" w:rsidTr="0012709B">
        <w:trPr>
          <w:trHeight w:val="567"/>
        </w:trPr>
        <w:tc>
          <w:tcPr>
            <w:tcW w:w="3244" w:type="dxa"/>
            <w:vAlign w:val="center"/>
          </w:tcPr>
          <w:p w14:paraId="18F5629D" w14:textId="77777777" w:rsidR="00EF611A" w:rsidRPr="006470C2" w:rsidRDefault="00EF611A" w:rsidP="00EF611A">
            <w:pPr>
              <w:rPr>
                <w:rFonts w:cs="Arial"/>
              </w:rPr>
            </w:pPr>
            <w:r w:rsidRPr="006470C2">
              <w:rPr>
                <w:rFonts w:cs="Arial"/>
              </w:rPr>
              <w:t>Written, dramatic, musical and artistic work</w:t>
            </w:r>
          </w:p>
        </w:tc>
        <w:tc>
          <w:tcPr>
            <w:tcW w:w="5052" w:type="dxa"/>
            <w:vAlign w:val="center"/>
          </w:tcPr>
          <w:p w14:paraId="18D4D650" w14:textId="2F9AA5A9" w:rsidR="00EF611A" w:rsidRPr="006470C2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70 years after author’s death</w:t>
            </w:r>
          </w:p>
        </w:tc>
      </w:tr>
      <w:tr w:rsidR="00EF611A" w:rsidRPr="006470C2" w14:paraId="408AB381" w14:textId="77777777" w:rsidTr="0012709B">
        <w:trPr>
          <w:trHeight w:val="567"/>
        </w:trPr>
        <w:tc>
          <w:tcPr>
            <w:tcW w:w="3244" w:type="dxa"/>
            <w:vAlign w:val="center"/>
          </w:tcPr>
          <w:p w14:paraId="692B0C1A" w14:textId="77777777" w:rsidR="00EF611A" w:rsidRPr="006470C2" w:rsidRDefault="00EF611A" w:rsidP="00EF611A">
            <w:pPr>
              <w:rPr>
                <w:rFonts w:cs="Arial"/>
              </w:rPr>
            </w:pPr>
            <w:r w:rsidRPr="006470C2">
              <w:rPr>
                <w:rFonts w:cs="Arial"/>
              </w:rPr>
              <w:t>Sound and music recording</w:t>
            </w:r>
          </w:p>
        </w:tc>
        <w:tc>
          <w:tcPr>
            <w:tcW w:w="5052" w:type="dxa"/>
            <w:vAlign w:val="center"/>
          </w:tcPr>
          <w:p w14:paraId="337C3F07" w14:textId="5AD20222" w:rsidR="00EF611A" w:rsidRPr="006470C2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70 years from first publication</w:t>
            </w:r>
          </w:p>
        </w:tc>
      </w:tr>
      <w:tr w:rsidR="00EF611A" w:rsidRPr="006470C2" w14:paraId="56F23F4E" w14:textId="77777777" w:rsidTr="0012709B">
        <w:trPr>
          <w:trHeight w:val="567"/>
        </w:trPr>
        <w:tc>
          <w:tcPr>
            <w:tcW w:w="3244" w:type="dxa"/>
            <w:vAlign w:val="center"/>
          </w:tcPr>
          <w:p w14:paraId="24152C0A" w14:textId="77777777" w:rsidR="00EF611A" w:rsidRPr="006470C2" w:rsidRDefault="00EF611A" w:rsidP="00EF611A">
            <w:pPr>
              <w:rPr>
                <w:rFonts w:cs="Arial"/>
              </w:rPr>
            </w:pPr>
            <w:r w:rsidRPr="006470C2">
              <w:rPr>
                <w:rFonts w:cs="Arial"/>
              </w:rPr>
              <w:t>Films</w:t>
            </w:r>
          </w:p>
        </w:tc>
        <w:tc>
          <w:tcPr>
            <w:tcW w:w="5052" w:type="dxa"/>
            <w:vAlign w:val="center"/>
          </w:tcPr>
          <w:p w14:paraId="5B473CBF" w14:textId="45A8C5F7" w:rsidR="00EF611A" w:rsidRPr="006470C2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70 years after the death of the director, screenplay author and composer</w:t>
            </w:r>
          </w:p>
        </w:tc>
      </w:tr>
      <w:tr w:rsidR="00EF611A" w:rsidRPr="006470C2" w14:paraId="113F25B8" w14:textId="77777777" w:rsidTr="0012709B">
        <w:trPr>
          <w:trHeight w:val="567"/>
        </w:trPr>
        <w:tc>
          <w:tcPr>
            <w:tcW w:w="3244" w:type="dxa"/>
            <w:vAlign w:val="center"/>
          </w:tcPr>
          <w:p w14:paraId="26737DF6" w14:textId="77777777" w:rsidR="00EF611A" w:rsidRPr="006470C2" w:rsidRDefault="00EF611A" w:rsidP="00EF611A">
            <w:pPr>
              <w:rPr>
                <w:rFonts w:cs="Arial"/>
              </w:rPr>
            </w:pPr>
            <w:r w:rsidRPr="006470C2">
              <w:rPr>
                <w:rFonts w:cs="Arial"/>
              </w:rPr>
              <w:t>Broadcasts</w:t>
            </w:r>
          </w:p>
        </w:tc>
        <w:tc>
          <w:tcPr>
            <w:tcW w:w="5052" w:type="dxa"/>
            <w:vAlign w:val="center"/>
          </w:tcPr>
          <w:p w14:paraId="37B40C0D" w14:textId="76BF78FB" w:rsidR="00EF611A" w:rsidRPr="006470C2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50 years from when it’s first broadcast</w:t>
            </w:r>
          </w:p>
        </w:tc>
      </w:tr>
    </w:tbl>
    <w:p w14:paraId="3E96B2E6" w14:textId="443F2FBD" w:rsidR="001F19BC" w:rsidRPr="006470C2" w:rsidRDefault="001F19BC" w:rsidP="001F19BC">
      <w:pPr>
        <w:rPr>
          <w:rFonts w:cs="Arial"/>
        </w:rPr>
      </w:pPr>
    </w:p>
    <w:p w14:paraId="0C9ED9BE" w14:textId="77777777" w:rsidR="00EF611A" w:rsidRDefault="00EF611A" w:rsidP="001F19BC">
      <w:pPr>
        <w:pStyle w:val="ASHeading1"/>
      </w:pPr>
    </w:p>
    <w:p w14:paraId="2D7E86AC" w14:textId="77777777" w:rsidR="00EF611A" w:rsidRDefault="00EF611A" w:rsidP="001F19BC">
      <w:pPr>
        <w:pStyle w:val="ASHeading1"/>
      </w:pPr>
    </w:p>
    <w:p w14:paraId="3659FE18" w14:textId="45140E89" w:rsidR="001F19BC" w:rsidRDefault="001F19BC" w:rsidP="001F19BC">
      <w:pPr>
        <w:pStyle w:val="ASHeading1"/>
      </w:pPr>
      <w:r>
        <w:lastRenderedPageBreak/>
        <w:t>Activity</w:t>
      </w:r>
      <w:r w:rsidRPr="00437B6C">
        <w:t xml:space="preserve"> </w:t>
      </w:r>
      <w:r>
        <w:t>2</w:t>
      </w:r>
    </w:p>
    <w:p w14:paraId="35759EB5" w14:textId="77777777" w:rsidR="001F19BC" w:rsidRPr="006470C2" w:rsidRDefault="001F19BC" w:rsidP="001F19BC">
      <w:pPr>
        <w:rPr>
          <w:rFonts w:cs="Arial"/>
        </w:rPr>
      </w:pPr>
      <w:r w:rsidRPr="006470C2">
        <w:rPr>
          <w:rFonts w:cs="Arial"/>
        </w:rPr>
        <w:t>The UK government publishes information about patents.</w:t>
      </w:r>
    </w:p>
    <w:p w14:paraId="7C56643C" w14:textId="77777777" w:rsidR="001F19BC" w:rsidRPr="006470C2" w:rsidRDefault="001F19BC" w:rsidP="001F19BC">
      <w:pPr>
        <w:rPr>
          <w:rFonts w:cs="Arial"/>
        </w:rPr>
      </w:pPr>
      <w:r w:rsidRPr="006470C2">
        <w:rPr>
          <w:rFonts w:cs="Arial"/>
        </w:rPr>
        <w:t xml:space="preserve">Visit this web page: </w:t>
      </w:r>
      <w:hyperlink r:id="rId10" w:history="1">
        <w:r w:rsidRPr="006470C2">
          <w:rPr>
            <w:rStyle w:val="Hyperlink"/>
            <w:rFonts w:cs="Arial"/>
          </w:rPr>
          <w:t>https://www.gov.uk/patent-your-invention</w:t>
        </w:r>
      </w:hyperlink>
      <w:r w:rsidRPr="006470C2">
        <w:rPr>
          <w:rFonts w:cs="Arial"/>
        </w:rPr>
        <w:t xml:space="preserve"> </w:t>
      </w:r>
    </w:p>
    <w:p w14:paraId="39AE7870" w14:textId="0D8CC1C3" w:rsidR="001F19BC" w:rsidRPr="0012709B" w:rsidRDefault="001F19BC" w:rsidP="001F19BC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6470C2">
        <w:rPr>
          <w:rFonts w:ascii="Arial" w:hAnsi="Arial" w:cs="Arial"/>
        </w:rPr>
        <w:t>State the name of the class of intellectual property that can be patented.</w:t>
      </w:r>
    </w:p>
    <w:p w14:paraId="7B14E081" w14:textId="4DF5BE70" w:rsidR="00EF611A" w:rsidRPr="00EF611A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Invention</w:t>
      </w:r>
    </w:p>
    <w:p w14:paraId="754F4623" w14:textId="77777777" w:rsidR="001F19BC" w:rsidRPr="006470C2" w:rsidRDefault="001F19BC" w:rsidP="001F19BC">
      <w:pPr>
        <w:rPr>
          <w:rFonts w:cs="Arial"/>
        </w:rPr>
      </w:pPr>
    </w:p>
    <w:p w14:paraId="019A4900" w14:textId="2F4D0A61" w:rsidR="001F19BC" w:rsidRPr="0012709B" w:rsidRDefault="001F19BC" w:rsidP="001F19BC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6470C2">
        <w:rPr>
          <w:rFonts w:ascii="Arial" w:hAnsi="Arial" w:cs="Arial"/>
        </w:rPr>
        <w:t xml:space="preserve">Give the </w:t>
      </w:r>
      <w:r w:rsidRPr="006470C2">
        <w:rPr>
          <w:rFonts w:ascii="Arial" w:hAnsi="Arial" w:cs="Arial"/>
          <w:b/>
          <w:bCs/>
        </w:rPr>
        <w:t>three</w:t>
      </w:r>
      <w:r w:rsidRPr="006470C2">
        <w:rPr>
          <w:rFonts w:ascii="Arial" w:hAnsi="Arial" w:cs="Arial"/>
        </w:rPr>
        <w:t xml:space="preserve"> characteristics of the intellectual property that can be patented.</w:t>
      </w:r>
    </w:p>
    <w:p w14:paraId="528762A9" w14:textId="675194E1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Something that can be made or used</w:t>
      </w:r>
      <w:r w:rsidR="005A2049">
        <w:rPr>
          <w:rFonts w:cs="Arial"/>
          <w:color w:val="9B00FD"/>
        </w:rPr>
        <w:t>.</w:t>
      </w:r>
    </w:p>
    <w:p w14:paraId="2EE0CBBB" w14:textId="3FC96E8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New</w:t>
      </w:r>
      <w:r w:rsidR="005A2049">
        <w:rPr>
          <w:rFonts w:cs="Arial"/>
          <w:color w:val="9B00FD"/>
        </w:rPr>
        <w:t>.</w:t>
      </w:r>
    </w:p>
    <w:p w14:paraId="00F492B7" w14:textId="2DA21560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Inventive – not a modification to something that already exists</w:t>
      </w:r>
      <w:r w:rsidR="005A2049">
        <w:rPr>
          <w:rFonts w:cs="Arial"/>
          <w:color w:val="9B00FD"/>
        </w:rPr>
        <w:t>.</w:t>
      </w:r>
    </w:p>
    <w:p w14:paraId="749B17DE" w14:textId="77777777" w:rsidR="001F19BC" w:rsidRPr="006470C2" w:rsidRDefault="001F19BC" w:rsidP="001F19BC">
      <w:pPr>
        <w:rPr>
          <w:rFonts w:cs="Arial"/>
        </w:rPr>
      </w:pPr>
    </w:p>
    <w:p w14:paraId="0D772B35" w14:textId="2B64735F" w:rsidR="001F19BC" w:rsidRPr="0012709B" w:rsidRDefault="001F19BC" w:rsidP="001F19BC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6470C2">
        <w:rPr>
          <w:rFonts w:ascii="Arial" w:hAnsi="Arial" w:cs="Arial"/>
        </w:rPr>
        <w:t xml:space="preserve">Give </w:t>
      </w:r>
      <w:r w:rsidRPr="006470C2">
        <w:rPr>
          <w:rFonts w:ascii="Arial" w:hAnsi="Arial" w:cs="Arial"/>
          <w:b/>
          <w:bCs/>
        </w:rPr>
        <w:t>three</w:t>
      </w:r>
      <w:r w:rsidRPr="006470C2">
        <w:rPr>
          <w:rFonts w:ascii="Arial" w:hAnsi="Arial" w:cs="Arial"/>
        </w:rPr>
        <w:t xml:space="preserve"> intellectual properties that cannot be patented.</w:t>
      </w:r>
    </w:p>
    <w:p w14:paraId="69F0D9D5" w14:textId="3E1ABFAB" w:rsidR="00EF611A" w:rsidRPr="00390402" w:rsidRDefault="00EF611A" w:rsidP="00EF611A">
      <w:pPr>
        <w:ind w:left="360"/>
        <w:rPr>
          <w:color w:val="9B00FD"/>
        </w:rPr>
      </w:pPr>
      <w:r w:rsidRPr="00390402">
        <w:rPr>
          <w:color w:val="9B00FD"/>
        </w:rPr>
        <w:t>Literary work</w:t>
      </w:r>
      <w:r w:rsidR="005A2049">
        <w:rPr>
          <w:color w:val="9B00FD"/>
        </w:rPr>
        <w:t>.</w:t>
      </w:r>
    </w:p>
    <w:p w14:paraId="57E1B4BE" w14:textId="2337DB04" w:rsidR="00EF611A" w:rsidRPr="00390402" w:rsidRDefault="00EF611A" w:rsidP="00EF611A">
      <w:pPr>
        <w:ind w:left="360"/>
        <w:rPr>
          <w:color w:val="9B00FD"/>
        </w:rPr>
      </w:pPr>
      <w:r w:rsidRPr="00390402">
        <w:rPr>
          <w:color w:val="9B00FD"/>
        </w:rPr>
        <w:t>Method of medical treatment</w:t>
      </w:r>
      <w:r w:rsidR="005A2049">
        <w:rPr>
          <w:color w:val="9B00FD"/>
        </w:rPr>
        <w:t>.</w:t>
      </w:r>
    </w:p>
    <w:p w14:paraId="08DFBA3D" w14:textId="34E83A24" w:rsidR="00EF611A" w:rsidRPr="00390402" w:rsidRDefault="00EF611A" w:rsidP="00EF611A">
      <w:pPr>
        <w:ind w:left="360"/>
        <w:rPr>
          <w:color w:val="9B00FD"/>
        </w:rPr>
      </w:pPr>
      <w:r w:rsidRPr="00390402">
        <w:rPr>
          <w:color w:val="9B00FD"/>
        </w:rPr>
        <w:t>A discovery, scientific theory or mathematical method</w:t>
      </w:r>
      <w:r w:rsidR="005A2049">
        <w:rPr>
          <w:color w:val="9B00FD"/>
        </w:rPr>
        <w:t>.</w:t>
      </w:r>
    </w:p>
    <w:p w14:paraId="09F86824" w14:textId="3135E6DE" w:rsidR="00EF611A" w:rsidRPr="00390402" w:rsidRDefault="00EF611A" w:rsidP="00EF611A">
      <w:pPr>
        <w:ind w:left="360"/>
        <w:rPr>
          <w:color w:val="9B00FD"/>
        </w:rPr>
      </w:pPr>
      <w:r w:rsidRPr="00390402">
        <w:rPr>
          <w:color w:val="9B00FD"/>
        </w:rPr>
        <w:t>Some computer programs or mobile apps</w:t>
      </w:r>
      <w:r w:rsidR="005A2049">
        <w:rPr>
          <w:color w:val="9B00FD"/>
        </w:rPr>
        <w:t>.</w:t>
      </w:r>
    </w:p>
    <w:p w14:paraId="19BFE67A" w14:textId="7BE69721" w:rsidR="00EF611A" w:rsidRPr="00390402" w:rsidRDefault="00EF611A" w:rsidP="00EF611A">
      <w:pPr>
        <w:ind w:left="360"/>
        <w:rPr>
          <w:color w:val="9B00FD"/>
        </w:rPr>
      </w:pPr>
      <w:r w:rsidRPr="00390402">
        <w:rPr>
          <w:color w:val="9B00FD"/>
        </w:rPr>
        <w:t>Biological processes like crossbreeding</w:t>
      </w:r>
      <w:r w:rsidR="005A2049">
        <w:rPr>
          <w:color w:val="9B00FD"/>
        </w:rPr>
        <w:t>.</w:t>
      </w:r>
    </w:p>
    <w:p w14:paraId="239836E2" w14:textId="77777777" w:rsidR="001F19BC" w:rsidRPr="006470C2" w:rsidRDefault="001F19BC" w:rsidP="001F19BC">
      <w:pPr>
        <w:rPr>
          <w:rFonts w:cs="Arial"/>
        </w:rPr>
      </w:pPr>
    </w:p>
    <w:p w14:paraId="1406FFC1" w14:textId="05725B35" w:rsidR="001F19BC" w:rsidRPr="0012709B" w:rsidRDefault="001F19BC" w:rsidP="001F19BC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6470C2">
        <w:rPr>
          <w:rFonts w:ascii="Arial" w:hAnsi="Arial" w:cs="Arial"/>
        </w:rPr>
        <w:t>Describe how an inventor gains a patent.</w:t>
      </w:r>
    </w:p>
    <w:p w14:paraId="6B8E431C" w14:textId="13E9E844" w:rsidR="001F19BC" w:rsidRPr="00EF611A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A patent must be applied for.</w:t>
      </w:r>
      <w:r w:rsidR="005A2049">
        <w:rPr>
          <w:rFonts w:cs="Arial"/>
          <w:color w:val="9B00FD"/>
        </w:rPr>
        <w:t xml:space="preserve"> </w:t>
      </w:r>
      <w:r w:rsidRPr="00390402">
        <w:rPr>
          <w:rFonts w:cs="Arial"/>
          <w:color w:val="9B00FD"/>
        </w:rPr>
        <w:t>You have to pay for this process.</w:t>
      </w:r>
      <w:r w:rsidR="005A2049">
        <w:rPr>
          <w:rFonts w:cs="Arial"/>
          <w:color w:val="9B00FD"/>
        </w:rPr>
        <w:t xml:space="preserve"> </w:t>
      </w:r>
      <w:r w:rsidRPr="00390402">
        <w:rPr>
          <w:rFonts w:cs="Arial"/>
          <w:color w:val="9B00FD"/>
        </w:rPr>
        <w:t>It’s complicated and expensive.</w:t>
      </w:r>
      <w:r w:rsidR="005A2049">
        <w:rPr>
          <w:rFonts w:cs="Arial"/>
          <w:color w:val="9B00FD"/>
        </w:rPr>
        <w:t xml:space="preserve"> </w:t>
      </w:r>
      <w:r w:rsidRPr="00390402">
        <w:rPr>
          <w:rFonts w:cs="Arial"/>
          <w:color w:val="9B00FD"/>
        </w:rPr>
        <w:t>It may take up to 5 years.</w:t>
      </w:r>
      <w:r w:rsidR="005A2049">
        <w:rPr>
          <w:rFonts w:cs="Arial"/>
          <w:color w:val="9B00FD"/>
        </w:rPr>
        <w:t xml:space="preserve"> </w:t>
      </w:r>
      <w:r w:rsidRPr="00390402">
        <w:rPr>
          <w:rFonts w:cs="Arial"/>
          <w:color w:val="9B00FD"/>
        </w:rPr>
        <w:t>You have to search existing patents to ensure your invention has not already been granted a patent.</w:t>
      </w:r>
    </w:p>
    <w:p w14:paraId="4BB18B9F" w14:textId="53D05829" w:rsidR="001F19BC" w:rsidRDefault="001F19BC" w:rsidP="001F19BC">
      <w:pPr>
        <w:rPr>
          <w:b/>
          <w:bCs/>
          <w:sz w:val="28"/>
          <w:szCs w:val="28"/>
        </w:rPr>
      </w:pPr>
    </w:p>
    <w:p w14:paraId="754635BD" w14:textId="77777777" w:rsidR="001F19BC" w:rsidRDefault="001F19BC" w:rsidP="001F19BC">
      <w:pPr>
        <w:pStyle w:val="ASHeading1"/>
      </w:pPr>
      <w:r>
        <w:t>Activity</w:t>
      </w:r>
      <w:r w:rsidRPr="00437B6C">
        <w:t xml:space="preserve"> </w:t>
      </w:r>
      <w:r>
        <w:t>3</w:t>
      </w:r>
    </w:p>
    <w:p w14:paraId="218891D7" w14:textId="77777777" w:rsidR="001F19BC" w:rsidRPr="00320B2D" w:rsidRDefault="001F19BC" w:rsidP="001F19BC">
      <w:pPr>
        <w:rPr>
          <w:rFonts w:cs="Arial"/>
        </w:rPr>
      </w:pPr>
      <w:r w:rsidRPr="00320B2D">
        <w:rPr>
          <w:rFonts w:cs="Arial"/>
        </w:rPr>
        <w:t>The UK government publishes information about trademarks.</w:t>
      </w:r>
    </w:p>
    <w:p w14:paraId="0F4FBA74" w14:textId="430933EF" w:rsidR="001F19BC" w:rsidRPr="00320B2D" w:rsidRDefault="001F19BC" w:rsidP="001F19BC">
      <w:pPr>
        <w:rPr>
          <w:rFonts w:cs="Arial"/>
        </w:rPr>
      </w:pPr>
      <w:r w:rsidRPr="00320B2D">
        <w:rPr>
          <w:rFonts w:cs="Arial"/>
        </w:rPr>
        <w:t xml:space="preserve">Visit this web page: </w:t>
      </w:r>
      <w:hyperlink r:id="rId11" w:history="1">
        <w:r w:rsidRPr="00320B2D">
          <w:rPr>
            <w:rStyle w:val="Hyperlink"/>
            <w:rFonts w:cs="Arial"/>
          </w:rPr>
          <w:t>https://www.gov.uk/how-to-register-a-trade-mark</w:t>
        </w:r>
      </w:hyperlink>
      <w:r w:rsidR="005A2049">
        <w:rPr>
          <w:rFonts w:cs="Arial"/>
        </w:rPr>
        <w:t xml:space="preserve"> </w:t>
      </w:r>
    </w:p>
    <w:p w14:paraId="00B0A35A" w14:textId="77777777" w:rsidR="001F19BC" w:rsidRPr="00320B2D" w:rsidRDefault="001F19BC" w:rsidP="001F19BC">
      <w:pPr>
        <w:pStyle w:val="ListParagraph"/>
        <w:numPr>
          <w:ilvl w:val="0"/>
          <w:numId w:val="40"/>
        </w:numPr>
        <w:ind w:left="360"/>
        <w:rPr>
          <w:rFonts w:ascii="Arial" w:hAnsi="Arial" w:cs="Arial"/>
        </w:rPr>
      </w:pPr>
      <w:r w:rsidRPr="00320B2D">
        <w:rPr>
          <w:rFonts w:ascii="Arial" w:hAnsi="Arial" w:cs="Arial"/>
        </w:rPr>
        <w:t xml:space="preserve">Give </w:t>
      </w:r>
      <w:r w:rsidRPr="00320B2D">
        <w:rPr>
          <w:rFonts w:ascii="Arial" w:hAnsi="Arial" w:cs="Arial"/>
          <w:b/>
          <w:bCs/>
        </w:rPr>
        <w:t>one</w:t>
      </w:r>
      <w:r w:rsidRPr="00320B2D">
        <w:rPr>
          <w:rFonts w:ascii="Arial" w:hAnsi="Arial" w:cs="Arial"/>
        </w:rPr>
        <w:t xml:space="preserve"> reason to get a trademark.</w:t>
      </w:r>
    </w:p>
    <w:p w14:paraId="4D1D4A66" w14:textId="5840CDF0" w:rsidR="00EF611A" w:rsidRPr="00EF611A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To protect a brand and name of the product or service</w:t>
      </w:r>
      <w:r w:rsidR="005A2049">
        <w:rPr>
          <w:rFonts w:cs="Arial"/>
          <w:color w:val="9B00FD"/>
        </w:rPr>
        <w:t>.</w:t>
      </w:r>
    </w:p>
    <w:p w14:paraId="637C3A29" w14:textId="77777777" w:rsidR="001F19BC" w:rsidRPr="00320B2D" w:rsidRDefault="001F19BC" w:rsidP="001F19BC">
      <w:pPr>
        <w:rPr>
          <w:rFonts w:cs="Arial"/>
        </w:rPr>
      </w:pPr>
    </w:p>
    <w:p w14:paraId="5EA700D7" w14:textId="66234A6D" w:rsidR="001F19BC" w:rsidRPr="00EF611A" w:rsidRDefault="001F19BC" w:rsidP="00EF611A">
      <w:pPr>
        <w:pStyle w:val="ListParagraph"/>
        <w:numPr>
          <w:ilvl w:val="0"/>
          <w:numId w:val="40"/>
        </w:numPr>
        <w:ind w:left="360"/>
        <w:rPr>
          <w:rFonts w:ascii="Arial" w:hAnsi="Arial" w:cs="Arial"/>
        </w:rPr>
      </w:pPr>
      <w:r w:rsidRPr="00320B2D">
        <w:rPr>
          <w:rFonts w:ascii="Arial" w:hAnsi="Arial" w:cs="Arial"/>
        </w:rPr>
        <w:t xml:space="preserve">Give the </w:t>
      </w:r>
      <w:r w:rsidRPr="00320B2D">
        <w:rPr>
          <w:rFonts w:ascii="Arial" w:hAnsi="Arial" w:cs="Arial"/>
          <w:b/>
          <w:bCs/>
        </w:rPr>
        <w:t>two</w:t>
      </w:r>
      <w:r w:rsidRPr="00320B2D">
        <w:rPr>
          <w:rFonts w:ascii="Arial" w:hAnsi="Arial" w:cs="Arial"/>
        </w:rPr>
        <w:t xml:space="preserve"> symbols that can be used to show a name or symbol is trademarked.</w:t>
      </w:r>
    </w:p>
    <w:p w14:paraId="4C2049F1" w14:textId="75C3AB5E" w:rsidR="001F19BC" w:rsidRPr="00EF611A" w:rsidRDefault="00EF611A" w:rsidP="00EF611A">
      <w:pPr>
        <w:ind w:left="360"/>
        <w:rPr>
          <w:color w:val="9B00FD"/>
          <w:sz w:val="15"/>
          <w:szCs w:val="16"/>
        </w:rPr>
      </w:pPr>
      <w:r w:rsidRPr="00EF611A">
        <w:rPr>
          <w:color w:val="9B00FD"/>
          <w:sz w:val="36"/>
          <w:szCs w:val="36"/>
        </w:rPr>
        <w:t>™ ®</w:t>
      </w:r>
    </w:p>
    <w:p w14:paraId="0DC179FF" w14:textId="77777777" w:rsidR="001F19BC" w:rsidRPr="00320B2D" w:rsidRDefault="001F19BC" w:rsidP="001F19BC">
      <w:pPr>
        <w:pStyle w:val="ListParagraph"/>
        <w:numPr>
          <w:ilvl w:val="0"/>
          <w:numId w:val="40"/>
        </w:numPr>
        <w:ind w:left="360"/>
        <w:rPr>
          <w:rFonts w:ascii="Arial" w:hAnsi="Arial" w:cs="Arial"/>
        </w:rPr>
      </w:pPr>
      <w:r w:rsidRPr="00320B2D">
        <w:rPr>
          <w:rFonts w:ascii="Arial" w:hAnsi="Arial" w:cs="Arial"/>
        </w:rPr>
        <w:t>Describe the process of obtaining a trademark.</w:t>
      </w:r>
    </w:p>
    <w:p w14:paraId="2C5F0279" w14:textId="7777777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Check if your mark qualifies for a trademark.</w:t>
      </w:r>
    </w:p>
    <w:p w14:paraId="53EEA7C9" w14:textId="7777777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Check to see if that mark is already registered.</w:t>
      </w:r>
    </w:p>
    <w:p w14:paraId="05A79CF8" w14:textId="7777777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Apply to register.</w:t>
      </w:r>
    </w:p>
    <w:p w14:paraId="7EBC2C87" w14:textId="6E923101" w:rsidR="001F19BC" w:rsidRPr="005A2049" w:rsidRDefault="00EF611A" w:rsidP="00EF611A">
      <w:pPr>
        <w:ind w:left="360"/>
        <w:rPr>
          <w:rFonts w:cs="Arial"/>
          <w:color w:val="9B00FD"/>
        </w:rPr>
      </w:pPr>
      <w:r w:rsidRPr="005A2049">
        <w:rPr>
          <w:rFonts w:cs="Arial"/>
          <w:color w:val="9B00FD"/>
        </w:rPr>
        <w:t>This process costs money and make take some time.</w:t>
      </w:r>
    </w:p>
    <w:p w14:paraId="26256938" w14:textId="0B1C02AC" w:rsidR="001F19BC" w:rsidRPr="0012709B" w:rsidRDefault="001F19BC" w:rsidP="001F19BC">
      <w:pPr>
        <w:pStyle w:val="ListParagraph"/>
        <w:numPr>
          <w:ilvl w:val="0"/>
          <w:numId w:val="40"/>
        </w:numPr>
        <w:ind w:left="360"/>
        <w:rPr>
          <w:rFonts w:ascii="Arial" w:hAnsi="Arial" w:cs="Arial"/>
        </w:rPr>
      </w:pPr>
      <w:r w:rsidRPr="00320B2D">
        <w:rPr>
          <w:rFonts w:ascii="Arial" w:hAnsi="Arial" w:cs="Arial"/>
        </w:rPr>
        <w:lastRenderedPageBreak/>
        <w:t xml:space="preserve">Give </w:t>
      </w:r>
      <w:r w:rsidRPr="00320B2D">
        <w:rPr>
          <w:rFonts w:ascii="Arial" w:hAnsi="Arial" w:cs="Arial"/>
          <w:b/>
          <w:bCs/>
        </w:rPr>
        <w:t>five</w:t>
      </w:r>
      <w:r w:rsidRPr="00320B2D">
        <w:rPr>
          <w:rFonts w:ascii="Arial" w:hAnsi="Arial" w:cs="Arial"/>
        </w:rPr>
        <w:t xml:space="preserve"> types of items that can be incorporated into a trademark.</w:t>
      </w:r>
    </w:p>
    <w:p w14:paraId="7100E53F" w14:textId="7777777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Words</w:t>
      </w:r>
    </w:p>
    <w:p w14:paraId="4A67A7B5" w14:textId="7777777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Sounds</w:t>
      </w:r>
    </w:p>
    <w:p w14:paraId="0599B47B" w14:textId="7777777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Logos</w:t>
      </w:r>
    </w:p>
    <w:p w14:paraId="74AD9178" w14:textId="7777777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Colours</w:t>
      </w:r>
    </w:p>
    <w:p w14:paraId="41B2B10A" w14:textId="77777777" w:rsidR="00EF611A" w:rsidRPr="00390402" w:rsidRDefault="00EF611A" w:rsidP="00EF611A">
      <w:pPr>
        <w:ind w:left="360"/>
        <w:rPr>
          <w:rFonts w:cs="Arial"/>
          <w:color w:val="9B00FD"/>
        </w:rPr>
      </w:pPr>
      <w:r w:rsidRPr="00390402">
        <w:rPr>
          <w:rFonts w:cs="Arial"/>
          <w:color w:val="9B00FD"/>
        </w:rPr>
        <w:t>Combinations of these</w:t>
      </w:r>
    </w:p>
    <w:p w14:paraId="21030C0A" w14:textId="77777777" w:rsidR="00EF611A" w:rsidRDefault="00EF611A" w:rsidP="001F19BC">
      <w:pPr>
        <w:pStyle w:val="ASHeading1"/>
      </w:pPr>
    </w:p>
    <w:p w14:paraId="39DE82B2" w14:textId="3BBEC7C8" w:rsidR="001F19BC" w:rsidRDefault="001F19BC" w:rsidP="001F19BC">
      <w:pPr>
        <w:pStyle w:val="ASHeading1"/>
      </w:pPr>
      <w:r>
        <w:t>Activity</w:t>
      </w:r>
      <w:r w:rsidRPr="00437B6C">
        <w:t xml:space="preserve"> </w:t>
      </w:r>
      <w:r>
        <w:t>4</w:t>
      </w:r>
    </w:p>
    <w:p w14:paraId="2848CA66" w14:textId="77777777" w:rsidR="001F19BC" w:rsidRPr="00320B2D" w:rsidRDefault="001F19BC" w:rsidP="001F19BC">
      <w:pPr>
        <w:rPr>
          <w:rFonts w:cs="Arial"/>
        </w:rPr>
      </w:pPr>
      <w:r w:rsidRPr="00320B2D">
        <w:rPr>
          <w:rFonts w:cs="Arial"/>
        </w:rPr>
        <w:t xml:space="preserve">Watch this short video </w:t>
      </w:r>
      <w:hyperlink r:id="rId12" w:history="1">
        <w:r w:rsidRPr="00320B2D">
          <w:rPr>
            <w:rStyle w:val="Hyperlink"/>
            <w:rFonts w:cs="Arial"/>
          </w:rPr>
          <w:t>https://student.craigndave.org/videos/ocr-gcse-j277-slr-1-6-open-source-vs-proprietary-software</w:t>
        </w:r>
      </w:hyperlink>
      <w:r w:rsidRPr="00320B2D">
        <w:rPr>
          <w:rFonts w:cs="Arial"/>
        </w:rPr>
        <w:t xml:space="preserve"> (2:30)</w:t>
      </w:r>
    </w:p>
    <w:p w14:paraId="0B8960EF" w14:textId="77777777" w:rsidR="001F19BC" w:rsidRPr="00320B2D" w:rsidRDefault="001F19BC" w:rsidP="001F19BC">
      <w:pPr>
        <w:rPr>
          <w:rFonts w:cs="Arial"/>
        </w:rPr>
      </w:pPr>
      <w:r w:rsidRPr="00320B2D">
        <w:rPr>
          <w:rFonts w:cs="Arial"/>
        </w:rPr>
        <w:t>Complete the table to show the comparison of open source and proprietary software.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473"/>
        <w:gridCol w:w="4473"/>
      </w:tblGrid>
      <w:tr w:rsidR="001F19BC" w:rsidRPr="00320B2D" w14:paraId="15585ABF" w14:textId="77777777" w:rsidTr="00EF611A">
        <w:tc>
          <w:tcPr>
            <w:tcW w:w="4473" w:type="dxa"/>
            <w:shd w:val="clear" w:color="auto" w:fill="009E4C"/>
          </w:tcPr>
          <w:p w14:paraId="305854F1" w14:textId="77777777" w:rsidR="001F19BC" w:rsidRPr="0012709B" w:rsidRDefault="001F19BC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2709B">
              <w:rPr>
                <w:rFonts w:cs="Arial"/>
                <w:b/>
                <w:bCs/>
                <w:color w:val="FFFFFF" w:themeColor="background1"/>
              </w:rPr>
              <w:t>Open source</w:t>
            </w:r>
          </w:p>
        </w:tc>
        <w:tc>
          <w:tcPr>
            <w:tcW w:w="4473" w:type="dxa"/>
            <w:shd w:val="clear" w:color="auto" w:fill="009E4C"/>
          </w:tcPr>
          <w:p w14:paraId="47BF6A28" w14:textId="77777777" w:rsidR="001F19BC" w:rsidRPr="0012709B" w:rsidRDefault="001F19BC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2709B">
              <w:rPr>
                <w:rFonts w:cs="Arial"/>
                <w:b/>
                <w:bCs/>
                <w:color w:val="FFFFFF" w:themeColor="background1"/>
              </w:rPr>
              <w:t>Proprietary</w:t>
            </w:r>
          </w:p>
        </w:tc>
      </w:tr>
      <w:tr w:rsidR="00EF611A" w:rsidRPr="00320B2D" w14:paraId="484BC89E" w14:textId="77777777" w:rsidTr="00EF611A">
        <w:trPr>
          <w:trHeight w:val="1134"/>
        </w:trPr>
        <w:tc>
          <w:tcPr>
            <w:tcW w:w="4473" w:type="dxa"/>
            <w:vAlign w:val="center"/>
          </w:tcPr>
          <w:p w14:paraId="799E1F89" w14:textId="4D2301D5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Users can modify and distribute the software</w:t>
            </w:r>
          </w:p>
        </w:tc>
        <w:tc>
          <w:tcPr>
            <w:tcW w:w="4473" w:type="dxa"/>
            <w:vAlign w:val="center"/>
          </w:tcPr>
          <w:p w14:paraId="422CB5EB" w14:textId="530A2F54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Users are not given permission to modify the software, as it is protected by copyright</w:t>
            </w:r>
          </w:p>
        </w:tc>
      </w:tr>
      <w:tr w:rsidR="00EF611A" w:rsidRPr="00320B2D" w14:paraId="203C6CB4" w14:textId="77777777" w:rsidTr="00EF611A">
        <w:trPr>
          <w:trHeight w:val="1134"/>
        </w:trPr>
        <w:tc>
          <w:tcPr>
            <w:tcW w:w="4473" w:type="dxa"/>
            <w:vAlign w:val="center"/>
          </w:tcPr>
          <w:p w14:paraId="1E5C43D8" w14:textId="48C69962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Can be installed on any number of machines at the same time</w:t>
            </w:r>
          </w:p>
        </w:tc>
        <w:tc>
          <w:tcPr>
            <w:tcW w:w="4473" w:type="dxa"/>
            <w:vAlign w:val="center"/>
          </w:tcPr>
          <w:p w14:paraId="54A38544" w14:textId="05F725B6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Usually paid for and licensed per user per machine</w:t>
            </w:r>
          </w:p>
        </w:tc>
      </w:tr>
      <w:tr w:rsidR="00EF611A" w:rsidRPr="00320B2D" w14:paraId="09B45BC1" w14:textId="77777777" w:rsidTr="00EF611A">
        <w:trPr>
          <w:trHeight w:val="1134"/>
        </w:trPr>
        <w:tc>
          <w:tcPr>
            <w:tcW w:w="4473" w:type="dxa"/>
            <w:vAlign w:val="center"/>
          </w:tcPr>
          <w:p w14:paraId="4922F78D" w14:textId="756E7A2D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Support is provided by a community of enthusiasts</w:t>
            </w:r>
          </w:p>
        </w:tc>
        <w:tc>
          <w:tcPr>
            <w:tcW w:w="4473" w:type="dxa"/>
            <w:vAlign w:val="center"/>
          </w:tcPr>
          <w:p w14:paraId="5D7FC4F9" w14:textId="4C0B381E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Support</w:t>
            </w:r>
            <w:r w:rsidR="005A2049">
              <w:rPr>
                <w:rFonts w:cs="Arial"/>
                <w:color w:val="9B00FD"/>
              </w:rPr>
              <w:t xml:space="preserve"> is provided</w:t>
            </w:r>
            <w:r w:rsidRPr="00390402">
              <w:rPr>
                <w:rFonts w:cs="Arial"/>
                <w:color w:val="9B00FD"/>
              </w:rPr>
              <w:t xml:space="preserve"> by a dedicated team of developers employed by the copyright owner</w:t>
            </w:r>
          </w:p>
        </w:tc>
      </w:tr>
      <w:tr w:rsidR="00EF611A" w:rsidRPr="00320B2D" w14:paraId="48DFCC31" w14:textId="77777777" w:rsidTr="00EF611A">
        <w:trPr>
          <w:trHeight w:val="1134"/>
        </w:trPr>
        <w:tc>
          <w:tcPr>
            <w:tcW w:w="4473" w:type="dxa"/>
            <w:vAlign w:val="center"/>
          </w:tcPr>
          <w:p w14:paraId="67309FAD" w14:textId="26D67FA1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Users have access to the source code</w:t>
            </w:r>
          </w:p>
        </w:tc>
        <w:tc>
          <w:tcPr>
            <w:tcW w:w="4473" w:type="dxa"/>
            <w:vAlign w:val="center"/>
          </w:tcPr>
          <w:p w14:paraId="4F6AA243" w14:textId="0DEAFA7D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Users do not have access to the source code, as usually only binary executable files are distributed</w:t>
            </w:r>
          </w:p>
        </w:tc>
      </w:tr>
      <w:tr w:rsidR="00EF611A" w:rsidRPr="00320B2D" w14:paraId="5FC8786A" w14:textId="77777777" w:rsidTr="00EF611A">
        <w:trPr>
          <w:trHeight w:val="1134"/>
        </w:trPr>
        <w:tc>
          <w:tcPr>
            <w:tcW w:w="4473" w:type="dxa"/>
            <w:vAlign w:val="center"/>
          </w:tcPr>
          <w:p w14:paraId="4CA94433" w14:textId="0A984D54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May not be bug free or fully tested</w:t>
            </w:r>
          </w:p>
        </w:tc>
        <w:tc>
          <w:tcPr>
            <w:tcW w:w="4473" w:type="dxa"/>
            <w:vAlign w:val="center"/>
          </w:tcPr>
          <w:p w14:paraId="14AA2E8C" w14:textId="0FDB40AC" w:rsidR="00EF611A" w:rsidRPr="00320B2D" w:rsidRDefault="00EF611A" w:rsidP="00EF611A">
            <w:pPr>
              <w:rPr>
                <w:rFonts w:cs="Arial"/>
                <w:color w:val="7030A0"/>
              </w:rPr>
            </w:pPr>
            <w:r w:rsidRPr="00390402">
              <w:rPr>
                <w:rFonts w:cs="Arial"/>
                <w:color w:val="9B00FD"/>
              </w:rPr>
              <w:t>Tested by developers prior to release</w:t>
            </w:r>
          </w:p>
        </w:tc>
      </w:tr>
      <w:tr w:rsidR="00EF611A" w:rsidRPr="00320B2D" w14:paraId="07120BA0" w14:textId="77777777" w:rsidTr="00EF611A">
        <w:trPr>
          <w:trHeight w:val="1417"/>
        </w:trPr>
        <w:tc>
          <w:tcPr>
            <w:tcW w:w="4473" w:type="dxa"/>
          </w:tcPr>
          <w:p w14:paraId="694CBFF4" w14:textId="77777777" w:rsidR="00EF611A" w:rsidRPr="00F63A62" w:rsidRDefault="00EF611A" w:rsidP="00EF611A">
            <w:pPr>
              <w:rPr>
                <w:rFonts w:cs="Arial"/>
                <w:b/>
                <w:bCs/>
              </w:rPr>
            </w:pPr>
            <w:r w:rsidRPr="00F63A62">
              <w:rPr>
                <w:rFonts w:cs="Arial"/>
                <w:b/>
                <w:bCs/>
              </w:rPr>
              <w:t>Examples:</w:t>
            </w:r>
          </w:p>
          <w:p w14:paraId="406CD9B1" w14:textId="77777777" w:rsidR="00EF611A" w:rsidRPr="00390402" w:rsidRDefault="00EF611A" w:rsidP="00EF611A">
            <w:pPr>
              <w:rPr>
                <w:rFonts w:cs="Arial"/>
                <w:color w:val="9B00FD"/>
              </w:rPr>
            </w:pPr>
            <w:r w:rsidRPr="00390402">
              <w:rPr>
                <w:rFonts w:cs="Arial"/>
                <w:color w:val="9B00FD"/>
              </w:rPr>
              <w:t>Libre Office</w:t>
            </w:r>
          </w:p>
          <w:p w14:paraId="2AE84447" w14:textId="77777777" w:rsidR="00EF611A" w:rsidRPr="00390402" w:rsidRDefault="00EF611A" w:rsidP="00EF611A">
            <w:pPr>
              <w:rPr>
                <w:rFonts w:cs="Arial"/>
                <w:color w:val="9B00FD"/>
              </w:rPr>
            </w:pPr>
            <w:r w:rsidRPr="00390402">
              <w:rPr>
                <w:rFonts w:cs="Arial"/>
                <w:color w:val="9B00FD"/>
              </w:rPr>
              <w:t>Linux</w:t>
            </w:r>
          </w:p>
          <w:p w14:paraId="2B901DA1" w14:textId="77777777" w:rsidR="00EF611A" w:rsidRPr="00390402" w:rsidRDefault="00EF611A" w:rsidP="00EF611A">
            <w:pPr>
              <w:rPr>
                <w:rFonts w:cs="Arial"/>
                <w:color w:val="9B00FD"/>
              </w:rPr>
            </w:pPr>
            <w:r w:rsidRPr="00390402">
              <w:rPr>
                <w:rFonts w:cs="Arial"/>
                <w:color w:val="9B00FD"/>
              </w:rPr>
              <w:t>Android</w:t>
            </w:r>
          </w:p>
          <w:p w14:paraId="52CD680D" w14:textId="77777777" w:rsidR="00EF611A" w:rsidRPr="00390402" w:rsidRDefault="00EF611A" w:rsidP="00EF611A">
            <w:pPr>
              <w:rPr>
                <w:rFonts w:cs="Arial"/>
                <w:color w:val="9B00FD"/>
              </w:rPr>
            </w:pPr>
            <w:r w:rsidRPr="00390402">
              <w:rPr>
                <w:rFonts w:cs="Arial"/>
                <w:color w:val="9B00FD"/>
              </w:rPr>
              <w:t>Firefox</w:t>
            </w:r>
          </w:p>
          <w:p w14:paraId="781FAD18" w14:textId="2D1DAE43" w:rsidR="00EF611A" w:rsidRPr="00320B2D" w:rsidRDefault="00EF611A" w:rsidP="00EF611A">
            <w:pPr>
              <w:rPr>
                <w:rFonts w:cs="Arial"/>
              </w:rPr>
            </w:pPr>
            <w:r w:rsidRPr="00390402">
              <w:rPr>
                <w:rFonts w:cs="Arial"/>
                <w:color w:val="9B00FD"/>
              </w:rPr>
              <w:t>Apache HTTP Server</w:t>
            </w:r>
          </w:p>
        </w:tc>
        <w:tc>
          <w:tcPr>
            <w:tcW w:w="4473" w:type="dxa"/>
          </w:tcPr>
          <w:p w14:paraId="66B31DA0" w14:textId="77777777" w:rsidR="00EF611A" w:rsidRPr="00F63A62" w:rsidRDefault="00EF611A" w:rsidP="00EF611A">
            <w:pPr>
              <w:rPr>
                <w:rFonts w:cs="Arial"/>
                <w:b/>
                <w:bCs/>
              </w:rPr>
            </w:pPr>
            <w:r w:rsidRPr="00F63A62">
              <w:rPr>
                <w:rFonts w:cs="Arial"/>
                <w:b/>
                <w:bCs/>
              </w:rPr>
              <w:t>Examples:</w:t>
            </w:r>
          </w:p>
          <w:p w14:paraId="00846270" w14:textId="77777777" w:rsidR="00EF611A" w:rsidRPr="00390402" w:rsidRDefault="00EF611A" w:rsidP="00EF611A">
            <w:pPr>
              <w:rPr>
                <w:rFonts w:cs="Arial"/>
                <w:color w:val="9B00FD"/>
              </w:rPr>
            </w:pPr>
            <w:r w:rsidRPr="00390402">
              <w:rPr>
                <w:rFonts w:cs="Arial"/>
                <w:color w:val="9B00FD"/>
              </w:rPr>
              <w:t>Microsoft Windows</w:t>
            </w:r>
          </w:p>
          <w:p w14:paraId="71C117F5" w14:textId="77777777" w:rsidR="00EF611A" w:rsidRPr="00390402" w:rsidRDefault="00EF611A" w:rsidP="00EF611A">
            <w:pPr>
              <w:rPr>
                <w:rFonts w:cs="Arial"/>
                <w:color w:val="9B00FD"/>
              </w:rPr>
            </w:pPr>
            <w:r w:rsidRPr="00390402">
              <w:rPr>
                <w:rFonts w:cs="Arial"/>
                <w:color w:val="9B00FD"/>
              </w:rPr>
              <w:t>iTunes</w:t>
            </w:r>
          </w:p>
          <w:p w14:paraId="17C117D4" w14:textId="77777777" w:rsidR="00EF611A" w:rsidRPr="00390402" w:rsidRDefault="00EF611A" w:rsidP="00EF611A">
            <w:pPr>
              <w:rPr>
                <w:rFonts w:cs="Arial"/>
                <w:color w:val="9B00FD"/>
              </w:rPr>
            </w:pPr>
            <w:r w:rsidRPr="00390402">
              <w:rPr>
                <w:rFonts w:cs="Arial"/>
                <w:color w:val="9B00FD"/>
              </w:rPr>
              <w:t>Mac OSX</w:t>
            </w:r>
          </w:p>
          <w:p w14:paraId="296E49CD" w14:textId="65BBEEC3" w:rsidR="00EF611A" w:rsidRPr="00320B2D" w:rsidRDefault="00EF611A" w:rsidP="00EF611A">
            <w:pPr>
              <w:rPr>
                <w:rFonts w:cs="Arial"/>
              </w:rPr>
            </w:pPr>
            <w:r w:rsidRPr="00390402">
              <w:rPr>
                <w:rFonts w:cs="Arial"/>
                <w:color w:val="9B00FD"/>
              </w:rPr>
              <w:t>Adobe Photoshop</w:t>
            </w:r>
          </w:p>
        </w:tc>
      </w:tr>
    </w:tbl>
    <w:p w14:paraId="3D7D6FBE" w14:textId="4820D24D" w:rsidR="00E54AB2" w:rsidRPr="00DC3966" w:rsidRDefault="00E54AB2" w:rsidP="001F19BC">
      <w:pPr>
        <w:pStyle w:val="ASHeading1"/>
      </w:pPr>
    </w:p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F1BB6" w14:textId="77777777" w:rsidR="00C374EE" w:rsidRDefault="00C374EE">
      <w:r>
        <w:separator/>
      </w:r>
    </w:p>
    <w:p w14:paraId="6C16DED8" w14:textId="77777777" w:rsidR="00C374EE" w:rsidRDefault="00C374EE"/>
  </w:endnote>
  <w:endnote w:type="continuationSeparator" w:id="0">
    <w:p w14:paraId="16E91DD3" w14:textId="77777777" w:rsidR="00C374EE" w:rsidRDefault="00C374EE">
      <w:r>
        <w:continuationSeparator/>
      </w:r>
    </w:p>
    <w:p w14:paraId="0829D2AA" w14:textId="77777777" w:rsidR="00C374EE" w:rsidRDefault="00C374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1C023" w14:textId="77777777" w:rsidR="00C374EE" w:rsidRDefault="00C374EE">
      <w:r>
        <w:separator/>
      </w:r>
    </w:p>
    <w:p w14:paraId="6404D136" w14:textId="77777777" w:rsidR="00C374EE" w:rsidRDefault="00C374EE"/>
  </w:footnote>
  <w:footnote w:type="continuationSeparator" w:id="0">
    <w:p w14:paraId="1280E116" w14:textId="77777777" w:rsidR="00C374EE" w:rsidRDefault="00C374EE">
      <w:r>
        <w:continuationSeparator/>
      </w:r>
    </w:p>
    <w:p w14:paraId="7547B280" w14:textId="77777777" w:rsidR="00C374EE" w:rsidRDefault="00C374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838DEBF" w14:textId="77777777" w:rsidR="004C3D4F" w:rsidRDefault="004C3D4F" w:rsidP="004C3D4F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54923944" w:rsidR="00652F9F" w:rsidRPr="00A55286" w:rsidRDefault="003F426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Intellectual property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0838DEBF" w14:textId="77777777" w:rsidR="004C3D4F" w:rsidRDefault="004C3D4F" w:rsidP="004C3D4F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54923944" w:rsidR="00652F9F" w:rsidRPr="00A55286" w:rsidRDefault="003F426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Intellectual property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A9811EB"/>
    <w:multiLevelType w:val="hybridMultilevel"/>
    <w:tmpl w:val="551EC8DC"/>
    <w:lvl w:ilvl="0" w:tplc="A4C6F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E420A1"/>
    <w:multiLevelType w:val="hybridMultilevel"/>
    <w:tmpl w:val="A23EB51A"/>
    <w:lvl w:ilvl="0" w:tplc="A4C6F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2587E"/>
    <w:multiLevelType w:val="hybridMultilevel"/>
    <w:tmpl w:val="0F0E08D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31"/>
  </w:num>
  <w:num w:numId="39">
    <w:abstractNumId w:val="11"/>
  </w:num>
  <w:num w:numId="4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2709B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22D4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19BC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677C1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3D4F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2049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2D0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374EE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635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11A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3A62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F19BC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copyrigh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udent.craigndave.org/videos/ocr-gcse-j277-slr-1-6-open-source-vs-proprietary-softwar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gov.uk/how-to-register-a-trade-mar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gov.uk/patent-your-inventio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v.uk/copyright/how-long-copyright-lasts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571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4078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2021-01-29T17:26:00Z</dcterms:created>
  <dcterms:modified xsi:type="dcterms:W3CDTF">2021-02-18T15:55:00Z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