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12A3F5B" w:rsidR="00525131" w:rsidRPr="0091141B" w:rsidRDefault="001F19BC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3F4268">
        <w:rPr>
          <w:u w:color="009E4C"/>
        </w:rPr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E58A988" w14:textId="77777777" w:rsidR="001F19BC" w:rsidRDefault="001F19BC" w:rsidP="001F19BC">
      <w:pPr>
        <w:pStyle w:val="ASHeading1"/>
      </w:pPr>
      <w:r>
        <w:t>Activity</w:t>
      </w:r>
      <w:r w:rsidRPr="00437B6C">
        <w:t xml:space="preserve"> 1</w:t>
      </w:r>
    </w:p>
    <w:p w14:paraId="1A6CA0C6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>The UK government publishes information about copyrights.</w:t>
      </w:r>
    </w:p>
    <w:p w14:paraId="546081A7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 xml:space="preserve">Visit these web pages: </w:t>
      </w:r>
      <w:hyperlink r:id="rId8" w:history="1">
        <w:r w:rsidRPr="006470C2">
          <w:rPr>
            <w:rStyle w:val="Hyperlink"/>
            <w:rFonts w:cs="Arial"/>
          </w:rPr>
          <w:t>https://www.gov.uk/copyright</w:t>
        </w:r>
      </w:hyperlink>
      <w:r w:rsidRPr="006470C2">
        <w:rPr>
          <w:rFonts w:cs="Arial"/>
        </w:rPr>
        <w:t xml:space="preserve"> and </w:t>
      </w:r>
      <w:hyperlink r:id="rId9" w:history="1">
        <w:r w:rsidRPr="006470C2">
          <w:rPr>
            <w:rStyle w:val="Hyperlink"/>
            <w:rFonts w:cs="Arial"/>
          </w:rPr>
          <w:t>https://www.gov.uk/copyright/how-long-copyright-lasts</w:t>
        </w:r>
      </w:hyperlink>
      <w:r w:rsidRPr="006470C2">
        <w:rPr>
          <w:rFonts w:cs="Arial"/>
        </w:rPr>
        <w:t xml:space="preserve">. </w:t>
      </w:r>
    </w:p>
    <w:p w14:paraId="5680C640" w14:textId="5EE5F70E" w:rsidR="001F19BC" w:rsidRPr="0012709B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State </w:t>
      </w:r>
      <w:r w:rsidRPr="006470C2">
        <w:rPr>
          <w:rFonts w:ascii="Arial" w:hAnsi="Arial" w:cs="Arial"/>
          <w:b/>
          <w:bCs/>
        </w:rPr>
        <w:t>four</w:t>
      </w:r>
      <w:r w:rsidRPr="006470C2">
        <w:rPr>
          <w:rFonts w:ascii="Arial" w:hAnsi="Arial" w:cs="Arial"/>
        </w:rPr>
        <w:t xml:space="preserve"> creations that can be copyrighted.</w:t>
      </w:r>
    </w:p>
    <w:p w14:paraId="137929B6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4EE73C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F249C9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425EB7" w14:textId="4B416CD8" w:rsidR="001F19BC" w:rsidRPr="006470C2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E3867AC" w14:textId="77777777" w:rsidR="001F19BC" w:rsidRPr="006470C2" w:rsidRDefault="001F19BC" w:rsidP="001F19BC">
      <w:pPr>
        <w:rPr>
          <w:rFonts w:cs="Arial"/>
        </w:rPr>
      </w:pPr>
    </w:p>
    <w:p w14:paraId="4E3A7E09" w14:textId="6D55C2EF" w:rsidR="001F19BC" w:rsidRPr="0012709B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>Describe how a creator gains copyright of their creation.</w:t>
      </w:r>
    </w:p>
    <w:p w14:paraId="3501FCA2" w14:textId="7337F4AA" w:rsidR="001F19BC" w:rsidRPr="006470C2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84592C4" w14:textId="77777777" w:rsidR="001F19BC" w:rsidRPr="006470C2" w:rsidRDefault="001F19BC" w:rsidP="001F19BC">
      <w:pPr>
        <w:rPr>
          <w:rFonts w:cs="Arial"/>
        </w:rPr>
      </w:pPr>
    </w:p>
    <w:p w14:paraId="26EBB2AE" w14:textId="75678843" w:rsidR="001F19BC" w:rsidRPr="0012709B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Give </w:t>
      </w:r>
      <w:r w:rsidRPr="006470C2">
        <w:rPr>
          <w:rFonts w:ascii="Arial" w:hAnsi="Arial" w:cs="Arial"/>
          <w:b/>
          <w:bCs/>
        </w:rPr>
        <w:t>six</w:t>
      </w:r>
      <w:r w:rsidRPr="006470C2">
        <w:rPr>
          <w:rFonts w:ascii="Arial" w:hAnsi="Arial" w:cs="Arial"/>
        </w:rPr>
        <w:t xml:space="preserve"> things that a copyright can prevent other people doing with your work.</w:t>
      </w:r>
    </w:p>
    <w:p w14:paraId="0E244B41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B6EF21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01D248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89A051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77EE8E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C329CAB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8C3FD5" w14:textId="7279C31D" w:rsidR="001F19BC" w:rsidRPr="006470C2" w:rsidRDefault="0012709B" w:rsidP="0012709B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47C6633D" w14:textId="77777777" w:rsidR="001F19BC" w:rsidRPr="006470C2" w:rsidRDefault="001F19BC" w:rsidP="001F19B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470C2">
        <w:rPr>
          <w:rFonts w:ascii="Arial" w:hAnsi="Arial" w:cs="Arial"/>
        </w:rPr>
        <w:lastRenderedPageBreak/>
        <w:t>Complete the table to show the length of copyright.</w:t>
      </w:r>
    </w:p>
    <w:tbl>
      <w:tblPr>
        <w:tblStyle w:val="TableGrid"/>
        <w:tblW w:w="0" w:type="auto"/>
        <w:tblInd w:w="607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244"/>
        <w:gridCol w:w="5052"/>
      </w:tblGrid>
      <w:tr w:rsidR="001F19BC" w:rsidRPr="006470C2" w14:paraId="168C21B2" w14:textId="77777777" w:rsidTr="0012709B">
        <w:tc>
          <w:tcPr>
            <w:tcW w:w="3244" w:type="dxa"/>
            <w:shd w:val="clear" w:color="auto" w:fill="009E4C"/>
          </w:tcPr>
          <w:p w14:paraId="20DA0017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Work</w:t>
            </w:r>
          </w:p>
        </w:tc>
        <w:tc>
          <w:tcPr>
            <w:tcW w:w="5052" w:type="dxa"/>
            <w:shd w:val="clear" w:color="auto" w:fill="009E4C"/>
          </w:tcPr>
          <w:p w14:paraId="66423F88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Length of copyright</w:t>
            </w:r>
          </w:p>
        </w:tc>
      </w:tr>
      <w:tr w:rsidR="001F19BC" w:rsidRPr="006470C2" w14:paraId="382E7429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18F5629D" w14:textId="77777777" w:rsidR="001F19BC" w:rsidRPr="006470C2" w:rsidRDefault="001F19BC" w:rsidP="004C6841">
            <w:pPr>
              <w:rPr>
                <w:rFonts w:cs="Arial"/>
              </w:rPr>
            </w:pPr>
            <w:r w:rsidRPr="006470C2">
              <w:rPr>
                <w:rFonts w:cs="Arial"/>
              </w:rPr>
              <w:t>Written, dramatic, musical and artistic work</w:t>
            </w:r>
          </w:p>
        </w:tc>
        <w:tc>
          <w:tcPr>
            <w:tcW w:w="5052" w:type="dxa"/>
            <w:vAlign w:val="center"/>
          </w:tcPr>
          <w:p w14:paraId="18D4D650" w14:textId="77777777" w:rsidR="001F19BC" w:rsidRPr="006470C2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6470C2" w14:paraId="408AB381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692B0C1A" w14:textId="77777777" w:rsidR="001F19BC" w:rsidRPr="006470C2" w:rsidRDefault="001F19BC" w:rsidP="004C6841">
            <w:pPr>
              <w:rPr>
                <w:rFonts w:cs="Arial"/>
              </w:rPr>
            </w:pPr>
            <w:r w:rsidRPr="006470C2">
              <w:rPr>
                <w:rFonts w:cs="Arial"/>
              </w:rPr>
              <w:t>Sound and music recording</w:t>
            </w:r>
          </w:p>
        </w:tc>
        <w:tc>
          <w:tcPr>
            <w:tcW w:w="5052" w:type="dxa"/>
            <w:vAlign w:val="center"/>
          </w:tcPr>
          <w:p w14:paraId="337C3F07" w14:textId="77777777" w:rsidR="001F19BC" w:rsidRPr="006470C2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6470C2" w14:paraId="56F23F4E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24152C0A" w14:textId="77777777" w:rsidR="001F19BC" w:rsidRPr="006470C2" w:rsidRDefault="001F19BC" w:rsidP="004C6841">
            <w:pPr>
              <w:rPr>
                <w:rFonts w:cs="Arial"/>
              </w:rPr>
            </w:pPr>
            <w:r w:rsidRPr="006470C2">
              <w:rPr>
                <w:rFonts w:cs="Arial"/>
              </w:rPr>
              <w:t>Films</w:t>
            </w:r>
          </w:p>
        </w:tc>
        <w:tc>
          <w:tcPr>
            <w:tcW w:w="5052" w:type="dxa"/>
            <w:vAlign w:val="center"/>
          </w:tcPr>
          <w:p w14:paraId="5B473CBF" w14:textId="77777777" w:rsidR="001F19BC" w:rsidRPr="006470C2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6470C2" w14:paraId="113F25B8" w14:textId="77777777" w:rsidTr="0012709B">
        <w:trPr>
          <w:trHeight w:val="567"/>
        </w:trPr>
        <w:tc>
          <w:tcPr>
            <w:tcW w:w="3244" w:type="dxa"/>
            <w:vAlign w:val="center"/>
          </w:tcPr>
          <w:p w14:paraId="26737DF6" w14:textId="77777777" w:rsidR="001F19BC" w:rsidRPr="006470C2" w:rsidRDefault="001F19BC" w:rsidP="004C6841">
            <w:pPr>
              <w:rPr>
                <w:rFonts w:cs="Arial"/>
              </w:rPr>
            </w:pPr>
            <w:r w:rsidRPr="006470C2">
              <w:rPr>
                <w:rFonts w:cs="Arial"/>
              </w:rPr>
              <w:t>Broadcasts</w:t>
            </w:r>
          </w:p>
        </w:tc>
        <w:tc>
          <w:tcPr>
            <w:tcW w:w="5052" w:type="dxa"/>
            <w:vAlign w:val="center"/>
          </w:tcPr>
          <w:p w14:paraId="37B40C0D" w14:textId="77777777" w:rsidR="001F19BC" w:rsidRPr="006470C2" w:rsidRDefault="001F19BC" w:rsidP="004C6841">
            <w:pPr>
              <w:rPr>
                <w:rFonts w:cs="Arial"/>
                <w:color w:val="7030A0"/>
              </w:rPr>
            </w:pPr>
          </w:p>
        </w:tc>
      </w:tr>
    </w:tbl>
    <w:p w14:paraId="3E96B2E6" w14:textId="443F2FBD" w:rsidR="001F19BC" w:rsidRPr="006470C2" w:rsidRDefault="001F19BC" w:rsidP="001F19BC">
      <w:pPr>
        <w:rPr>
          <w:rFonts w:cs="Arial"/>
        </w:rPr>
      </w:pPr>
    </w:p>
    <w:p w14:paraId="3659FE18" w14:textId="77777777" w:rsidR="001F19BC" w:rsidRDefault="001F19BC" w:rsidP="001F19BC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35759EB5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>The UK government publishes information about patents.</w:t>
      </w:r>
    </w:p>
    <w:p w14:paraId="7C56643C" w14:textId="77777777" w:rsidR="001F19BC" w:rsidRPr="006470C2" w:rsidRDefault="001F19BC" w:rsidP="001F19BC">
      <w:pPr>
        <w:rPr>
          <w:rFonts w:cs="Arial"/>
        </w:rPr>
      </w:pPr>
      <w:r w:rsidRPr="006470C2">
        <w:rPr>
          <w:rFonts w:cs="Arial"/>
        </w:rPr>
        <w:t xml:space="preserve">Visit this web page: </w:t>
      </w:r>
      <w:hyperlink r:id="rId10" w:history="1">
        <w:r w:rsidRPr="006470C2">
          <w:rPr>
            <w:rStyle w:val="Hyperlink"/>
            <w:rFonts w:cs="Arial"/>
          </w:rPr>
          <w:t>https://www.gov.uk/patent-your-invention</w:t>
        </w:r>
      </w:hyperlink>
      <w:r w:rsidRPr="006470C2">
        <w:rPr>
          <w:rFonts w:cs="Arial"/>
        </w:rPr>
        <w:t xml:space="preserve"> </w:t>
      </w:r>
    </w:p>
    <w:p w14:paraId="39AE7870" w14:textId="0D8CC1C3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>State the name of the class of intellectual property that can be patented.</w:t>
      </w:r>
    </w:p>
    <w:p w14:paraId="47173768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54F4623" w14:textId="77777777" w:rsidR="001F19BC" w:rsidRPr="006470C2" w:rsidRDefault="001F19BC" w:rsidP="001F19BC">
      <w:pPr>
        <w:rPr>
          <w:rFonts w:cs="Arial"/>
        </w:rPr>
      </w:pPr>
    </w:p>
    <w:p w14:paraId="019A4900" w14:textId="2F4D0A61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Give the </w:t>
      </w:r>
      <w:r w:rsidRPr="006470C2">
        <w:rPr>
          <w:rFonts w:ascii="Arial" w:hAnsi="Arial" w:cs="Arial"/>
          <w:b/>
          <w:bCs/>
        </w:rPr>
        <w:t>three</w:t>
      </w:r>
      <w:r w:rsidRPr="006470C2">
        <w:rPr>
          <w:rFonts w:ascii="Arial" w:hAnsi="Arial" w:cs="Arial"/>
        </w:rPr>
        <w:t xml:space="preserve"> characteristics of the intellectual property that can be patented.</w:t>
      </w:r>
    </w:p>
    <w:p w14:paraId="6BF212E7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1F8BE1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4B5772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9B17DE" w14:textId="77777777" w:rsidR="001F19BC" w:rsidRPr="006470C2" w:rsidRDefault="001F19BC" w:rsidP="001F19BC">
      <w:pPr>
        <w:rPr>
          <w:rFonts w:cs="Arial"/>
        </w:rPr>
      </w:pPr>
    </w:p>
    <w:p w14:paraId="0D772B35" w14:textId="2B64735F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 xml:space="preserve">Give </w:t>
      </w:r>
      <w:r w:rsidRPr="006470C2">
        <w:rPr>
          <w:rFonts w:ascii="Arial" w:hAnsi="Arial" w:cs="Arial"/>
          <w:b/>
          <w:bCs/>
        </w:rPr>
        <w:t>three</w:t>
      </w:r>
      <w:r w:rsidRPr="006470C2">
        <w:rPr>
          <w:rFonts w:ascii="Arial" w:hAnsi="Arial" w:cs="Arial"/>
        </w:rPr>
        <w:t xml:space="preserve"> intellectual properties that cannot be patented.</w:t>
      </w:r>
    </w:p>
    <w:p w14:paraId="39940155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49D4AEE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C13EF0" w14:textId="726A6322" w:rsidR="001F19BC" w:rsidRPr="006470C2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9836E2" w14:textId="77777777" w:rsidR="001F19BC" w:rsidRPr="006470C2" w:rsidRDefault="001F19BC" w:rsidP="001F19BC">
      <w:pPr>
        <w:rPr>
          <w:rFonts w:cs="Arial"/>
        </w:rPr>
      </w:pPr>
    </w:p>
    <w:p w14:paraId="1406FFC1" w14:textId="05725B35" w:rsidR="001F19BC" w:rsidRPr="0012709B" w:rsidRDefault="001F19BC" w:rsidP="001F19BC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6470C2">
        <w:rPr>
          <w:rFonts w:ascii="Arial" w:hAnsi="Arial" w:cs="Arial"/>
        </w:rPr>
        <w:t>Describe how an inventor gains a patent.</w:t>
      </w:r>
    </w:p>
    <w:p w14:paraId="47AAC766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C4812F3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6A442AB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E2D153B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B8E431C" w14:textId="77777777" w:rsidR="001F19BC" w:rsidRPr="006470C2" w:rsidRDefault="001F19BC" w:rsidP="001F19BC">
      <w:pPr>
        <w:rPr>
          <w:rFonts w:cs="Arial"/>
        </w:rPr>
      </w:pPr>
    </w:p>
    <w:p w14:paraId="4BB18B9F" w14:textId="77777777" w:rsidR="001F19BC" w:rsidRDefault="001F19BC" w:rsidP="001F19BC">
      <w:pPr>
        <w:rPr>
          <w:b/>
          <w:bCs/>
          <w:sz w:val="28"/>
          <w:szCs w:val="28"/>
        </w:rPr>
      </w:pPr>
      <w:r>
        <w:br w:type="page"/>
      </w:r>
    </w:p>
    <w:p w14:paraId="754635BD" w14:textId="77777777" w:rsidR="001F19BC" w:rsidRDefault="001F19BC" w:rsidP="001F19BC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218891D7" w14:textId="77777777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>The UK government publishes information about trademarks.</w:t>
      </w:r>
    </w:p>
    <w:p w14:paraId="0F4FBA74" w14:textId="6076366F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 xml:space="preserve">Visit this web page: </w:t>
      </w:r>
      <w:hyperlink r:id="rId11" w:history="1">
        <w:r w:rsidRPr="00320B2D">
          <w:rPr>
            <w:rStyle w:val="Hyperlink"/>
            <w:rFonts w:cs="Arial"/>
          </w:rPr>
          <w:t>https://www.gov.uk/how-to-register-a-trade-mark</w:t>
        </w:r>
      </w:hyperlink>
      <w:r w:rsidR="007406C6">
        <w:rPr>
          <w:rFonts w:cs="Arial"/>
        </w:rPr>
        <w:t xml:space="preserve"> </w:t>
      </w:r>
    </w:p>
    <w:p w14:paraId="00B0A35A" w14:textId="77777777" w:rsidR="001F19BC" w:rsidRPr="00320B2D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 xml:space="preserve">Give </w:t>
      </w:r>
      <w:r w:rsidRPr="00320B2D">
        <w:rPr>
          <w:rFonts w:ascii="Arial" w:hAnsi="Arial" w:cs="Arial"/>
          <w:b/>
          <w:bCs/>
        </w:rPr>
        <w:t>one</w:t>
      </w:r>
      <w:r w:rsidRPr="00320B2D">
        <w:rPr>
          <w:rFonts w:ascii="Arial" w:hAnsi="Arial" w:cs="Arial"/>
        </w:rPr>
        <w:t xml:space="preserve"> reason to get a trademark.</w:t>
      </w:r>
    </w:p>
    <w:p w14:paraId="0F21BAA0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7C3A29" w14:textId="77777777" w:rsidR="001F19BC" w:rsidRPr="00320B2D" w:rsidRDefault="001F19BC" w:rsidP="001F19BC">
      <w:pPr>
        <w:rPr>
          <w:rFonts w:cs="Arial"/>
        </w:rPr>
      </w:pPr>
    </w:p>
    <w:p w14:paraId="2FD021A2" w14:textId="77777777" w:rsidR="001F19BC" w:rsidRPr="00320B2D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 xml:space="preserve">Give the </w:t>
      </w:r>
      <w:r w:rsidRPr="00320B2D">
        <w:rPr>
          <w:rFonts w:ascii="Arial" w:hAnsi="Arial" w:cs="Arial"/>
          <w:b/>
          <w:bCs/>
        </w:rPr>
        <w:t>two</w:t>
      </w:r>
      <w:r w:rsidRPr="00320B2D">
        <w:rPr>
          <w:rFonts w:ascii="Arial" w:hAnsi="Arial" w:cs="Arial"/>
        </w:rPr>
        <w:t xml:space="preserve"> symbols that can be used to show a name or symbol is trademarked.</w:t>
      </w:r>
    </w:p>
    <w:p w14:paraId="5EA700D7" w14:textId="77777777" w:rsidR="001F19BC" w:rsidRPr="00320B2D" w:rsidRDefault="001F19BC" w:rsidP="001F19BC">
      <w:pPr>
        <w:pStyle w:val="ListParagraph"/>
        <w:ind w:left="0"/>
        <w:rPr>
          <w:rFonts w:ascii="Arial" w:hAnsi="Arial" w:cs="Arial"/>
        </w:rPr>
      </w:pPr>
    </w:p>
    <w:p w14:paraId="47D832C3" w14:textId="27C193B8" w:rsidR="001F19BC" w:rsidRPr="00320B2D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2049F1" w14:textId="77777777" w:rsidR="001F19BC" w:rsidRPr="00320B2D" w:rsidRDefault="001F19BC" w:rsidP="001F19BC">
      <w:pPr>
        <w:rPr>
          <w:rFonts w:cs="Arial"/>
        </w:rPr>
      </w:pPr>
    </w:p>
    <w:p w14:paraId="0DC179FF" w14:textId="77777777" w:rsidR="001F19BC" w:rsidRPr="00320B2D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>Describe the process of obtaining a trademark.</w:t>
      </w:r>
    </w:p>
    <w:p w14:paraId="484CC5AC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98C801B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148787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104C311" w14:textId="2FA87450" w:rsidR="001F19BC" w:rsidRPr="00320B2D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EBC2C87" w14:textId="77777777" w:rsidR="001F19BC" w:rsidRPr="00320B2D" w:rsidRDefault="001F19BC" w:rsidP="001F19BC">
      <w:pPr>
        <w:rPr>
          <w:rFonts w:cs="Arial"/>
        </w:rPr>
      </w:pPr>
    </w:p>
    <w:p w14:paraId="26256938" w14:textId="0B1C02AC" w:rsidR="001F19BC" w:rsidRPr="0012709B" w:rsidRDefault="001F19BC" w:rsidP="001F19BC">
      <w:pPr>
        <w:pStyle w:val="ListParagraph"/>
        <w:numPr>
          <w:ilvl w:val="0"/>
          <w:numId w:val="40"/>
        </w:numPr>
        <w:ind w:left="360"/>
        <w:rPr>
          <w:rFonts w:ascii="Arial" w:hAnsi="Arial" w:cs="Arial"/>
        </w:rPr>
      </w:pPr>
      <w:r w:rsidRPr="00320B2D">
        <w:rPr>
          <w:rFonts w:ascii="Arial" w:hAnsi="Arial" w:cs="Arial"/>
        </w:rPr>
        <w:t xml:space="preserve">Give </w:t>
      </w:r>
      <w:r w:rsidRPr="00320B2D">
        <w:rPr>
          <w:rFonts w:ascii="Arial" w:hAnsi="Arial" w:cs="Arial"/>
          <w:b/>
          <w:bCs/>
        </w:rPr>
        <w:t>five</w:t>
      </w:r>
      <w:r w:rsidRPr="00320B2D">
        <w:rPr>
          <w:rFonts w:ascii="Arial" w:hAnsi="Arial" w:cs="Arial"/>
        </w:rPr>
        <w:t xml:space="preserve"> types of items that can be incorporated into a trademark.</w:t>
      </w:r>
    </w:p>
    <w:p w14:paraId="6C82FB46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9A60B11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FD6E0F8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3669DD" w14:textId="77777777" w:rsidR="0012709B" w:rsidRPr="001F13C4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1627992" w14:textId="4C9F30D0" w:rsidR="001F19BC" w:rsidRPr="0012709B" w:rsidRDefault="0012709B" w:rsidP="00127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1F19BC">
        <w:br w:type="page"/>
      </w:r>
    </w:p>
    <w:p w14:paraId="39DE82B2" w14:textId="77777777" w:rsidR="001F19BC" w:rsidRDefault="001F19BC" w:rsidP="001F19BC">
      <w:pPr>
        <w:pStyle w:val="ASHeading1"/>
      </w:pPr>
      <w:r>
        <w:lastRenderedPageBreak/>
        <w:t>Activity</w:t>
      </w:r>
      <w:r w:rsidRPr="00437B6C">
        <w:t xml:space="preserve"> </w:t>
      </w:r>
      <w:r>
        <w:t>4</w:t>
      </w:r>
    </w:p>
    <w:p w14:paraId="2848CA66" w14:textId="77777777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 xml:space="preserve">Watch this short video </w:t>
      </w:r>
      <w:hyperlink r:id="rId12" w:history="1">
        <w:r w:rsidRPr="00320B2D">
          <w:rPr>
            <w:rStyle w:val="Hyperlink"/>
            <w:rFonts w:cs="Arial"/>
          </w:rPr>
          <w:t>https://student.craigndave.org/videos/ocr-gcse-j277-slr-1-6-open-source-vs-proprietary-software</w:t>
        </w:r>
      </w:hyperlink>
      <w:r w:rsidRPr="00320B2D">
        <w:rPr>
          <w:rFonts w:cs="Arial"/>
        </w:rPr>
        <w:t xml:space="preserve"> (2:30)</w:t>
      </w:r>
    </w:p>
    <w:p w14:paraId="0B8960EF" w14:textId="77777777" w:rsidR="001F19BC" w:rsidRPr="00320B2D" w:rsidRDefault="001F19BC" w:rsidP="001F19BC">
      <w:pPr>
        <w:rPr>
          <w:rFonts w:cs="Arial"/>
        </w:rPr>
      </w:pPr>
      <w:r w:rsidRPr="00320B2D">
        <w:rPr>
          <w:rFonts w:cs="Arial"/>
        </w:rPr>
        <w:t>Complete the table to show the comparison of open source and proprietary software.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1F19BC" w:rsidRPr="00320B2D" w14:paraId="15585ABF" w14:textId="77777777" w:rsidTr="0012709B">
        <w:tc>
          <w:tcPr>
            <w:tcW w:w="4508" w:type="dxa"/>
            <w:shd w:val="clear" w:color="auto" w:fill="009E4C"/>
          </w:tcPr>
          <w:p w14:paraId="305854F1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Open source</w:t>
            </w:r>
          </w:p>
        </w:tc>
        <w:tc>
          <w:tcPr>
            <w:tcW w:w="4508" w:type="dxa"/>
            <w:shd w:val="clear" w:color="auto" w:fill="009E4C"/>
          </w:tcPr>
          <w:p w14:paraId="47BF6A28" w14:textId="77777777" w:rsidR="001F19BC" w:rsidRPr="0012709B" w:rsidRDefault="001F19BC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2709B">
              <w:rPr>
                <w:rFonts w:cs="Arial"/>
                <w:b/>
                <w:bCs/>
                <w:color w:val="FFFFFF" w:themeColor="background1"/>
              </w:rPr>
              <w:t>Proprietary</w:t>
            </w:r>
          </w:p>
        </w:tc>
      </w:tr>
      <w:tr w:rsidR="001F19BC" w:rsidRPr="00320B2D" w14:paraId="484BC89E" w14:textId="77777777" w:rsidTr="0012709B">
        <w:trPr>
          <w:trHeight w:val="1134"/>
        </w:trPr>
        <w:tc>
          <w:tcPr>
            <w:tcW w:w="4508" w:type="dxa"/>
            <w:vAlign w:val="center"/>
          </w:tcPr>
          <w:p w14:paraId="799E1F89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4508" w:type="dxa"/>
            <w:vAlign w:val="center"/>
          </w:tcPr>
          <w:p w14:paraId="422CB5EB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320B2D" w14:paraId="203C6CB4" w14:textId="77777777" w:rsidTr="0012709B">
        <w:trPr>
          <w:trHeight w:val="1134"/>
        </w:trPr>
        <w:tc>
          <w:tcPr>
            <w:tcW w:w="4508" w:type="dxa"/>
            <w:vAlign w:val="center"/>
          </w:tcPr>
          <w:p w14:paraId="1E5C43D8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4508" w:type="dxa"/>
            <w:vAlign w:val="center"/>
          </w:tcPr>
          <w:p w14:paraId="54A38544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320B2D" w14:paraId="09B45BC1" w14:textId="77777777" w:rsidTr="0012709B">
        <w:trPr>
          <w:trHeight w:val="1134"/>
        </w:trPr>
        <w:tc>
          <w:tcPr>
            <w:tcW w:w="4508" w:type="dxa"/>
            <w:vAlign w:val="center"/>
          </w:tcPr>
          <w:p w14:paraId="4922F78D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4508" w:type="dxa"/>
            <w:vAlign w:val="center"/>
          </w:tcPr>
          <w:p w14:paraId="5D7FC4F9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320B2D" w14:paraId="48DFCC31" w14:textId="77777777" w:rsidTr="0012709B">
        <w:trPr>
          <w:trHeight w:val="1134"/>
        </w:trPr>
        <w:tc>
          <w:tcPr>
            <w:tcW w:w="4508" w:type="dxa"/>
            <w:vAlign w:val="center"/>
          </w:tcPr>
          <w:p w14:paraId="67309FAD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4508" w:type="dxa"/>
            <w:vAlign w:val="center"/>
          </w:tcPr>
          <w:p w14:paraId="4F6AA243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320B2D" w14:paraId="5FC8786A" w14:textId="77777777" w:rsidTr="0012709B">
        <w:trPr>
          <w:trHeight w:val="1134"/>
        </w:trPr>
        <w:tc>
          <w:tcPr>
            <w:tcW w:w="4508" w:type="dxa"/>
            <w:vAlign w:val="center"/>
          </w:tcPr>
          <w:p w14:paraId="4CA94433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  <w:tc>
          <w:tcPr>
            <w:tcW w:w="4508" w:type="dxa"/>
            <w:vAlign w:val="center"/>
          </w:tcPr>
          <w:p w14:paraId="14AA2E8C" w14:textId="77777777" w:rsidR="001F19BC" w:rsidRPr="00320B2D" w:rsidRDefault="001F19BC" w:rsidP="004C6841">
            <w:pPr>
              <w:rPr>
                <w:rFonts w:cs="Arial"/>
                <w:color w:val="7030A0"/>
              </w:rPr>
            </w:pPr>
          </w:p>
        </w:tc>
      </w:tr>
      <w:tr w:rsidR="001F19BC" w:rsidRPr="00320B2D" w14:paraId="07120BA0" w14:textId="77777777" w:rsidTr="0012709B">
        <w:trPr>
          <w:trHeight w:val="1417"/>
        </w:trPr>
        <w:tc>
          <w:tcPr>
            <w:tcW w:w="4508" w:type="dxa"/>
          </w:tcPr>
          <w:p w14:paraId="28C06642" w14:textId="77777777" w:rsidR="001F19BC" w:rsidRPr="00320B2D" w:rsidRDefault="001F19BC" w:rsidP="004C6841">
            <w:pPr>
              <w:rPr>
                <w:rFonts w:cs="Arial"/>
                <w:b/>
                <w:bCs/>
              </w:rPr>
            </w:pPr>
            <w:r w:rsidRPr="00320B2D">
              <w:rPr>
                <w:rFonts w:cs="Arial"/>
                <w:b/>
                <w:bCs/>
              </w:rPr>
              <w:t>Examples:</w:t>
            </w:r>
          </w:p>
          <w:p w14:paraId="781FAD18" w14:textId="77777777" w:rsidR="001F19BC" w:rsidRPr="00320B2D" w:rsidRDefault="001F19BC" w:rsidP="004C6841">
            <w:pPr>
              <w:rPr>
                <w:rFonts w:cs="Arial"/>
              </w:rPr>
            </w:pPr>
          </w:p>
        </w:tc>
        <w:tc>
          <w:tcPr>
            <w:tcW w:w="4508" w:type="dxa"/>
          </w:tcPr>
          <w:p w14:paraId="7240579E" w14:textId="77777777" w:rsidR="001F19BC" w:rsidRPr="00320B2D" w:rsidRDefault="001F19BC" w:rsidP="004C6841">
            <w:pPr>
              <w:rPr>
                <w:rFonts w:cs="Arial"/>
                <w:b/>
                <w:bCs/>
              </w:rPr>
            </w:pPr>
            <w:r w:rsidRPr="00320B2D">
              <w:rPr>
                <w:rFonts w:cs="Arial"/>
                <w:b/>
                <w:bCs/>
              </w:rPr>
              <w:t>Examples:</w:t>
            </w:r>
          </w:p>
          <w:p w14:paraId="296E49CD" w14:textId="77777777" w:rsidR="001F19BC" w:rsidRPr="00320B2D" w:rsidRDefault="001F19BC" w:rsidP="004C6841">
            <w:pPr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1F19BC">
      <w:pPr>
        <w:pStyle w:val="ASHeading1"/>
      </w:pP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DD622" w14:textId="77777777" w:rsidR="001931E5" w:rsidRDefault="001931E5">
      <w:r>
        <w:separator/>
      </w:r>
    </w:p>
    <w:p w14:paraId="3B6CA660" w14:textId="77777777" w:rsidR="001931E5" w:rsidRDefault="001931E5"/>
  </w:endnote>
  <w:endnote w:type="continuationSeparator" w:id="0">
    <w:p w14:paraId="37C5E0AC" w14:textId="77777777" w:rsidR="001931E5" w:rsidRDefault="001931E5">
      <w:r>
        <w:continuationSeparator/>
      </w:r>
    </w:p>
    <w:p w14:paraId="3D48E9FF" w14:textId="77777777" w:rsidR="001931E5" w:rsidRDefault="00193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154EE" w14:textId="77777777" w:rsidR="001931E5" w:rsidRDefault="001931E5">
      <w:r>
        <w:separator/>
      </w:r>
    </w:p>
    <w:p w14:paraId="37B407A0" w14:textId="77777777" w:rsidR="001931E5" w:rsidRDefault="001931E5"/>
  </w:footnote>
  <w:footnote w:type="continuationSeparator" w:id="0">
    <w:p w14:paraId="4E493150" w14:textId="77777777" w:rsidR="001931E5" w:rsidRDefault="001931E5">
      <w:r>
        <w:continuationSeparator/>
      </w:r>
    </w:p>
    <w:p w14:paraId="68F5BB47" w14:textId="77777777" w:rsidR="001931E5" w:rsidRDefault="001931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4989293" w14:textId="77777777" w:rsidR="002638EB" w:rsidRDefault="002638EB" w:rsidP="002638EB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54923944" w:rsidR="00652F9F" w:rsidRPr="00A55286" w:rsidRDefault="003F4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Intellectual property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44989293" w14:textId="77777777" w:rsidR="002638EB" w:rsidRDefault="002638EB" w:rsidP="002638EB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54923944" w:rsidR="00652F9F" w:rsidRPr="00A55286" w:rsidRDefault="003F4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Intellectual property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A9811EB"/>
    <w:multiLevelType w:val="hybridMultilevel"/>
    <w:tmpl w:val="551EC8DC"/>
    <w:lvl w:ilvl="0" w:tplc="A4C6F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420A1"/>
    <w:multiLevelType w:val="hybridMultilevel"/>
    <w:tmpl w:val="A23EB51A"/>
    <w:lvl w:ilvl="0" w:tplc="A4C6F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2587E"/>
    <w:multiLevelType w:val="hybridMultilevel"/>
    <w:tmpl w:val="0F0E08D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8"/>
  </w:num>
  <w:num w:numId="36">
    <w:abstractNumId w:val="25"/>
  </w:num>
  <w:num w:numId="37">
    <w:abstractNumId w:val="17"/>
  </w:num>
  <w:num w:numId="38">
    <w:abstractNumId w:val="31"/>
  </w:num>
  <w:num w:numId="39">
    <w:abstractNumId w:val="11"/>
  </w:num>
  <w:num w:numId="4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2709B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31E5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19BC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38EB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45A6E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9680A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6C6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065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4B1E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1E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F19B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copyrigh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udent.craigndave.org/videos/ocr-gcse-j277-slr-1-6-open-source-vs-proprietary-softwar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ov.uk/how-to-register-a-trade-mar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gov.uk/patent-your-inventio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v.uk/copyright/how-long-copyright-lasts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259</Words>
  <Characters>3568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3820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2021-01-29T17:14:00Z</dcterms:created>
  <dcterms:modified xsi:type="dcterms:W3CDTF">2021-02-18T15:55:00Z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