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lang w:val="en-GB" w:eastAsia="en-GB"/>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624A90DE" w14:textId="05597E36" w:rsidR="00903FC6" w:rsidRPr="00903FC6" w:rsidRDefault="00AF0054" w:rsidP="2A8B679D">
      <w:pPr>
        <w:pStyle w:val="Heading1"/>
      </w:pPr>
      <w:bookmarkStart w:id="0" w:name="_Toc435777747"/>
      <w:r w:rsidRPr="00AF0054">
        <w:t>GCSE Arabic</w:t>
      </w:r>
      <w:r w:rsidR="00903FC6" w:rsidRPr="2A8B679D">
        <w:rPr>
          <w:color w:val="FF0000"/>
        </w:rPr>
        <w:t xml:space="preserve"> </w:t>
      </w:r>
      <w:r w:rsidR="00903FC6">
        <w:t xml:space="preserve">– 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t xml:space="preserve">Keep in mind there are lots of different ways a student could make up the marks needed to achieve a grade, a student who performs </w:t>
      </w:r>
      <w:r w:rsidR="00507FCC">
        <w:t xml:space="preserve">very well on paper 1 and poorly on paper 2, may achieve the same grade as a </w:t>
      </w:r>
      <w:bookmarkStart w:id="2" w:name="_GoBack"/>
      <w:bookmarkEnd w:id="2"/>
      <w:r w:rsidR="00507FCC">
        <w:t>student who has a solid performance on both papers</w:t>
      </w:r>
    </w:p>
    <w:p w14:paraId="7AB56C68" w14:textId="6048B012" w:rsidR="00903FC6" w:rsidRDefault="00507FCC" w:rsidP="00903FC6">
      <w:pPr>
        <w:pStyle w:val="ListBullet"/>
      </w:pPr>
      <w:r>
        <w:lastRenderedPageBreak/>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11613AC6" w:rsidR="00507FCC" w:rsidRPr="00507FCC" w:rsidRDefault="00AF0054" w:rsidP="00903FC6">
      <w:pPr>
        <w:pStyle w:val="ListBullet"/>
      </w:pPr>
      <w:hyperlink r:id="rId12" w:anchor="filterQuery=category:Pearson-UK:Category%2FExam-materials&amp;filterQuery=category:Pearson-UK:Document-Type%2FQuestion-paper" w:history="1">
        <w:r w:rsidR="00507FCC" w:rsidRPr="00AF0054">
          <w:rPr>
            <w:rStyle w:val="Hyperlink"/>
            <w:color w:val="1782BF" w:themeColor="text2"/>
          </w:rPr>
          <w:t>Past papers</w:t>
        </w:r>
      </w:hyperlink>
      <w:r w:rsidR="00507FCC" w:rsidRPr="00AF0054">
        <w:rPr>
          <w:color w:val="1782BF" w:themeColor="text2"/>
        </w:rPr>
        <w:t xml:space="preserve">, </w:t>
      </w:r>
      <w:hyperlink r:id="rId13" w:anchor="filterQuery=category:Pearson-UK:Category%2FExam-materials&amp;filterQuery=category:Pearson-UK:Document-Type%2FMark-scheme" w:history="1">
        <w:r w:rsidR="00507FCC" w:rsidRPr="00AF0054">
          <w:rPr>
            <w:rStyle w:val="Hyperlink"/>
            <w:color w:val="1782BF" w:themeColor="text2"/>
          </w:rPr>
          <w:t>mark schemes</w:t>
        </w:r>
      </w:hyperlink>
      <w:r w:rsidR="00507FCC">
        <w:t xml:space="preserve"> and </w:t>
      </w:r>
      <w:hyperlink r:id="rId14" w:history="1">
        <w:r w:rsidR="00507FCC" w:rsidRPr="00AF0054">
          <w:rPr>
            <w:rStyle w:val="Hyperlink"/>
            <w:color w:val="1782BF" w:themeColor="text2"/>
          </w:rPr>
          <w:t>indicative grade boundaries</w:t>
        </w:r>
      </w:hyperlink>
      <w:r w:rsidR="00507FCC" w:rsidRPr="00AF0054">
        <w:rPr>
          <w:color w:val="1782BF" w:themeColor="text2"/>
        </w:rPr>
        <w:t xml:space="preserve"> </w:t>
      </w:r>
      <w:r w:rsidR="00507FCC">
        <w:t>are available on our qualification subject pages</w:t>
      </w:r>
      <w:r>
        <w:t>.</w:t>
      </w: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7F08590A"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AF0054" w:rsidRPr="00AF0054">
        <w:rPr>
          <w:color w:val="000000" w:themeColor="text1"/>
          <w:lang w:val="en-GB" w:eastAsia="en-GB"/>
        </w:rPr>
        <w:t>GCSE Arabic</w:t>
      </w:r>
      <w:r w:rsidRPr="00AF0054">
        <w:rPr>
          <w:color w:val="000000" w:themeColor="text1"/>
          <w:lang w:val="en-GB" w:eastAsia="en-GB"/>
        </w:rPr>
        <w:t xml:space="preserve">. </w:t>
      </w:r>
      <w:r w:rsidRPr="56758FD5">
        <w:rPr>
          <w:lang w:val="en-GB" w:eastAsia="en-GB"/>
        </w:rPr>
        <w:t xml:space="preserve">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bookmarkEnd w:id="1"/>
    <w:p w14:paraId="1F80AD99" w14:textId="77777777" w:rsidR="00532FEC" w:rsidRDefault="00532FEC">
      <w:pPr>
        <w:rPr>
          <w:rFonts w:ascii="Open Sans" w:eastAsiaTheme="majorEastAsia" w:hAnsi="Open Sans" w:cstheme="majorBidi"/>
          <w:b/>
          <w:bCs/>
          <w:color w:val="FF0000"/>
          <w:sz w:val="28"/>
        </w:rPr>
      </w:pPr>
      <w:r>
        <w:rPr>
          <w:color w:val="FF0000"/>
        </w:rPr>
        <w:br w:type="page"/>
      </w:r>
    </w:p>
    <w:p w14:paraId="796D05D5" w14:textId="2B156D1A" w:rsidR="00532FEC" w:rsidRDefault="00AF0054" w:rsidP="00532FEC">
      <w:pPr>
        <w:pStyle w:val="Heading3"/>
      </w:pPr>
      <w:r w:rsidRPr="00AF0054">
        <w:rPr>
          <w:lang w:val="en-GB" w:eastAsia="en-GB"/>
        </w:rPr>
        <w:lastRenderedPageBreak/>
        <w:t>GCSE Arabic</w:t>
      </w:r>
      <w:r w:rsidR="00532FEC" w:rsidRPr="56758FD5">
        <w:rPr>
          <w:color w:val="FF0000"/>
          <w:lang w:val="en-GB" w:eastAsia="en-GB"/>
        </w:rPr>
        <w:t xml:space="preserve"> </w:t>
      </w:r>
      <w:r w:rsidR="00532FEC">
        <w:rPr>
          <w:lang w:val="en-GB" w:eastAsia="en-GB"/>
        </w:rPr>
        <w:t>–</w:t>
      </w:r>
      <w:r w:rsidR="00532FEC" w:rsidRPr="56758FD5">
        <w:rPr>
          <w:lang w:val="en-GB" w:eastAsia="en-GB"/>
        </w:rPr>
        <w:t xml:space="preserve"> Grade 7 Characteristics</w:t>
      </w:r>
    </w:p>
    <w:tbl>
      <w:tblPr>
        <w:tblStyle w:val="TableGrid"/>
        <w:tblW w:w="0" w:type="auto"/>
        <w:tblInd w:w="108" w:type="dxa"/>
        <w:tblLook w:val="04A0" w:firstRow="1" w:lastRow="0" w:firstColumn="1" w:lastColumn="0" w:noHBand="0" w:noVBand="1"/>
      </w:tblPr>
      <w:tblGrid>
        <w:gridCol w:w="2297"/>
        <w:gridCol w:w="7897"/>
      </w:tblGrid>
      <w:tr w:rsidR="00532FEC" w14:paraId="33E21E4C" w14:textId="77777777" w:rsidTr="00AF0054">
        <w:tc>
          <w:tcPr>
            <w:tcW w:w="2297" w:type="dxa"/>
          </w:tcPr>
          <w:p w14:paraId="6685A487" w14:textId="77777777" w:rsidR="00532FEC" w:rsidRPr="00AF0054" w:rsidRDefault="00532FEC" w:rsidP="006B6307">
            <w:pPr>
              <w:pStyle w:val="ListBullet"/>
              <w:numPr>
                <w:ilvl w:val="0"/>
                <w:numId w:val="0"/>
              </w:numPr>
              <w:rPr>
                <w:b/>
                <w:bCs/>
                <w:lang w:val="en-GB" w:eastAsia="en-GB"/>
              </w:rPr>
            </w:pPr>
            <w:r w:rsidRPr="00AF0054">
              <w:rPr>
                <w:b/>
                <w:bCs/>
                <w:lang w:val="en-GB" w:eastAsia="en-GB"/>
              </w:rPr>
              <w:t>Grade 7</w:t>
            </w:r>
          </w:p>
          <w:p w14:paraId="3005BB77" w14:textId="77777777" w:rsidR="00532FEC" w:rsidRPr="00DE4531" w:rsidRDefault="00532FEC" w:rsidP="006B6307">
            <w:pPr>
              <w:pStyle w:val="ListBullet"/>
              <w:numPr>
                <w:ilvl w:val="0"/>
                <w:numId w:val="0"/>
              </w:numPr>
              <w:rPr>
                <w:lang w:val="en-GB" w:eastAsia="en-GB"/>
              </w:rPr>
            </w:pPr>
            <w:r w:rsidRPr="00AF0054">
              <w:rPr>
                <w:b/>
                <w:bCs/>
                <w:lang w:val="en-GB" w:eastAsia="en-GB"/>
              </w:rPr>
              <w:t>Most secure students</w:t>
            </w:r>
          </w:p>
        </w:tc>
        <w:tc>
          <w:tcPr>
            <w:tcW w:w="7897" w:type="dxa"/>
          </w:tcPr>
          <w:p w14:paraId="76C99533" w14:textId="0D7AC5CA" w:rsidR="00532FEC" w:rsidRPr="00532FEC" w:rsidRDefault="00532FEC" w:rsidP="00AF0054">
            <w:pPr>
              <w:pStyle w:val="ListBullet"/>
              <w:numPr>
                <w:ilvl w:val="0"/>
                <w:numId w:val="42"/>
              </w:numPr>
            </w:pPr>
            <w:r w:rsidRPr="00532FEC">
              <w:t xml:space="preserve">Candidates at this level can listen to and understand recorded longer spoken Arabic passages and can manipulate information to use to answer all types of set questions with relative ease and confidence. </w:t>
            </w:r>
          </w:p>
          <w:p w14:paraId="44F6C0B7" w14:textId="41AAE941" w:rsidR="00532FEC" w:rsidRPr="00532FEC" w:rsidRDefault="00532FEC" w:rsidP="00AF0054">
            <w:pPr>
              <w:pStyle w:val="ListBullet"/>
              <w:numPr>
                <w:ilvl w:val="0"/>
                <w:numId w:val="42"/>
              </w:numPr>
            </w:pPr>
            <w:r w:rsidRPr="00532FEC">
              <w:t xml:space="preserve">They can speak Arabic clearly, fluently and spontaneously with little or no hesitation or prompting; can frequently communicate opinions and ideas, offering initiatives, expansions and exemplifications when necessary, both in speech and writing with minimal errors that do not impede communication. </w:t>
            </w:r>
          </w:p>
          <w:p w14:paraId="071C4CA0" w14:textId="66032CBC" w:rsidR="00532FEC" w:rsidRPr="00532FEC" w:rsidRDefault="00532FEC" w:rsidP="00AF0054">
            <w:pPr>
              <w:pStyle w:val="ListBullet"/>
              <w:numPr>
                <w:ilvl w:val="0"/>
                <w:numId w:val="42"/>
              </w:numPr>
            </w:pPr>
            <w:r w:rsidRPr="00532FEC">
              <w:t>They can always read longer and more complex texts and respond to questions based on them with ease and confidence.</w:t>
            </w:r>
          </w:p>
          <w:p w14:paraId="16A9486C" w14:textId="5D8197D9" w:rsidR="00532FEC" w:rsidRPr="00532FEC" w:rsidRDefault="00532FEC" w:rsidP="00AF0054">
            <w:pPr>
              <w:pStyle w:val="ListBullet"/>
              <w:numPr>
                <w:ilvl w:val="0"/>
                <w:numId w:val="42"/>
              </w:numPr>
            </w:pPr>
            <w:r w:rsidRPr="00532FEC">
              <w:t xml:space="preserve"> They can write smoothly, creatively and confidently, using coherent sentences and paragraphs with relevant vocabulary items, present, past and future tenses, compound and complex sentences with elaboration and justification.</w:t>
            </w:r>
          </w:p>
          <w:p w14:paraId="16541CD0" w14:textId="18B44CCB" w:rsidR="00532FEC" w:rsidRDefault="00532FEC" w:rsidP="00AF0054">
            <w:pPr>
              <w:pStyle w:val="ListBullet"/>
              <w:numPr>
                <w:ilvl w:val="0"/>
                <w:numId w:val="42"/>
              </w:numPr>
            </w:pPr>
            <w:r w:rsidRPr="00532FEC">
              <w:t>A few errors that do not impede understanding and communication might occur in both speaking and writing as well as when answering open response questions in reading.</w:t>
            </w:r>
          </w:p>
        </w:tc>
      </w:tr>
      <w:tr w:rsidR="00532FEC" w14:paraId="438E1704" w14:textId="77777777" w:rsidTr="00AF0054">
        <w:tc>
          <w:tcPr>
            <w:tcW w:w="2297" w:type="dxa"/>
          </w:tcPr>
          <w:p w14:paraId="04B10F12" w14:textId="77777777" w:rsidR="00532FEC" w:rsidRPr="00AF0054" w:rsidRDefault="00532FEC" w:rsidP="006B6307">
            <w:pPr>
              <w:pStyle w:val="ListBullet"/>
              <w:numPr>
                <w:ilvl w:val="0"/>
                <w:numId w:val="0"/>
              </w:numPr>
              <w:rPr>
                <w:b/>
                <w:bCs/>
                <w:lang w:val="en-GB" w:eastAsia="en-GB"/>
              </w:rPr>
            </w:pPr>
            <w:r w:rsidRPr="00AF0054">
              <w:rPr>
                <w:b/>
                <w:bCs/>
                <w:lang w:val="en-GB" w:eastAsia="en-GB"/>
              </w:rPr>
              <w:t xml:space="preserve">Grade 7 </w:t>
            </w:r>
          </w:p>
          <w:p w14:paraId="179BE7A1" w14:textId="77777777" w:rsidR="00532FEC" w:rsidRPr="00DE4531" w:rsidRDefault="00532FEC" w:rsidP="006B6307">
            <w:pPr>
              <w:pStyle w:val="ListBullet"/>
              <w:numPr>
                <w:ilvl w:val="0"/>
                <w:numId w:val="0"/>
              </w:numPr>
              <w:rPr>
                <w:lang w:val="en-GB" w:eastAsia="en-GB"/>
              </w:rPr>
            </w:pPr>
            <w:r w:rsidRPr="00AF0054">
              <w:rPr>
                <w:b/>
                <w:bCs/>
                <w:lang w:val="en-GB" w:eastAsia="en-GB"/>
              </w:rPr>
              <w:t>Secure students</w:t>
            </w:r>
          </w:p>
        </w:tc>
        <w:tc>
          <w:tcPr>
            <w:tcW w:w="7897" w:type="dxa"/>
          </w:tcPr>
          <w:p w14:paraId="6C088DB1" w14:textId="20A9BEB9" w:rsidR="00532FEC" w:rsidRPr="00532FEC" w:rsidRDefault="00532FEC" w:rsidP="00AF0054">
            <w:pPr>
              <w:pStyle w:val="ListBullet"/>
              <w:numPr>
                <w:ilvl w:val="0"/>
                <w:numId w:val="42"/>
              </w:numPr>
            </w:pPr>
            <w:r w:rsidRPr="00532FEC">
              <w:t xml:space="preserve">Candidates at this level can listen to and understand many recorded longer spoken Arabic passages and can frequently manipulate information to use to answer all types of set questions with some ease and confidence. </w:t>
            </w:r>
          </w:p>
          <w:p w14:paraId="29E523FF" w14:textId="18B88C84" w:rsidR="00532FEC" w:rsidRPr="00532FEC" w:rsidRDefault="00532FEC" w:rsidP="00AF0054">
            <w:pPr>
              <w:pStyle w:val="ListBullet"/>
              <w:numPr>
                <w:ilvl w:val="0"/>
                <w:numId w:val="42"/>
              </w:numPr>
            </w:pPr>
            <w:r w:rsidRPr="00532FEC">
              <w:t xml:space="preserve">They can speak Arabic clearly and spontaneously with some hesitation but no prompting necessary. They can often communicate ideas and opinions, offering some expansions and exemplifications, both in speech and writing with some errors that do not impede communication. </w:t>
            </w:r>
          </w:p>
          <w:p w14:paraId="388741A6" w14:textId="24568880" w:rsidR="00532FEC" w:rsidRPr="00532FEC" w:rsidRDefault="00532FEC" w:rsidP="00AF0054">
            <w:pPr>
              <w:pStyle w:val="ListBullet"/>
              <w:numPr>
                <w:ilvl w:val="0"/>
                <w:numId w:val="42"/>
              </w:numPr>
            </w:pPr>
            <w:r w:rsidRPr="00532FEC">
              <w:t xml:space="preserve">They can frequently read longer complex texts and respond to questions based on them with confidence. </w:t>
            </w:r>
          </w:p>
          <w:p w14:paraId="49F181E3" w14:textId="4D83CB61" w:rsidR="00532FEC" w:rsidRPr="00532FEC" w:rsidRDefault="00532FEC" w:rsidP="00AF0054">
            <w:pPr>
              <w:pStyle w:val="ListBullet"/>
              <w:numPr>
                <w:ilvl w:val="0"/>
                <w:numId w:val="42"/>
              </w:numPr>
            </w:pPr>
            <w:r w:rsidRPr="00532FEC">
              <w:t xml:space="preserve">They can write smoothly, creatively and confidently, sometimes using coherent sentences and paragraphs with relevant vocabulary items, present, past and future tenses, compound and complex sentences, with some elaboration and justification. </w:t>
            </w:r>
          </w:p>
          <w:p w14:paraId="5151A0AE" w14:textId="59556438" w:rsidR="00532FEC" w:rsidRDefault="00532FEC" w:rsidP="00AF0054">
            <w:pPr>
              <w:pStyle w:val="ListBullet"/>
              <w:numPr>
                <w:ilvl w:val="0"/>
                <w:numId w:val="42"/>
              </w:numPr>
            </w:pPr>
            <w:r w:rsidRPr="00532FEC">
              <w:t>Many errors that do not impede understanding and communication might occur in both speaking and writing as well as when answering open response questions in reading.</w:t>
            </w:r>
          </w:p>
        </w:tc>
      </w:tr>
      <w:tr w:rsidR="00532FEC" w14:paraId="5A1CC90D" w14:textId="77777777" w:rsidTr="00AF0054">
        <w:tc>
          <w:tcPr>
            <w:tcW w:w="2297" w:type="dxa"/>
          </w:tcPr>
          <w:p w14:paraId="3D15CC32" w14:textId="77777777" w:rsidR="00532FEC" w:rsidRPr="00AF0054" w:rsidRDefault="00532FEC" w:rsidP="006B6307">
            <w:pPr>
              <w:pStyle w:val="ListBullet"/>
              <w:numPr>
                <w:ilvl w:val="0"/>
                <w:numId w:val="0"/>
              </w:numPr>
              <w:rPr>
                <w:b/>
                <w:bCs/>
                <w:lang w:val="en-GB" w:eastAsia="en-GB"/>
              </w:rPr>
            </w:pPr>
            <w:r w:rsidRPr="00AF0054">
              <w:rPr>
                <w:b/>
                <w:bCs/>
                <w:lang w:val="en-GB" w:eastAsia="en-GB"/>
              </w:rPr>
              <w:t>Grade 7</w:t>
            </w:r>
          </w:p>
          <w:p w14:paraId="0847688B" w14:textId="77777777" w:rsidR="00532FEC" w:rsidRPr="00DE4531" w:rsidRDefault="00532FEC" w:rsidP="006B6307">
            <w:pPr>
              <w:pStyle w:val="ListBullet"/>
              <w:numPr>
                <w:ilvl w:val="0"/>
                <w:numId w:val="0"/>
              </w:numPr>
              <w:rPr>
                <w:lang w:val="en-GB" w:eastAsia="en-GB"/>
              </w:rPr>
            </w:pPr>
            <w:r w:rsidRPr="00AF0054">
              <w:rPr>
                <w:b/>
                <w:bCs/>
                <w:lang w:val="en-GB" w:eastAsia="en-GB"/>
              </w:rPr>
              <w:t>Borderline students</w:t>
            </w:r>
          </w:p>
        </w:tc>
        <w:tc>
          <w:tcPr>
            <w:tcW w:w="7897" w:type="dxa"/>
          </w:tcPr>
          <w:p w14:paraId="403D1563" w14:textId="3C592E23" w:rsidR="00532FEC" w:rsidRPr="00532FEC" w:rsidRDefault="00532FEC" w:rsidP="00AF0054">
            <w:pPr>
              <w:pStyle w:val="ListBullet"/>
              <w:numPr>
                <w:ilvl w:val="0"/>
                <w:numId w:val="42"/>
              </w:numPr>
            </w:pPr>
            <w:r w:rsidRPr="00532FEC">
              <w:t xml:space="preserve">Candidates at this level can listen to and understand recorded spoken passages of medium and short texts with some confidence and can sometimes manipulate information to use to answer most types of set questions with some ease and confidence. </w:t>
            </w:r>
          </w:p>
          <w:p w14:paraId="44D5B30F" w14:textId="7A3D1AC1" w:rsidR="00532FEC" w:rsidRPr="00532FEC" w:rsidRDefault="00532FEC" w:rsidP="00AF0054">
            <w:pPr>
              <w:pStyle w:val="ListBullet"/>
              <w:numPr>
                <w:ilvl w:val="0"/>
                <w:numId w:val="42"/>
              </w:numPr>
            </w:pPr>
            <w:r w:rsidRPr="00532FEC">
              <w:lastRenderedPageBreak/>
              <w:t xml:space="preserve">They can speak Arabic mostly clearly and spontaneously with some noticeable hesitation but no prompting necessary. They can occasionally communicate opinions and ideas, offering very few expansions and exemplifications, both in speech and writing with many errors that do not impede communication. </w:t>
            </w:r>
          </w:p>
          <w:p w14:paraId="0A2C6BB8" w14:textId="09B2E6EB" w:rsidR="00532FEC" w:rsidRPr="00532FEC" w:rsidRDefault="00532FEC" w:rsidP="00AF0054">
            <w:pPr>
              <w:pStyle w:val="ListBullet"/>
              <w:numPr>
                <w:ilvl w:val="0"/>
                <w:numId w:val="42"/>
              </w:numPr>
            </w:pPr>
            <w:r w:rsidRPr="00532FEC">
              <w:t xml:space="preserve">They can occasionally read longer texts and respond to questions based on them with some confidence. </w:t>
            </w:r>
          </w:p>
          <w:p w14:paraId="0F20366C" w14:textId="0E8F586F" w:rsidR="00532FEC" w:rsidRPr="00532FEC" w:rsidRDefault="00532FEC" w:rsidP="00AF0054">
            <w:pPr>
              <w:pStyle w:val="ListBullet"/>
              <w:numPr>
                <w:ilvl w:val="0"/>
                <w:numId w:val="42"/>
              </w:numPr>
            </w:pPr>
            <w:r w:rsidRPr="00532FEC">
              <w:t>They can write with confidence but with little creativity, sometimes using compound and complex sentences and paragraphs with some interesting vocabulary items and some present, past and future tense recognition.</w:t>
            </w:r>
          </w:p>
          <w:p w14:paraId="211913E4" w14:textId="4517124F" w:rsidR="00532FEC" w:rsidRPr="00AF0054" w:rsidRDefault="00532FEC" w:rsidP="00AF0054">
            <w:pPr>
              <w:pStyle w:val="ListBullet"/>
              <w:numPr>
                <w:ilvl w:val="0"/>
                <w:numId w:val="42"/>
              </w:numPr>
            </w:pPr>
            <w:r w:rsidRPr="00532FEC">
              <w:t>Frequent errors that do not impede understanding and communication might occur in both speaking and writing as well as when answering open response questions in reading.</w:t>
            </w:r>
          </w:p>
        </w:tc>
      </w:tr>
    </w:tbl>
    <w:p w14:paraId="1D59CC8B" w14:textId="77777777" w:rsidR="00532FEC" w:rsidRDefault="00532FEC" w:rsidP="00532FEC">
      <w:pPr>
        <w:pStyle w:val="Heading3"/>
        <w:rPr>
          <w:color w:val="FF0000"/>
          <w:lang w:val="en-GB" w:eastAsia="en-GB"/>
        </w:rPr>
      </w:pPr>
    </w:p>
    <w:p w14:paraId="1908BBA7" w14:textId="77777777" w:rsidR="00532FEC" w:rsidRDefault="00532FEC" w:rsidP="00532FEC">
      <w:pPr>
        <w:rPr>
          <w:rFonts w:ascii="Open Sans" w:eastAsiaTheme="majorEastAsia" w:hAnsi="Open Sans" w:cstheme="majorBidi"/>
          <w:b/>
          <w:bCs/>
          <w:color w:val="FF0000"/>
          <w:sz w:val="28"/>
        </w:rPr>
      </w:pPr>
      <w:r>
        <w:rPr>
          <w:color w:val="FF0000"/>
        </w:rPr>
        <w:br w:type="page"/>
      </w:r>
    </w:p>
    <w:p w14:paraId="7F13B042" w14:textId="1C092A5A" w:rsidR="00532FEC" w:rsidRDefault="00AF0054" w:rsidP="00532FEC">
      <w:pPr>
        <w:pStyle w:val="Heading3"/>
        <w:rPr>
          <w:lang w:val="en-GB" w:eastAsia="en-GB"/>
        </w:rPr>
      </w:pPr>
      <w:r w:rsidRPr="00AF0054">
        <w:rPr>
          <w:lang w:val="en-GB" w:eastAsia="en-GB"/>
        </w:rPr>
        <w:lastRenderedPageBreak/>
        <w:t>GCSE Arabic</w:t>
      </w:r>
      <w:r w:rsidR="00532FEC" w:rsidRPr="00AF0054">
        <w:rPr>
          <w:lang w:val="en-GB" w:eastAsia="en-GB"/>
        </w:rPr>
        <w:t xml:space="preserve"> </w:t>
      </w:r>
      <w:r w:rsidR="00532FEC" w:rsidRPr="56758FD5">
        <w:rPr>
          <w:lang w:val="en-GB" w:eastAsia="en-GB"/>
        </w:rPr>
        <w:t>- Grade 4 Characteristics</w:t>
      </w:r>
    </w:p>
    <w:tbl>
      <w:tblPr>
        <w:tblStyle w:val="TableGrid"/>
        <w:tblW w:w="0" w:type="auto"/>
        <w:tblInd w:w="108" w:type="dxa"/>
        <w:tblLook w:val="04A0" w:firstRow="1" w:lastRow="0" w:firstColumn="1" w:lastColumn="0" w:noHBand="0" w:noVBand="1"/>
      </w:tblPr>
      <w:tblGrid>
        <w:gridCol w:w="2297"/>
        <w:gridCol w:w="7897"/>
      </w:tblGrid>
      <w:tr w:rsidR="00532FEC" w14:paraId="08A71D0B" w14:textId="77777777" w:rsidTr="00AF0054">
        <w:tc>
          <w:tcPr>
            <w:tcW w:w="2297" w:type="dxa"/>
          </w:tcPr>
          <w:p w14:paraId="315DD5D4" w14:textId="77777777" w:rsidR="00532FEC" w:rsidRPr="00AF0054" w:rsidRDefault="00532FEC" w:rsidP="006B6307">
            <w:pPr>
              <w:pStyle w:val="ListBullet"/>
              <w:numPr>
                <w:ilvl w:val="0"/>
                <w:numId w:val="0"/>
              </w:numPr>
              <w:rPr>
                <w:b/>
                <w:bCs/>
                <w:lang w:val="en-GB" w:eastAsia="en-GB"/>
              </w:rPr>
            </w:pPr>
            <w:r w:rsidRPr="00AF0054">
              <w:rPr>
                <w:b/>
                <w:bCs/>
                <w:lang w:val="en-GB" w:eastAsia="en-GB"/>
              </w:rPr>
              <w:t>Grade 4</w:t>
            </w:r>
          </w:p>
          <w:p w14:paraId="77E0F79C" w14:textId="77777777" w:rsidR="00532FEC" w:rsidRPr="00DE4531" w:rsidRDefault="00532FEC" w:rsidP="006B6307">
            <w:pPr>
              <w:pStyle w:val="ListBullet"/>
              <w:numPr>
                <w:ilvl w:val="0"/>
                <w:numId w:val="0"/>
              </w:numPr>
              <w:rPr>
                <w:lang w:val="en-GB" w:eastAsia="en-GB"/>
              </w:rPr>
            </w:pPr>
            <w:r w:rsidRPr="00AF0054">
              <w:rPr>
                <w:b/>
                <w:bCs/>
                <w:lang w:val="en-GB" w:eastAsia="en-GB"/>
              </w:rPr>
              <w:t>Most secure students</w:t>
            </w:r>
          </w:p>
        </w:tc>
        <w:tc>
          <w:tcPr>
            <w:tcW w:w="7897" w:type="dxa"/>
          </w:tcPr>
          <w:p w14:paraId="5B859ED9" w14:textId="5611FFC5" w:rsidR="00532FEC" w:rsidRPr="00532FEC" w:rsidRDefault="00532FEC" w:rsidP="00AF0054">
            <w:pPr>
              <w:pStyle w:val="ListBullet"/>
              <w:numPr>
                <w:ilvl w:val="0"/>
                <w:numId w:val="42"/>
              </w:numPr>
            </w:pPr>
            <w:r w:rsidRPr="00532FEC">
              <w:t>Candidates at this level can listen to and understand recorded spoken passages of some statements and medium and short texts, responding with often correctly to multiple choice questions and those that require filling blanks with given vocabulary items; a few open response questions may be answered correctly.</w:t>
            </w:r>
          </w:p>
          <w:p w14:paraId="1DB9C2E7" w14:textId="524A4F32" w:rsidR="00532FEC" w:rsidRPr="00532FEC" w:rsidRDefault="00532FEC" w:rsidP="00AF0054">
            <w:pPr>
              <w:pStyle w:val="ListBullet"/>
              <w:numPr>
                <w:ilvl w:val="0"/>
                <w:numId w:val="42"/>
              </w:numPr>
            </w:pPr>
            <w:r w:rsidRPr="00532FEC">
              <w:t xml:space="preserve">They can speak Arabic reasonably well with some noticeable hesitation and prompting; can occasionally respond to set questions, offering some opinions but without justification or exemplification, both in speech and writing; some errors might occur and may impede communication. </w:t>
            </w:r>
          </w:p>
          <w:p w14:paraId="3E8A63A4" w14:textId="08FA7166" w:rsidR="00532FEC" w:rsidRPr="00532FEC" w:rsidRDefault="00532FEC" w:rsidP="00AF0054">
            <w:pPr>
              <w:pStyle w:val="ListBullet"/>
              <w:numPr>
                <w:ilvl w:val="0"/>
                <w:numId w:val="42"/>
              </w:numPr>
            </w:pPr>
            <w:r w:rsidRPr="00532FEC">
              <w:t>They can frequently read and understand short and medium length texts and respond often correctly to multiple choice questions and those that require filling blanks with vocabulary items; a few open response questions may be answered correctly.</w:t>
            </w:r>
          </w:p>
          <w:p w14:paraId="2AA79744" w14:textId="3C70B677" w:rsidR="00532FEC" w:rsidRPr="00532FEC" w:rsidRDefault="00532FEC" w:rsidP="00AF0054">
            <w:pPr>
              <w:pStyle w:val="ListBullet"/>
              <w:numPr>
                <w:ilvl w:val="0"/>
                <w:numId w:val="42"/>
              </w:numPr>
            </w:pPr>
            <w:r w:rsidRPr="00532FEC">
              <w:t>They can write on various topics of interest a few short paragraphs, using brief and loose sentences joined by some connectives like ‘and’, ‘but’ and ‘because’, and employing some easy and straightforward vocabulary items and one or two tenses.</w:t>
            </w:r>
          </w:p>
          <w:p w14:paraId="49A6375F" w14:textId="5BFC2B09" w:rsidR="00532FEC" w:rsidRDefault="00532FEC" w:rsidP="00AF0054">
            <w:pPr>
              <w:pStyle w:val="ListBullet"/>
              <w:numPr>
                <w:ilvl w:val="0"/>
                <w:numId w:val="42"/>
              </w:numPr>
            </w:pPr>
            <w:r w:rsidRPr="00532FEC">
              <w:t xml:space="preserve"> They usually make errors that may impede understanding and communication in both speaking and writing as well as when tackling open response questions.</w:t>
            </w:r>
          </w:p>
        </w:tc>
      </w:tr>
      <w:tr w:rsidR="00532FEC" w14:paraId="027DFAEA" w14:textId="77777777" w:rsidTr="00AF0054">
        <w:tc>
          <w:tcPr>
            <w:tcW w:w="2297" w:type="dxa"/>
          </w:tcPr>
          <w:p w14:paraId="0E11E732" w14:textId="77777777" w:rsidR="00532FEC" w:rsidRPr="00AF0054" w:rsidRDefault="00532FEC" w:rsidP="006B6307">
            <w:pPr>
              <w:pStyle w:val="ListBullet"/>
              <w:numPr>
                <w:ilvl w:val="0"/>
                <w:numId w:val="0"/>
              </w:numPr>
              <w:rPr>
                <w:b/>
                <w:bCs/>
                <w:lang w:val="en-GB" w:eastAsia="en-GB"/>
              </w:rPr>
            </w:pPr>
            <w:r w:rsidRPr="00AF0054">
              <w:rPr>
                <w:b/>
                <w:bCs/>
                <w:lang w:val="en-GB" w:eastAsia="en-GB"/>
              </w:rPr>
              <w:t xml:space="preserve">Grade 4 </w:t>
            </w:r>
          </w:p>
          <w:p w14:paraId="5FDF257B" w14:textId="77777777" w:rsidR="00532FEC" w:rsidRPr="00DE4531" w:rsidRDefault="00532FEC" w:rsidP="006B6307">
            <w:pPr>
              <w:pStyle w:val="ListBullet"/>
              <w:numPr>
                <w:ilvl w:val="0"/>
                <w:numId w:val="0"/>
              </w:numPr>
              <w:rPr>
                <w:lang w:val="en-GB" w:eastAsia="en-GB"/>
              </w:rPr>
            </w:pPr>
            <w:r w:rsidRPr="00AF0054">
              <w:rPr>
                <w:b/>
                <w:bCs/>
                <w:lang w:val="en-GB" w:eastAsia="en-GB"/>
              </w:rPr>
              <w:t>Secure students</w:t>
            </w:r>
          </w:p>
        </w:tc>
        <w:tc>
          <w:tcPr>
            <w:tcW w:w="7897" w:type="dxa"/>
          </w:tcPr>
          <w:p w14:paraId="3AF7ECBD" w14:textId="55214F6B" w:rsidR="00532FEC" w:rsidRPr="00532FEC" w:rsidRDefault="00532FEC" w:rsidP="00AF0054">
            <w:pPr>
              <w:pStyle w:val="ListBullet"/>
              <w:numPr>
                <w:ilvl w:val="0"/>
                <w:numId w:val="42"/>
              </w:numPr>
            </w:pPr>
            <w:r w:rsidRPr="00532FEC">
              <w:t>Candidates at this level can listen to and sometimes understand parts of recorded spoken passages, containing simple statements and short texts, responding with some success to multiple choice questions and those that require filling blanks with given vocabulary items; very few open response questions may be answered correctly.</w:t>
            </w:r>
          </w:p>
          <w:p w14:paraId="7EA3F220" w14:textId="4025920B" w:rsidR="00532FEC" w:rsidRPr="00532FEC" w:rsidRDefault="00532FEC" w:rsidP="00AF0054">
            <w:pPr>
              <w:pStyle w:val="ListBullet"/>
              <w:numPr>
                <w:ilvl w:val="0"/>
                <w:numId w:val="42"/>
              </w:numPr>
            </w:pPr>
            <w:r w:rsidRPr="00532FEC">
              <w:t>They can speak Arabic clearly with frequent hesitation and prompting. They can sometimes respond to set questions, offering limited opinions but without justification or exemplification, both in speech and writing. Many errors that impede communication often occur.</w:t>
            </w:r>
          </w:p>
          <w:p w14:paraId="1CA6A67D" w14:textId="7E6D98A1" w:rsidR="00532FEC" w:rsidRPr="00532FEC" w:rsidRDefault="00532FEC" w:rsidP="00AF0054">
            <w:pPr>
              <w:pStyle w:val="ListBullet"/>
              <w:numPr>
                <w:ilvl w:val="0"/>
                <w:numId w:val="42"/>
              </w:numPr>
            </w:pPr>
            <w:r w:rsidRPr="00532FEC">
              <w:t>They can read some short and medium length texts and respond to multiple choice questions and those that require filling blanks with vocabulary items with some success; very few open response questions may be answered correctly.</w:t>
            </w:r>
          </w:p>
          <w:p w14:paraId="055EF395" w14:textId="4FCBBB4F" w:rsidR="00532FEC" w:rsidRPr="00532FEC" w:rsidRDefault="00532FEC" w:rsidP="00AF0054">
            <w:pPr>
              <w:pStyle w:val="ListBullet"/>
              <w:numPr>
                <w:ilvl w:val="0"/>
                <w:numId w:val="42"/>
              </w:numPr>
            </w:pPr>
            <w:r w:rsidRPr="00532FEC">
              <w:t xml:space="preserve">They can write brief paragraphs about topics of interest, using simple and loose sentences continuously joined by ‘and’ and employing some easy vocabulary items with usually one or two tenses. </w:t>
            </w:r>
          </w:p>
          <w:p w14:paraId="6DA588CC" w14:textId="0C5D6AC8" w:rsidR="00532FEC" w:rsidRPr="00AF0054" w:rsidRDefault="00532FEC" w:rsidP="00AF0054">
            <w:pPr>
              <w:pStyle w:val="ListBullet"/>
              <w:numPr>
                <w:ilvl w:val="0"/>
                <w:numId w:val="42"/>
              </w:numPr>
            </w:pPr>
            <w:r w:rsidRPr="00532FEC">
              <w:t xml:space="preserve">They frequently make errors that impede understanding and communication in both speaking and writing as well as when tacking </w:t>
            </w:r>
            <w:r w:rsidRPr="00532FEC">
              <w:lastRenderedPageBreak/>
              <w:t>open response questions.</w:t>
            </w:r>
          </w:p>
        </w:tc>
      </w:tr>
      <w:tr w:rsidR="00AF0054" w14:paraId="57B5554C" w14:textId="77777777" w:rsidTr="00AF0054">
        <w:tc>
          <w:tcPr>
            <w:tcW w:w="2297" w:type="dxa"/>
          </w:tcPr>
          <w:p w14:paraId="06E33B47" w14:textId="77777777" w:rsidR="00AF0054" w:rsidRPr="00AF0054" w:rsidRDefault="00AF0054" w:rsidP="00AF0054">
            <w:pPr>
              <w:pStyle w:val="ListBullet"/>
              <w:numPr>
                <w:ilvl w:val="0"/>
                <w:numId w:val="0"/>
              </w:numPr>
              <w:rPr>
                <w:b/>
                <w:bCs/>
                <w:lang w:val="en-GB" w:eastAsia="en-GB"/>
              </w:rPr>
            </w:pPr>
            <w:r w:rsidRPr="00AF0054">
              <w:rPr>
                <w:b/>
                <w:bCs/>
                <w:lang w:val="en-GB" w:eastAsia="en-GB"/>
              </w:rPr>
              <w:lastRenderedPageBreak/>
              <w:t>Grade 4</w:t>
            </w:r>
          </w:p>
          <w:p w14:paraId="73879838" w14:textId="5665D5C7" w:rsidR="00AF0054" w:rsidRPr="00AF0054" w:rsidRDefault="00AF0054" w:rsidP="00AF0054">
            <w:pPr>
              <w:pStyle w:val="ListBullet"/>
              <w:numPr>
                <w:ilvl w:val="0"/>
                <w:numId w:val="0"/>
              </w:numPr>
              <w:rPr>
                <w:b/>
                <w:bCs/>
                <w:lang w:val="en-GB" w:eastAsia="en-GB"/>
              </w:rPr>
            </w:pPr>
            <w:r w:rsidRPr="00AF0054">
              <w:rPr>
                <w:b/>
                <w:bCs/>
                <w:lang w:val="en-GB" w:eastAsia="en-GB"/>
              </w:rPr>
              <w:t>Borderline students</w:t>
            </w:r>
          </w:p>
        </w:tc>
        <w:tc>
          <w:tcPr>
            <w:tcW w:w="7897" w:type="dxa"/>
          </w:tcPr>
          <w:p w14:paraId="59698415" w14:textId="43AF64D7" w:rsidR="00AF0054" w:rsidRPr="00532FEC" w:rsidRDefault="00AF0054" w:rsidP="00AF0054">
            <w:pPr>
              <w:pStyle w:val="ListBullet"/>
              <w:numPr>
                <w:ilvl w:val="0"/>
                <w:numId w:val="43"/>
              </w:numPr>
            </w:pPr>
            <w:r w:rsidRPr="00532FEC">
              <w:t>Candidates at this level can sometimes struggle to listen to and understand medium length recorded spoken texts but can manage shorter texts and those that contain very simple phrases and statements, responding with limited success to multiple choice questions and those that require filling blanks with given vocabulary items; very limited success with open response questions.</w:t>
            </w:r>
          </w:p>
          <w:p w14:paraId="68CCB4F7" w14:textId="40C37FB0" w:rsidR="00AF0054" w:rsidRPr="00532FEC" w:rsidRDefault="00AF0054" w:rsidP="00AF0054">
            <w:pPr>
              <w:pStyle w:val="ListBullet"/>
              <w:numPr>
                <w:ilvl w:val="0"/>
                <w:numId w:val="42"/>
              </w:numPr>
            </w:pPr>
            <w:r w:rsidRPr="00532FEC">
              <w:t xml:space="preserve">They can speak Arabic intelligibly but with continuous hesitation and prompting. They can rarely respond to set questions, but at times can offer very limited opinions containing no justification elaboration or exemplification, both in speech and writing. A lot of occurring errors might impede communication. </w:t>
            </w:r>
          </w:p>
          <w:p w14:paraId="1E5F8E04" w14:textId="071E5AB7" w:rsidR="00AF0054" w:rsidRPr="00532FEC" w:rsidRDefault="00AF0054" w:rsidP="00AF0054">
            <w:pPr>
              <w:pStyle w:val="ListBullet"/>
              <w:numPr>
                <w:ilvl w:val="0"/>
                <w:numId w:val="42"/>
              </w:numPr>
            </w:pPr>
            <w:r w:rsidRPr="00532FEC">
              <w:t>Candidates can read a few short and medium length texts and respond to multiple choice questions and those that require filling blanks with vocabulary items with some success; very few or no open response questions may be answered correctly.</w:t>
            </w:r>
          </w:p>
          <w:p w14:paraId="4190BA75" w14:textId="5E11288D" w:rsidR="00AF0054" w:rsidRPr="00532FEC" w:rsidRDefault="00AF0054" w:rsidP="00AF0054">
            <w:pPr>
              <w:pStyle w:val="ListBullet"/>
              <w:numPr>
                <w:ilvl w:val="0"/>
                <w:numId w:val="42"/>
              </w:numPr>
            </w:pPr>
            <w:r w:rsidRPr="00532FEC">
              <w:t xml:space="preserve">They can write very brief sentences and short paragraphs about topics of interest, using very simple sentences continuously and loosely joined by ‘and’, very often employing some easy vocabulary items and use of one tense only. </w:t>
            </w:r>
          </w:p>
          <w:p w14:paraId="33E79E6C" w14:textId="377A5300" w:rsidR="00AF0054" w:rsidRPr="00532FEC" w:rsidRDefault="00AF0054" w:rsidP="00AF0054">
            <w:pPr>
              <w:pStyle w:val="ListBullet"/>
              <w:numPr>
                <w:ilvl w:val="0"/>
                <w:numId w:val="42"/>
              </w:numPr>
            </w:pPr>
            <w:r w:rsidRPr="00532FEC">
              <w:t>They make a lot of errors that</w:t>
            </w:r>
            <w:r>
              <w:t xml:space="preserve"> </w:t>
            </w:r>
            <w:r w:rsidRPr="00532FEC">
              <w:t>impede communication in both speaking and writing as well as when dealing with open response questions.</w:t>
            </w:r>
          </w:p>
        </w:tc>
      </w:tr>
    </w:tbl>
    <w:p w14:paraId="790ECFEF" w14:textId="53A09BD9" w:rsidR="00582573" w:rsidRPr="00E9353B" w:rsidRDefault="00DE4531" w:rsidP="00582573">
      <w:pPr>
        <w:pStyle w:val="Heading3"/>
      </w:pPr>
      <w:r>
        <w:rPr>
          <w:lang w:val="en-GB" w:eastAsia="en-GB"/>
        </w:rPr>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03447966" w:rsidR="005A6E88" w:rsidRPr="005A6E88" w:rsidRDefault="005A6E88" w:rsidP="005A6E88">
      <w:pPr>
        <w:pStyle w:val="ListParagraph"/>
        <w:numPr>
          <w:ilvl w:val="0"/>
          <w:numId w:val="42"/>
        </w:numPr>
      </w:pPr>
      <w:r>
        <w:t xml:space="preserve">there is a large range of support available via the </w:t>
      </w:r>
      <w:hyperlink r:id="rId15" w:anchor="filterQuery=Pearson-UK:Category%2FTeaching-and-learning-materials" w:history="1">
        <w:r w:rsidRPr="005B3105">
          <w:rPr>
            <w:rStyle w:val="Hyperlink"/>
            <w:color w:val="1782BF" w:themeColor="text2"/>
          </w:rPr>
          <w:t>subject pages</w:t>
        </w:r>
      </w:hyperlink>
      <w:r w:rsidRPr="005B3105">
        <w:rPr>
          <w:color w:val="1782BF" w:themeColor="text2"/>
        </w:rPr>
        <w:t xml:space="preserve"> </w:t>
      </w:r>
      <w:r>
        <w:t>on our website (including exam paper</w:t>
      </w:r>
      <w:r w:rsidR="09F7E90B">
        <w:t>s</w:t>
      </w:r>
      <w:r>
        <w:t xml:space="preserve"> and NEA with commentaries and marks)</w:t>
      </w:r>
    </w:p>
    <w:p w14:paraId="08315CDD" w14:textId="46ACD1D4" w:rsidR="005A6E88" w:rsidRPr="005A6E88" w:rsidRDefault="005A6E88" w:rsidP="005A6E88">
      <w:pPr>
        <w:pStyle w:val="ListParagraph"/>
        <w:numPr>
          <w:ilvl w:val="0"/>
          <w:numId w:val="42"/>
        </w:numPr>
      </w:pPr>
      <w:r>
        <w:t>w</w:t>
      </w:r>
      <w:r w:rsidRPr="005A6E88">
        <w:t>e will be providing guidance on rank ordering your students shortly</w:t>
      </w:r>
    </w:p>
    <w:p w14:paraId="68C4312C" w14:textId="317E2D9E" w:rsidR="005A6E88" w:rsidRPr="005A6E88" w:rsidRDefault="005A6E88" w:rsidP="005A6E88">
      <w:pPr>
        <w:pStyle w:val="ListParagraph"/>
        <w:numPr>
          <w:ilvl w:val="0"/>
          <w:numId w:val="42"/>
        </w:numPr>
      </w:pPr>
      <w:r>
        <w:t xml:space="preserve">you can contact us via our </w:t>
      </w:r>
      <w:hyperlink r:id="rId16" w:history="1">
        <w:r w:rsidRPr="005B3105">
          <w:rPr>
            <w:rStyle w:val="Hyperlink"/>
            <w:color w:val="1782BF" w:themeColor="text2"/>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B48EDC" w16cex:dateUtc="2020-04-27T09:13:18.72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57366" w14:textId="77777777" w:rsidR="009278EC" w:rsidRDefault="009278EC" w:rsidP="003F4BE3">
      <w:r>
        <w:separator/>
      </w:r>
    </w:p>
    <w:p w14:paraId="7178DF7A" w14:textId="77777777" w:rsidR="009278EC" w:rsidRDefault="009278EC"/>
    <w:p w14:paraId="452239D7" w14:textId="77777777" w:rsidR="009278EC" w:rsidRDefault="009278EC"/>
  </w:endnote>
  <w:endnote w:type="continuationSeparator" w:id="0">
    <w:p w14:paraId="3D9708C2" w14:textId="77777777" w:rsidR="009278EC" w:rsidRDefault="009278EC" w:rsidP="003F4BE3">
      <w:r>
        <w:continuationSeparator/>
      </w:r>
    </w:p>
    <w:p w14:paraId="6637DF41" w14:textId="77777777" w:rsidR="009278EC" w:rsidRDefault="009278EC"/>
    <w:p w14:paraId="087CA638" w14:textId="77777777" w:rsidR="009278EC" w:rsidRDefault="00927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001"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0023" w14:textId="3C811CB2" w:rsidR="00DD171B" w:rsidRPr="005B3105" w:rsidRDefault="005B3105" w:rsidP="005B3105">
    <w:pPr>
      <w:pStyle w:val="Footer"/>
    </w:pPr>
    <w:r>
      <w:t>GCSE Arabic_Grade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3824" w14:textId="6827522B" w:rsidR="00037899" w:rsidRDefault="005B3105" w:rsidP="00721737">
    <w:pPr>
      <w:pStyle w:val="Footer"/>
    </w:pPr>
    <w:r>
      <w:t>GCSE Arabic_Grade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06A0E" w14:textId="77777777" w:rsidR="009278EC" w:rsidRDefault="009278EC" w:rsidP="003F4BE3">
      <w:r>
        <w:separator/>
      </w:r>
    </w:p>
    <w:p w14:paraId="10A16066" w14:textId="77777777" w:rsidR="009278EC" w:rsidRDefault="009278EC"/>
    <w:p w14:paraId="19FBDD35" w14:textId="77777777" w:rsidR="009278EC" w:rsidRDefault="009278EC"/>
  </w:footnote>
  <w:footnote w:type="continuationSeparator" w:id="0">
    <w:p w14:paraId="4056D4AC" w14:textId="77777777" w:rsidR="009278EC" w:rsidRDefault="009278EC" w:rsidP="003F4BE3">
      <w:r>
        <w:continuationSeparator/>
      </w:r>
    </w:p>
    <w:p w14:paraId="5E299C3B" w14:textId="77777777" w:rsidR="009278EC" w:rsidRDefault="009278EC"/>
    <w:p w14:paraId="7D5B63CA" w14:textId="77777777" w:rsidR="009278EC" w:rsidRDefault="00927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8E4EBB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19"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6A7808"/>
    <w:multiLevelType w:val="multilevel"/>
    <w:tmpl w:val="0809001F"/>
    <w:numStyleLink w:val="111111"/>
  </w:abstractNum>
  <w:abstractNum w:abstractNumId="24"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E7D82"/>
    <w:multiLevelType w:val="multilevel"/>
    <w:tmpl w:val="0809001F"/>
    <w:numStyleLink w:val="111111"/>
  </w:abstractNum>
  <w:abstractNum w:abstractNumId="27"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29"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1"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4"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50FBD"/>
    <w:multiLevelType w:val="hybridMultilevel"/>
    <w:tmpl w:val="EE9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15"/>
  </w:num>
  <w:num w:numId="4">
    <w:abstractNumId w:val="30"/>
  </w:num>
  <w:num w:numId="5">
    <w:abstractNumId w:val="8"/>
  </w:num>
  <w:num w:numId="6">
    <w:abstractNumId w:val="7"/>
  </w:num>
  <w:num w:numId="7">
    <w:abstractNumId w:val="20"/>
  </w:num>
  <w:num w:numId="8">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3"/>
  </w:num>
  <w:num w:numId="18">
    <w:abstractNumId w:val="26"/>
  </w:num>
  <w:num w:numId="19">
    <w:abstractNumId w:val="28"/>
  </w:num>
  <w:num w:numId="20">
    <w:abstractNumId w:val="3"/>
  </w:num>
  <w:num w:numId="21">
    <w:abstractNumId w:val="24"/>
  </w:num>
  <w:num w:numId="22">
    <w:abstractNumId w:val="34"/>
  </w:num>
  <w:num w:numId="23">
    <w:abstractNumId w:val="22"/>
  </w:num>
  <w:num w:numId="24">
    <w:abstractNumId w:val="29"/>
  </w:num>
  <w:num w:numId="25">
    <w:abstractNumId w:val="21"/>
  </w:num>
  <w:num w:numId="26">
    <w:abstractNumId w:val="10"/>
  </w:num>
  <w:num w:numId="27">
    <w:abstractNumId w:val="27"/>
  </w:num>
  <w:num w:numId="28">
    <w:abstractNumId w:val="14"/>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1"/>
  </w:num>
  <w:num w:numId="34">
    <w:abstractNumId w:val="35"/>
  </w:num>
  <w:num w:numId="35">
    <w:abstractNumId w:val="17"/>
  </w:num>
  <w:num w:numId="36">
    <w:abstractNumId w:val="11"/>
  </w:num>
  <w:num w:numId="37">
    <w:abstractNumId w:val="32"/>
  </w:num>
  <w:num w:numId="38">
    <w:abstractNumId w:val="36"/>
  </w:num>
  <w:num w:numId="39">
    <w:abstractNumId w:val="37"/>
  </w:num>
  <w:num w:numId="40">
    <w:abstractNumId w:val="25"/>
  </w:num>
  <w:num w:numId="41">
    <w:abstractNumId w:val="16"/>
  </w:num>
  <w:num w:numId="42">
    <w:abstractNumId w:val="38"/>
  </w:num>
  <w:num w:numId="43">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B523F"/>
    <w:rsid w:val="000B597C"/>
    <w:rsid w:val="000D22F0"/>
    <w:rsid w:val="000D38EE"/>
    <w:rsid w:val="000D51BA"/>
    <w:rsid w:val="000E14A7"/>
    <w:rsid w:val="000E7EC1"/>
    <w:rsid w:val="00102BFA"/>
    <w:rsid w:val="00105ADD"/>
    <w:rsid w:val="001127EE"/>
    <w:rsid w:val="00117F1F"/>
    <w:rsid w:val="0015549D"/>
    <w:rsid w:val="001679F8"/>
    <w:rsid w:val="00171271"/>
    <w:rsid w:val="00181199"/>
    <w:rsid w:val="001819BF"/>
    <w:rsid w:val="00184CAA"/>
    <w:rsid w:val="00193B73"/>
    <w:rsid w:val="001C69A4"/>
    <w:rsid w:val="001D54A2"/>
    <w:rsid w:val="001E57B1"/>
    <w:rsid w:val="001E5C50"/>
    <w:rsid w:val="001F7B64"/>
    <w:rsid w:val="002046E7"/>
    <w:rsid w:val="002351C4"/>
    <w:rsid w:val="00247EAA"/>
    <w:rsid w:val="002562CC"/>
    <w:rsid w:val="002653BB"/>
    <w:rsid w:val="0026673C"/>
    <w:rsid w:val="00293A47"/>
    <w:rsid w:val="002D355A"/>
    <w:rsid w:val="002D46A3"/>
    <w:rsid w:val="00334437"/>
    <w:rsid w:val="0034112A"/>
    <w:rsid w:val="00350D6A"/>
    <w:rsid w:val="00354F66"/>
    <w:rsid w:val="00370DFE"/>
    <w:rsid w:val="00372CAF"/>
    <w:rsid w:val="0037577F"/>
    <w:rsid w:val="0037680C"/>
    <w:rsid w:val="003A0A13"/>
    <w:rsid w:val="003A6485"/>
    <w:rsid w:val="003B5584"/>
    <w:rsid w:val="003C3860"/>
    <w:rsid w:val="003C68D9"/>
    <w:rsid w:val="003E387B"/>
    <w:rsid w:val="003E6918"/>
    <w:rsid w:val="003F4BE3"/>
    <w:rsid w:val="0040647C"/>
    <w:rsid w:val="00412EA3"/>
    <w:rsid w:val="00451930"/>
    <w:rsid w:val="00460AF6"/>
    <w:rsid w:val="004625BE"/>
    <w:rsid w:val="004A5A7A"/>
    <w:rsid w:val="004B5905"/>
    <w:rsid w:val="004C46C8"/>
    <w:rsid w:val="004D0035"/>
    <w:rsid w:val="004D1A96"/>
    <w:rsid w:val="004D1EC2"/>
    <w:rsid w:val="00502EF6"/>
    <w:rsid w:val="00507FCC"/>
    <w:rsid w:val="00532FEC"/>
    <w:rsid w:val="0054162F"/>
    <w:rsid w:val="00544C21"/>
    <w:rsid w:val="00547F97"/>
    <w:rsid w:val="00553B48"/>
    <w:rsid w:val="00563798"/>
    <w:rsid w:val="00564BCB"/>
    <w:rsid w:val="005767CD"/>
    <w:rsid w:val="00582573"/>
    <w:rsid w:val="0059472F"/>
    <w:rsid w:val="005955EF"/>
    <w:rsid w:val="005A3092"/>
    <w:rsid w:val="005A6B4B"/>
    <w:rsid w:val="005A6E88"/>
    <w:rsid w:val="005B3105"/>
    <w:rsid w:val="005B3FE8"/>
    <w:rsid w:val="005C0D18"/>
    <w:rsid w:val="005C13F3"/>
    <w:rsid w:val="005D30E4"/>
    <w:rsid w:val="006110F0"/>
    <w:rsid w:val="006205B7"/>
    <w:rsid w:val="00631134"/>
    <w:rsid w:val="00655737"/>
    <w:rsid w:val="00661ED5"/>
    <w:rsid w:val="00667558"/>
    <w:rsid w:val="00677381"/>
    <w:rsid w:val="006867BA"/>
    <w:rsid w:val="006B72CE"/>
    <w:rsid w:val="006C1438"/>
    <w:rsid w:val="006D106C"/>
    <w:rsid w:val="006D3CEC"/>
    <w:rsid w:val="00704696"/>
    <w:rsid w:val="00715E19"/>
    <w:rsid w:val="00721737"/>
    <w:rsid w:val="007301AA"/>
    <w:rsid w:val="00745D17"/>
    <w:rsid w:val="00747EAF"/>
    <w:rsid w:val="00763BC1"/>
    <w:rsid w:val="00766C1F"/>
    <w:rsid w:val="00774BAF"/>
    <w:rsid w:val="00781A9C"/>
    <w:rsid w:val="0079779E"/>
    <w:rsid w:val="007A4078"/>
    <w:rsid w:val="007B2C4D"/>
    <w:rsid w:val="007C49BE"/>
    <w:rsid w:val="007D718E"/>
    <w:rsid w:val="008051B3"/>
    <w:rsid w:val="00817AFE"/>
    <w:rsid w:val="00835AB3"/>
    <w:rsid w:val="00847041"/>
    <w:rsid w:val="00855ABA"/>
    <w:rsid w:val="008614DC"/>
    <w:rsid w:val="00861C41"/>
    <w:rsid w:val="00874831"/>
    <w:rsid w:val="00880E15"/>
    <w:rsid w:val="0088458B"/>
    <w:rsid w:val="00885022"/>
    <w:rsid w:val="00886509"/>
    <w:rsid w:val="008A648E"/>
    <w:rsid w:val="008B07C2"/>
    <w:rsid w:val="008C396E"/>
    <w:rsid w:val="008C4418"/>
    <w:rsid w:val="008C5373"/>
    <w:rsid w:val="008E4762"/>
    <w:rsid w:val="008E6836"/>
    <w:rsid w:val="008F369C"/>
    <w:rsid w:val="008F52C1"/>
    <w:rsid w:val="00900513"/>
    <w:rsid w:val="00903FC6"/>
    <w:rsid w:val="009278EC"/>
    <w:rsid w:val="00934042"/>
    <w:rsid w:val="00950750"/>
    <w:rsid w:val="0095150B"/>
    <w:rsid w:val="00952FB5"/>
    <w:rsid w:val="009543F9"/>
    <w:rsid w:val="00954E22"/>
    <w:rsid w:val="00962DFD"/>
    <w:rsid w:val="009B553F"/>
    <w:rsid w:val="009C472E"/>
    <w:rsid w:val="009C6DA5"/>
    <w:rsid w:val="00A13C21"/>
    <w:rsid w:val="00A17EEE"/>
    <w:rsid w:val="00A33826"/>
    <w:rsid w:val="00A42E78"/>
    <w:rsid w:val="00A43012"/>
    <w:rsid w:val="00A450AC"/>
    <w:rsid w:val="00A64830"/>
    <w:rsid w:val="00AB36E3"/>
    <w:rsid w:val="00AD5F45"/>
    <w:rsid w:val="00AE2D43"/>
    <w:rsid w:val="00AE7FBC"/>
    <w:rsid w:val="00AF0054"/>
    <w:rsid w:val="00AF02B1"/>
    <w:rsid w:val="00B21040"/>
    <w:rsid w:val="00B25A5F"/>
    <w:rsid w:val="00B272A2"/>
    <w:rsid w:val="00B314E6"/>
    <w:rsid w:val="00B35BE1"/>
    <w:rsid w:val="00B40B44"/>
    <w:rsid w:val="00B415B7"/>
    <w:rsid w:val="00B44D2D"/>
    <w:rsid w:val="00B53DD4"/>
    <w:rsid w:val="00B709DD"/>
    <w:rsid w:val="00BB6C7A"/>
    <w:rsid w:val="00BC6855"/>
    <w:rsid w:val="00BD6036"/>
    <w:rsid w:val="00C1774B"/>
    <w:rsid w:val="00C21870"/>
    <w:rsid w:val="00C32710"/>
    <w:rsid w:val="00C35904"/>
    <w:rsid w:val="00C46C04"/>
    <w:rsid w:val="00C51B48"/>
    <w:rsid w:val="00C81C69"/>
    <w:rsid w:val="00C84A2A"/>
    <w:rsid w:val="00CD0ADE"/>
    <w:rsid w:val="00D166C4"/>
    <w:rsid w:val="00D831E2"/>
    <w:rsid w:val="00D8676C"/>
    <w:rsid w:val="00DA61F9"/>
    <w:rsid w:val="00DB186A"/>
    <w:rsid w:val="00DB6280"/>
    <w:rsid w:val="00DD171B"/>
    <w:rsid w:val="00DD4DC8"/>
    <w:rsid w:val="00DE4531"/>
    <w:rsid w:val="00DE5DF0"/>
    <w:rsid w:val="00DF3552"/>
    <w:rsid w:val="00DF3A0D"/>
    <w:rsid w:val="00DF7A14"/>
    <w:rsid w:val="00E054AC"/>
    <w:rsid w:val="00E128DE"/>
    <w:rsid w:val="00E251D7"/>
    <w:rsid w:val="00E410EF"/>
    <w:rsid w:val="00E41A40"/>
    <w:rsid w:val="00E535B6"/>
    <w:rsid w:val="00E5418C"/>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374D6"/>
    <w:rsid w:val="00F47CB3"/>
    <w:rsid w:val="00F52167"/>
    <w:rsid w:val="00F72CB3"/>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6AEF05CF-23AC-144C-BAB8-7F21BE32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A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arabic-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arabic-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0c58a11a7c59425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qualifications.pearson.com/en/qualifications/edexcel-gcses/arabic-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73DF27-855F-C04A-B784-CEE4DFD9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6</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Pearson Shared Services</Company>
  <LinksUpToDate>false</LinksUpToDate>
  <CharactersWithSpaces>11490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Cleary, Jo</dc:creator>
  <cp:lastModifiedBy>Emma Clark</cp:lastModifiedBy>
  <cp:revision>2</cp:revision>
  <cp:lastPrinted>2016-01-22T16:54:00Z</cp:lastPrinted>
  <dcterms:created xsi:type="dcterms:W3CDTF">2020-05-13T19:24:00Z</dcterms:created>
  <dcterms:modified xsi:type="dcterms:W3CDTF">2020-05-13T19:24:00Z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