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AA0BE" w14:textId="55D991D0" w:rsidR="2A8B679D" w:rsidRDefault="2A8B679D" w:rsidP="2A8B679D">
      <w:pPr>
        <w:pStyle w:val="BodyText"/>
        <w:rPr>
          <w:highlight w:val="yellow"/>
        </w:rPr>
      </w:pPr>
    </w:p>
    <w:p w14:paraId="44CA0934" w14:textId="3ED2D378" w:rsidR="252E503E" w:rsidRDefault="252E503E" w:rsidP="2A8B679D">
      <w:pPr>
        <w:pStyle w:val="BodyText"/>
      </w:pPr>
      <w:r>
        <w:rPr>
          <w:noProof/>
          <w:lang w:val="en-GB" w:eastAsia="en-GB"/>
        </w:rPr>
        <w:drawing>
          <wp:inline distT="0" distB="0" distL="0" distR="0" wp14:anchorId="5CFB7D77" wp14:editId="17223D5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4E0B303E" w14:textId="5FFE4B8B" w:rsidR="2A8B679D" w:rsidRDefault="2A8B679D" w:rsidP="2A8B679D">
      <w:pPr>
        <w:pStyle w:val="BodyText"/>
        <w:rPr>
          <w:highlight w:val="yellow"/>
        </w:rPr>
      </w:pPr>
    </w:p>
    <w:p w14:paraId="2A4A5192" w14:textId="2E114990" w:rsidR="2A8B679D" w:rsidRDefault="2A8B679D" w:rsidP="2A8B679D">
      <w:pPr>
        <w:pStyle w:val="BodyText"/>
        <w:rPr>
          <w:highlight w:val="yellow"/>
        </w:rPr>
      </w:pPr>
    </w:p>
    <w:p w14:paraId="624A90DE" w14:textId="0F342E42" w:rsidR="00903FC6" w:rsidRPr="00903FC6" w:rsidRDefault="00570138" w:rsidP="2A8B679D">
      <w:pPr>
        <w:pStyle w:val="Heading1"/>
      </w:pPr>
      <w:bookmarkStart w:id="0" w:name="_Toc435777747"/>
      <w:r>
        <w:t xml:space="preserve">A level Physics (9PH0) - </w:t>
      </w:r>
      <w:r w:rsidR="00903FC6">
        <w:t xml:space="preserve">Grade </w:t>
      </w:r>
      <w:r w:rsidR="00DB6280">
        <w:t>characteristics</w:t>
      </w:r>
    </w:p>
    <w:p w14:paraId="4E6E4680" w14:textId="455BE170"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708DE3AF" w14:textId="7EBA4AB9" w:rsidR="00903FC6" w:rsidRDefault="00903FC6" w:rsidP="00E93251">
      <w:pPr>
        <w:pStyle w:val="BodyText"/>
        <w:numPr>
          <w:ilvl w:val="0"/>
          <w:numId w:val="13"/>
        </w:numPr>
      </w:pPr>
      <w:r>
        <w:t>a centre assessment grade for every student in each of their subjects (the grade they would most likely to have achieved if they had sat their exams and completed any non-exam assessment)</w:t>
      </w:r>
    </w:p>
    <w:p w14:paraId="6D3E6FA6" w14:textId="3E58D270" w:rsidR="00903FC6" w:rsidRPr="00903FC6" w:rsidRDefault="00903FC6" w:rsidP="00E93251">
      <w:pPr>
        <w:pStyle w:val="BodyText"/>
        <w:numPr>
          <w:ilvl w:val="0"/>
          <w:numId w:val="13"/>
        </w:numPr>
      </w:pPr>
      <w:r w:rsidRPr="00903FC6">
        <w:t>the rank order of students within each grade for each subject (for example, for all those students with a centre assessment grade of 5 in GCSE maths, a rank order where 1 is the most secure/highest attaining student, and so on)</w:t>
      </w:r>
    </w:p>
    <w:p w14:paraId="4E16D25E" w14:textId="0E6497FB" w:rsidR="00903FC6" w:rsidRDefault="00903FC6" w:rsidP="00582573">
      <w:pPr>
        <w:pStyle w:val="BodyText"/>
      </w:pPr>
    </w:p>
    <w:p w14:paraId="44271EC6" w14:textId="7387026E"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1D753BDD" w14:textId="35863CB7" w:rsidR="00903FC6" w:rsidRDefault="00903FC6" w:rsidP="00582573">
      <w:pPr>
        <w:pStyle w:val="BodyText"/>
      </w:pPr>
    </w:p>
    <w:p w14:paraId="1D0CCAA5" w14:textId="2DA7BB88" w:rsidR="00903FC6" w:rsidRPr="00E9353B" w:rsidRDefault="002562CC" w:rsidP="00903FC6">
      <w:pPr>
        <w:pStyle w:val="Heading3"/>
      </w:pPr>
      <w:bookmarkStart w:id="1" w:name="_Toc442638993"/>
      <w:r>
        <w:rPr>
          <w:lang w:val="en-GB" w:eastAsia="en-GB"/>
        </w:rPr>
        <w:t>Holistic approach to grades</w:t>
      </w:r>
    </w:p>
    <w:p w14:paraId="46838A47" w14:textId="14B06ADE"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BFECE51" w14:textId="3C4DEBDE" w:rsidR="00903FC6" w:rsidRDefault="002562CC" w:rsidP="00903FC6">
      <w:pPr>
        <w:pStyle w:val="ListBullet"/>
      </w:pPr>
      <w:r>
        <w:lastRenderedPageBreak/>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7AB56C68" w14:textId="6048B012"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6EB20876" w14:textId="3BF80448" w:rsidR="00507FCC" w:rsidRPr="00507FCC" w:rsidRDefault="00570138" w:rsidP="00903FC6">
      <w:pPr>
        <w:pStyle w:val="ListBullet"/>
      </w:pPr>
      <w:hyperlink r:id="rId12" w:anchor="filterQuery=category:Pearson-UK:Category%2FExam-materials&amp;filterQuery=category:Pearson-UK:Document-Type%2FQuestion-paper" w:history="1">
        <w:r w:rsidR="00507FCC" w:rsidRPr="00570138">
          <w:rPr>
            <w:rStyle w:val="Hyperlink"/>
            <w:color w:val="0070C0"/>
          </w:rPr>
          <w:t>Past papers</w:t>
        </w:r>
      </w:hyperlink>
      <w:r w:rsidR="00507FCC" w:rsidRPr="00570138">
        <w:rPr>
          <w:color w:val="0070C0"/>
        </w:rPr>
        <w:t xml:space="preserve">, </w:t>
      </w:r>
      <w:hyperlink r:id="rId13" w:anchor="filterQuery=category:Pearson-UK:Category%2FExam-materials&amp;filterQuery=category:Pearson-UK:Document-Type%2FMark-scheme" w:history="1">
        <w:r w:rsidR="00507FCC" w:rsidRPr="00570138">
          <w:rPr>
            <w:rStyle w:val="Hyperlink"/>
            <w:color w:val="0070C0"/>
          </w:rPr>
          <w:t>mark schemes</w:t>
        </w:r>
      </w:hyperlink>
      <w:r w:rsidR="00507FCC" w:rsidRPr="00570138">
        <w:rPr>
          <w:color w:val="0070C0"/>
        </w:rPr>
        <w:t xml:space="preserve"> </w:t>
      </w:r>
      <w:r w:rsidR="00507FCC">
        <w:t xml:space="preserve">and </w:t>
      </w:r>
      <w:hyperlink r:id="rId14" w:history="1">
        <w:r w:rsidR="00507FCC" w:rsidRPr="00570138">
          <w:rPr>
            <w:rStyle w:val="Hyperlink"/>
            <w:color w:val="0070C0"/>
          </w:rPr>
          <w:t>indicative grade boundaries</w:t>
        </w:r>
      </w:hyperlink>
      <w:r w:rsidR="00507FCC" w:rsidRPr="00570138">
        <w:rPr>
          <w:color w:val="0070C0"/>
        </w:rPr>
        <w:t xml:space="preserve"> </w:t>
      </w:r>
      <w:r w:rsidR="00507FCC">
        <w:t>are available on our qualification subject pages</w:t>
      </w:r>
      <w:r>
        <w:t>.</w:t>
      </w:r>
    </w:p>
    <w:p w14:paraId="2A47CB35" w14:textId="77777777" w:rsidR="00A752E0" w:rsidRDefault="00A752E0" w:rsidP="56758FD5">
      <w:pPr>
        <w:pStyle w:val="Heading3"/>
        <w:rPr>
          <w:lang w:val="en-GB" w:eastAsia="en-GB"/>
        </w:rPr>
      </w:pPr>
    </w:p>
    <w:p w14:paraId="6DAD1CC7" w14:textId="2267A1F2" w:rsidR="00903FC6" w:rsidRPr="00E9353B" w:rsidRDefault="00DF3552" w:rsidP="56758FD5">
      <w:pPr>
        <w:pStyle w:val="Heading3"/>
        <w:rPr>
          <w:lang w:val="en-GB" w:eastAsia="en-GB"/>
        </w:rPr>
      </w:pPr>
      <w:r w:rsidRPr="56758FD5">
        <w:rPr>
          <w:lang w:val="en-GB" w:eastAsia="en-GB"/>
        </w:rPr>
        <w:t>G</w:t>
      </w:r>
      <w:r w:rsidR="002562CC" w:rsidRPr="56758FD5">
        <w:rPr>
          <w:lang w:val="en-GB" w:eastAsia="en-GB"/>
        </w:rPr>
        <w:t xml:space="preserve">rade </w:t>
      </w:r>
      <w:r w:rsidR="7C6B3F53" w:rsidRPr="56758FD5">
        <w:rPr>
          <w:lang w:val="en-GB" w:eastAsia="en-GB"/>
        </w:rPr>
        <w:t>Characteristics</w:t>
      </w:r>
    </w:p>
    <w:p w14:paraId="430797FA" w14:textId="1C7551E3"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570138" w:rsidRPr="00570138">
        <w:rPr>
          <w:color w:val="000000" w:themeColor="text1"/>
          <w:lang w:val="en-GB" w:eastAsia="en-GB"/>
        </w:rPr>
        <w:t>A level</w:t>
      </w:r>
      <w:r w:rsidR="00A752E0" w:rsidRPr="00570138">
        <w:rPr>
          <w:color w:val="000000" w:themeColor="text1"/>
          <w:lang w:val="en-GB" w:eastAsia="en-GB"/>
        </w:rPr>
        <w:t xml:space="preserve"> Physics</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5808BA99" w14:textId="77777777" w:rsidR="00DF3552" w:rsidRDefault="00DF3552" w:rsidP="00903FC6">
      <w:pPr>
        <w:pStyle w:val="BodyText"/>
        <w:rPr>
          <w:lang w:val="en-GB" w:eastAsia="en-GB"/>
        </w:rPr>
      </w:pPr>
    </w:p>
    <w:p w14:paraId="31F064B2" w14:textId="53845BCD"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C90D766" w14:textId="3E441045" w:rsidR="002562CC" w:rsidRDefault="002562CC" w:rsidP="00DF3552">
      <w:pPr>
        <w:pStyle w:val="ListBullet"/>
        <w:numPr>
          <w:ilvl w:val="0"/>
          <w:numId w:val="0"/>
        </w:numPr>
      </w:pPr>
    </w:p>
    <w:p w14:paraId="21B04700" w14:textId="44DF1211" w:rsidR="00DE4531" w:rsidRDefault="00DE4531" w:rsidP="002562CC">
      <w:pPr>
        <w:pStyle w:val="ListBullet"/>
        <w:numPr>
          <w:ilvl w:val="0"/>
          <w:numId w:val="0"/>
        </w:numPr>
        <w:ind w:left="357" w:hanging="357"/>
      </w:pPr>
    </w:p>
    <w:p w14:paraId="41A30E67" w14:textId="77777777" w:rsidR="005B4DAD" w:rsidRDefault="005B4DAD" w:rsidP="2A8B679D">
      <w:pPr>
        <w:pStyle w:val="Heading3"/>
        <w:rPr>
          <w:color w:val="FF0000"/>
          <w:lang w:val="en-GB" w:eastAsia="en-GB"/>
        </w:rPr>
      </w:pPr>
    </w:p>
    <w:p w14:paraId="12B4520F" w14:textId="77777777" w:rsidR="00570138" w:rsidRDefault="00570138">
      <w:pPr>
        <w:rPr>
          <w:rFonts w:ascii="Open Sans" w:eastAsiaTheme="majorEastAsia" w:hAnsi="Open Sans" w:cstheme="majorBidi"/>
          <w:b/>
          <w:bCs/>
          <w:color w:val="007FA3"/>
          <w:sz w:val="28"/>
        </w:rPr>
      </w:pPr>
      <w:r>
        <w:br w:type="page"/>
      </w:r>
    </w:p>
    <w:p w14:paraId="0B53B792" w14:textId="46039693" w:rsidR="00DE4531" w:rsidRDefault="00570138" w:rsidP="2A8B679D">
      <w:pPr>
        <w:pStyle w:val="Heading3"/>
      </w:pPr>
      <w:r>
        <w:rPr>
          <w:lang w:val="en-GB" w:eastAsia="en-GB"/>
        </w:rPr>
        <w:lastRenderedPageBreak/>
        <w:t xml:space="preserve">A level Physics - </w:t>
      </w:r>
      <w:r w:rsidR="00DE4531" w:rsidRPr="56758FD5">
        <w:rPr>
          <w:lang w:val="en-GB" w:eastAsia="en-GB"/>
        </w:rPr>
        <w:t xml:space="preserve">Grade A </w:t>
      </w:r>
      <w:r w:rsidR="29961BD0" w:rsidRPr="56758FD5">
        <w:rPr>
          <w:lang w:val="en-GB" w:eastAsia="en-GB"/>
        </w:rPr>
        <w:t>Characteristics</w:t>
      </w:r>
    </w:p>
    <w:tbl>
      <w:tblPr>
        <w:tblStyle w:val="TableGrid"/>
        <w:tblW w:w="0" w:type="auto"/>
        <w:tblInd w:w="-5" w:type="dxa"/>
        <w:tblLook w:val="04A0" w:firstRow="1" w:lastRow="0" w:firstColumn="1" w:lastColumn="0" w:noHBand="0" w:noVBand="1"/>
      </w:tblPr>
      <w:tblGrid>
        <w:gridCol w:w="1843"/>
        <w:gridCol w:w="8464"/>
      </w:tblGrid>
      <w:tr w:rsidR="00DE4531" w14:paraId="57B891B6" w14:textId="77777777" w:rsidTr="00570138">
        <w:tc>
          <w:tcPr>
            <w:tcW w:w="1843" w:type="dxa"/>
          </w:tcPr>
          <w:p w14:paraId="25B61895" w14:textId="19154B90" w:rsidR="00DE4531" w:rsidRPr="00570138" w:rsidRDefault="00DE4531" w:rsidP="004861C0">
            <w:pPr>
              <w:pStyle w:val="ListBullet"/>
              <w:numPr>
                <w:ilvl w:val="0"/>
                <w:numId w:val="0"/>
              </w:numPr>
              <w:rPr>
                <w:b/>
                <w:bCs/>
                <w:lang w:val="en-GB" w:eastAsia="en-GB"/>
              </w:rPr>
            </w:pPr>
            <w:r w:rsidRPr="00570138">
              <w:rPr>
                <w:b/>
                <w:bCs/>
                <w:lang w:val="en-GB" w:eastAsia="en-GB"/>
              </w:rPr>
              <w:t>Grade A</w:t>
            </w:r>
          </w:p>
          <w:p w14:paraId="55D9DCFA" w14:textId="67DD730A" w:rsidR="00DE4531" w:rsidRPr="00DE4531" w:rsidRDefault="006D106C" w:rsidP="004861C0">
            <w:pPr>
              <w:pStyle w:val="ListBullet"/>
              <w:numPr>
                <w:ilvl w:val="0"/>
                <w:numId w:val="0"/>
              </w:numPr>
              <w:rPr>
                <w:lang w:val="en-GB" w:eastAsia="en-GB"/>
              </w:rPr>
            </w:pPr>
            <w:r w:rsidRPr="00570138">
              <w:rPr>
                <w:b/>
                <w:bCs/>
                <w:lang w:val="en-GB" w:eastAsia="en-GB"/>
              </w:rPr>
              <w:t>Most secure students</w:t>
            </w:r>
          </w:p>
        </w:tc>
        <w:tc>
          <w:tcPr>
            <w:tcW w:w="8464" w:type="dxa"/>
          </w:tcPr>
          <w:p w14:paraId="3F6EDA37" w14:textId="085B488A" w:rsidR="005B4DAD" w:rsidRPr="00A83E99" w:rsidRDefault="005B4DAD" w:rsidP="005B4DAD">
            <w:pPr>
              <w:pStyle w:val="ListBullet"/>
            </w:pPr>
            <w:r w:rsidRPr="00A83E99">
              <w:t xml:space="preserve">Recall and use their knowledge and understanding of </w:t>
            </w:r>
            <w:r w:rsidR="00570138">
              <w:t>p</w:t>
            </w:r>
            <w:r w:rsidRPr="00A83E99">
              <w:t>hysics confidently from across the full range of topics included in the specification.</w:t>
            </w:r>
          </w:p>
          <w:p w14:paraId="5CCC2AC6" w14:textId="1BCF79A2" w:rsidR="00F35AFE" w:rsidRPr="00A83E99" w:rsidRDefault="00F35AFE" w:rsidP="00A83E99">
            <w:pPr>
              <w:pStyle w:val="ListBullet"/>
              <w:numPr>
                <w:ilvl w:val="0"/>
                <w:numId w:val="0"/>
              </w:numPr>
              <w:spacing w:before="180" w:after="180"/>
              <w:ind w:left="357"/>
              <w:contextualSpacing w:val="0"/>
              <w:rPr>
                <w:i/>
                <w:sz w:val="22"/>
              </w:rPr>
            </w:pPr>
            <w:r w:rsidRPr="00A83E99">
              <w:rPr>
                <w:i/>
                <w:sz w:val="22"/>
              </w:rPr>
              <w:t>At the A grade boundary expect to see a consistent performance across the range of topics and question types found in the examinations.  Some variation is likely to be seen with individual topics, but in general candidates in the A grade band will have no major deficiencies in terms of their knowledge of the topics covered in the course.</w:t>
            </w:r>
          </w:p>
          <w:p w14:paraId="1AB63F1B" w14:textId="77777777" w:rsidR="005B4DAD" w:rsidRPr="00A83E99" w:rsidRDefault="005B4DAD" w:rsidP="005B4DAD">
            <w:pPr>
              <w:pStyle w:val="ListBullet"/>
            </w:pPr>
            <w:r w:rsidRPr="00A83E99">
              <w:t>Apply their knowledge and understanding to unfamiliar as well as familiar contexts.</w:t>
            </w:r>
          </w:p>
          <w:p w14:paraId="32A95EDC" w14:textId="7C912BE4" w:rsidR="00C42111" w:rsidRPr="00570138" w:rsidRDefault="00E871C7" w:rsidP="00A83E99">
            <w:pPr>
              <w:pStyle w:val="ListBullet"/>
              <w:numPr>
                <w:ilvl w:val="0"/>
                <w:numId w:val="0"/>
              </w:numPr>
              <w:spacing w:before="180" w:after="180"/>
              <w:ind w:left="357"/>
              <w:contextualSpacing w:val="0"/>
              <w:rPr>
                <w:i/>
                <w:color w:val="000000" w:themeColor="text1"/>
                <w:sz w:val="22"/>
              </w:rPr>
            </w:pPr>
            <w:r w:rsidRPr="00570138">
              <w:rPr>
                <w:i/>
                <w:color w:val="000000" w:themeColor="text1"/>
                <w:sz w:val="22"/>
              </w:rPr>
              <w:t xml:space="preserve">Q17 </w:t>
            </w:r>
            <w:r w:rsidR="00852852" w:rsidRPr="00570138">
              <w:rPr>
                <w:i/>
                <w:color w:val="000000" w:themeColor="text1"/>
                <w:sz w:val="22"/>
              </w:rPr>
              <w:t xml:space="preserve">from 9PH01 (2019) </w:t>
            </w:r>
            <w:r w:rsidRPr="00570138">
              <w:rPr>
                <w:i/>
                <w:color w:val="000000" w:themeColor="text1"/>
                <w:sz w:val="22"/>
              </w:rPr>
              <w:t>brought together some aspects of fields which had to be applied to an unfamiliar context.  Most A grade candidates were able to apply their knowledge successfully.  At the top end of th</w:t>
            </w:r>
            <w:r w:rsidR="00DC5916" w:rsidRPr="00570138">
              <w:rPr>
                <w:i/>
                <w:color w:val="000000" w:themeColor="text1"/>
                <w:sz w:val="22"/>
              </w:rPr>
              <w:t>e A grade</w:t>
            </w:r>
            <w:r w:rsidRPr="00570138">
              <w:rPr>
                <w:i/>
                <w:color w:val="000000" w:themeColor="text1"/>
                <w:sz w:val="22"/>
              </w:rPr>
              <w:t xml:space="preserve"> band </w:t>
            </w:r>
            <w:r w:rsidR="0042493A" w:rsidRPr="00570138">
              <w:rPr>
                <w:i/>
                <w:color w:val="000000" w:themeColor="text1"/>
                <w:sz w:val="22"/>
              </w:rPr>
              <w:t>responses</w:t>
            </w:r>
            <w:r w:rsidRPr="00570138">
              <w:rPr>
                <w:i/>
                <w:color w:val="000000" w:themeColor="text1"/>
                <w:sz w:val="22"/>
              </w:rPr>
              <w:t xml:space="preserve"> </w:t>
            </w:r>
            <w:r w:rsidR="00DC5916" w:rsidRPr="00570138">
              <w:rPr>
                <w:i/>
                <w:color w:val="000000" w:themeColor="text1"/>
                <w:sz w:val="22"/>
              </w:rPr>
              <w:t xml:space="preserve">usually </w:t>
            </w:r>
            <w:r w:rsidRPr="00570138">
              <w:rPr>
                <w:i/>
                <w:color w:val="000000" w:themeColor="text1"/>
                <w:sz w:val="22"/>
              </w:rPr>
              <w:t>scored full mark</w:t>
            </w:r>
            <w:r w:rsidR="00DC5916" w:rsidRPr="00570138">
              <w:rPr>
                <w:i/>
                <w:color w:val="000000" w:themeColor="text1"/>
                <w:sz w:val="22"/>
              </w:rPr>
              <w:t>s.</w:t>
            </w:r>
            <w:r w:rsidRPr="00570138">
              <w:rPr>
                <w:i/>
                <w:color w:val="000000" w:themeColor="text1"/>
                <w:sz w:val="22"/>
              </w:rPr>
              <w:t xml:space="preserve"> </w:t>
            </w:r>
            <w:r w:rsidR="00DC5916" w:rsidRPr="00570138">
              <w:rPr>
                <w:i/>
                <w:color w:val="000000" w:themeColor="text1"/>
                <w:sz w:val="22"/>
              </w:rPr>
              <w:t xml:space="preserve">At the A grade boundary </w:t>
            </w:r>
            <w:r w:rsidR="004E2089" w:rsidRPr="00570138">
              <w:rPr>
                <w:i/>
                <w:color w:val="000000" w:themeColor="text1"/>
                <w:sz w:val="22"/>
              </w:rPr>
              <w:t xml:space="preserve">candidates </w:t>
            </w:r>
            <w:r w:rsidR="00DC5916" w:rsidRPr="00570138">
              <w:rPr>
                <w:i/>
                <w:color w:val="000000" w:themeColor="text1"/>
                <w:sz w:val="22"/>
              </w:rPr>
              <w:t xml:space="preserve">tended to produce responses which merited </w:t>
            </w:r>
            <w:r w:rsidR="004E2089" w:rsidRPr="00570138">
              <w:rPr>
                <w:i/>
                <w:color w:val="000000" w:themeColor="text1"/>
                <w:sz w:val="22"/>
              </w:rPr>
              <w:t>just over half marks.</w:t>
            </w:r>
          </w:p>
          <w:p w14:paraId="5C9FC174" w14:textId="77777777" w:rsidR="005B4DAD" w:rsidRPr="00A83E99" w:rsidRDefault="005B4DAD" w:rsidP="005B4DAD">
            <w:pPr>
              <w:pStyle w:val="ListBullet"/>
            </w:pPr>
            <w:r w:rsidRPr="00A83E99">
              <w:t>Express ideas clearly and produce logically structured explanations with linkages and fully-sustained reasoning where appropriate.</w:t>
            </w:r>
          </w:p>
          <w:p w14:paraId="0572E798" w14:textId="6059FCD0" w:rsidR="0065064F" w:rsidRPr="00A83E99" w:rsidRDefault="0065064F" w:rsidP="00A83E99">
            <w:pPr>
              <w:pStyle w:val="ListBullet"/>
              <w:numPr>
                <w:ilvl w:val="0"/>
                <w:numId w:val="0"/>
              </w:numPr>
              <w:spacing w:before="180" w:after="180"/>
              <w:ind w:left="357"/>
              <w:contextualSpacing w:val="0"/>
              <w:rPr>
                <w:i/>
                <w:sz w:val="22"/>
              </w:rPr>
            </w:pPr>
            <w:r w:rsidRPr="00A83E99">
              <w:rPr>
                <w:i/>
                <w:sz w:val="22"/>
              </w:rPr>
              <w:t xml:space="preserve">Q16(b)(iv) </w:t>
            </w:r>
            <w:r w:rsidR="00852852" w:rsidRPr="00A83E99">
              <w:rPr>
                <w:i/>
                <w:sz w:val="22"/>
              </w:rPr>
              <w:t>from 9PH01 (2019)</w:t>
            </w:r>
            <w:r w:rsidR="009C0BE2" w:rsidRPr="00A83E99">
              <w:rPr>
                <w:i/>
                <w:sz w:val="22"/>
              </w:rPr>
              <w:t xml:space="preserve"> </w:t>
            </w:r>
            <w:r w:rsidRPr="00A83E99">
              <w:rPr>
                <w:i/>
                <w:sz w:val="22"/>
              </w:rPr>
              <w:t xml:space="preserve">required candidates to demonstrate a logical sequence of </w:t>
            </w:r>
            <w:r w:rsidR="00747EA7" w:rsidRPr="00A83E99">
              <w:rPr>
                <w:i/>
                <w:sz w:val="22"/>
              </w:rPr>
              <w:t>ideas and</w:t>
            </w:r>
            <w:r w:rsidRPr="00A83E99">
              <w:rPr>
                <w:i/>
                <w:sz w:val="22"/>
              </w:rPr>
              <w:t xml:space="preserve"> was generally well handled at this boundary.  Many </w:t>
            </w:r>
            <w:r w:rsidR="0042493A" w:rsidRPr="00A83E99">
              <w:rPr>
                <w:i/>
                <w:sz w:val="22"/>
              </w:rPr>
              <w:t xml:space="preserve">responses from </w:t>
            </w:r>
            <w:r w:rsidRPr="00A83E99">
              <w:rPr>
                <w:i/>
                <w:sz w:val="22"/>
              </w:rPr>
              <w:t>A grade candidates scored full marks, and most scored more than half marks.</w:t>
            </w:r>
          </w:p>
          <w:p w14:paraId="0B417E73" w14:textId="232E0CDF" w:rsidR="00852852" w:rsidRPr="00966E0B" w:rsidRDefault="00852852" w:rsidP="00A83E99">
            <w:pPr>
              <w:pStyle w:val="ListBullet"/>
              <w:numPr>
                <w:ilvl w:val="0"/>
                <w:numId w:val="0"/>
              </w:numPr>
              <w:spacing w:before="180" w:after="180"/>
              <w:ind w:left="357"/>
              <w:contextualSpacing w:val="0"/>
              <w:rPr>
                <w:i/>
                <w:sz w:val="22"/>
              </w:rPr>
            </w:pPr>
            <w:r w:rsidRPr="00A83E99">
              <w:rPr>
                <w:i/>
                <w:sz w:val="22"/>
              </w:rPr>
              <w:t>Q13 from 9PH02 (2019)</w:t>
            </w:r>
            <w:r w:rsidR="001548B6" w:rsidRPr="00A83E99">
              <w:rPr>
                <w:i/>
                <w:sz w:val="22"/>
              </w:rPr>
              <w:t xml:space="preserve"> is a more descriptive extended open response question, and </w:t>
            </w:r>
            <w:r w:rsidR="001548B6" w:rsidRPr="00570138">
              <w:rPr>
                <w:i/>
                <w:color w:val="000000" w:themeColor="text1"/>
                <w:sz w:val="22"/>
              </w:rPr>
              <w:t xml:space="preserve">marks </w:t>
            </w:r>
            <w:r w:rsidR="0042493A" w:rsidRPr="00570138">
              <w:rPr>
                <w:i/>
                <w:color w:val="000000" w:themeColor="text1"/>
                <w:sz w:val="22"/>
              </w:rPr>
              <w:t xml:space="preserve">for responses </w:t>
            </w:r>
            <w:r w:rsidR="001548B6" w:rsidRPr="00570138">
              <w:rPr>
                <w:i/>
                <w:color w:val="000000" w:themeColor="text1"/>
                <w:sz w:val="22"/>
              </w:rPr>
              <w:t xml:space="preserve">at the A boundary tended to be </w:t>
            </w:r>
            <w:r w:rsidR="00DC5916" w:rsidRPr="00570138">
              <w:rPr>
                <w:i/>
                <w:color w:val="000000" w:themeColor="text1"/>
                <w:sz w:val="22"/>
              </w:rPr>
              <w:t>rewarded with</w:t>
            </w:r>
            <w:r w:rsidR="00966E0B" w:rsidRPr="00570138">
              <w:rPr>
                <w:i/>
                <w:color w:val="000000" w:themeColor="text1"/>
                <w:sz w:val="22"/>
              </w:rPr>
              <w:t xml:space="preserve"> half </w:t>
            </w:r>
            <w:r w:rsidR="00B848DA" w:rsidRPr="00570138">
              <w:rPr>
                <w:i/>
                <w:color w:val="000000" w:themeColor="text1"/>
                <w:sz w:val="22"/>
              </w:rPr>
              <w:t xml:space="preserve">the available </w:t>
            </w:r>
            <w:r w:rsidR="00966E0B" w:rsidRPr="00570138">
              <w:rPr>
                <w:i/>
                <w:color w:val="000000" w:themeColor="text1"/>
                <w:sz w:val="22"/>
              </w:rPr>
              <w:t>marks.</w:t>
            </w:r>
          </w:p>
          <w:p w14:paraId="77CD6664" w14:textId="77777777" w:rsidR="005B4DAD" w:rsidRPr="00A83E99" w:rsidRDefault="005B4DAD" w:rsidP="005B4DAD">
            <w:pPr>
              <w:pStyle w:val="ListBullet"/>
            </w:pPr>
            <w:r w:rsidRPr="00A83E99">
              <w:t>Synthesize knowledge and understanding from a range of different areas of the specification.</w:t>
            </w:r>
          </w:p>
          <w:p w14:paraId="6651EC82" w14:textId="6FEB32B5" w:rsidR="00A83E99" w:rsidRPr="00A83E99" w:rsidRDefault="009A0B59" w:rsidP="00A83E99">
            <w:pPr>
              <w:pStyle w:val="ListBullet"/>
              <w:numPr>
                <w:ilvl w:val="0"/>
                <w:numId w:val="0"/>
              </w:numPr>
              <w:spacing w:before="180" w:after="180"/>
              <w:ind w:left="357"/>
              <w:contextualSpacing w:val="0"/>
              <w:rPr>
                <w:i/>
                <w:sz w:val="22"/>
              </w:rPr>
            </w:pPr>
            <w:r w:rsidRPr="00A83E99">
              <w:rPr>
                <w:i/>
                <w:sz w:val="22"/>
              </w:rPr>
              <w:t xml:space="preserve">Q14 from 9PH02 </w:t>
            </w:r>
            <w:r w:rsidR="009C0BE2" w:rsidRPr="00A83E99">
              <w:rPr>
                <w:i/>
                <w:sz w:val="22"/>
              </w:rPr>
              <w:t xml:space="preserve">(2019) </w:t>
            </w:r>
            <w:r w:rsidRPr="00A83E99">
              <w:rPr>
                <w:i/>
                <w:sz w:val="22"/>
              </w:rPr>
              <w:t>brought together a number of different aspects of physics in a single context.  The best candidates at this boundary were able to answer all three parts of the question well, but towards the lower end of the A band it was more common for two parts of the question to be answered better than the remaining part.</w:t>
            </w:r>
          </w:p>
          <w:p w14:paraId="1DDDEFB5" w14:textId="77777777" w:rsidR="005B4DAD" w:rsidRPr="00A83E99" w:rsidRDefault="005B4DAD" w:rsidP="005B4DAD">
            <w:pPr>
              <w:pStyle w:val="ListBullet"/>
            </w:pPr>
            <w:r w:rsidRPr="00A83E99">
              <w:t>Evaluate data to draw conclusions and suggest implications.</w:t>
            </w:r>
          </w:p>
          <w:p w14:paraId="4DB8C257" w14:textId="7D2D8FE5" w:rsidR="008345DF" w:rsidRPr="00A83E99" w:rsidRDefault="008345DF" w:rsidP="00A83E99">
            <w:pPr>
              <w:pStyle w:val="ListBullet"/>
              <w:numPr>
                <w:ilvl w:val="0"/>
                <w:numId w:val="0"/>
              </w:numPr>
              <w:spacing w:before="180" w:after="180"/>
              <w:ind w:left="357"/>
              <w:contextualSpacing w:val="0"/>
              <w:rPr>
                <w:i/>
                <w:sz w:val="22"/>
              </w:rPr>
            </w:pPr>
            <w:r w:rsidRPr="00A83E99">
              <w:rPr>
                <w:i/>
                <w:sz w:val="22"/>
              </w:rPr>
              <w:t>Q4 from 9PH03 (2019)</w:t>
            </w:r>
            <w:r w:rsidR="000018C9" w:rsidRPr="00A83E99">
              <w:rPr>
                <w:i/>
                <w:sz w:val="22"/>
              </w:rPr>
              <w:t xml:space="preserve"> presented data in a graphical form which candidates then had to interpret and draw conclusions from.  At this boundary the question was well answered with many A grade candidates</w:t>
            </w:r>
            <w:r w:rsidR="0042493A" w:rsidRPr="00A83E99">
              <w:rPr>
                <w:i/>
                <w:sz w:val="22"/>
              </w:rPr>
              <w:t>’ responses</w:t>
            </w:r>
            <w:r w:rsidR="000018C9" w:rsidRPr="00A83E99">
              <w:rPr>
                <w:i/>
                <w:sz w:val="22"/>
              </w:rPr>
              <w:t xml:space="preserve"> scoring full marks.</w:t>
            </w:r>
          </w:p>
          <w:p w14:paraId="6641C373" w14:textId="77777777" w:rsidR="005B4DAD" w:rsidRPr="00A83E99" w:rsidRDefault="005B4DAD" w:rsidP="005B4DAD">
            <w:pPr>
              <w:pStyle w:val="ListBullet"/>
            </w:pPr>
            <w:r w:rsidRPr="00A83E99">
              <w:t>Demonstrate a wide understanding of abstract concepts by writing succinct well-structured explanations.</w:t>
            </w:r>
          </w:p>
          <w:p w14:paraId="6967DBFB" w14:textId="72BB2BFF" w:rsidR="00FA1337" w:rsidRPr="00A83E99" w:rsidRDefault="0065064F" w:rsidP="00A83E99">
            <w:pPr>
              <w:pStyle w:val="ListBullet"/>
              <w:numPr>
                <w:ilvl w:val="0"/>
                <w:numId w:val="0"/>
              </w:numPr>
              <w:spacing w:before="180" w:after="180"/>
              <w:ind w:left="357"/>
              <w:contextualSpacing w:val="0"/>
              <w:rPr>
                <w:i/>
                <w:sz w:val="22"/>
              </w:rPr>
            </w:pPr>
            <w:r w:rsidRPr="00A83E99">
              <w:rPr>
                <w:i/>
                <w:sz w:val="22"/>
              </w:rPr>
              <w:t>Q12(a) from</w:t>
            </w:r>
            <w:r w:rsidR="00FA1337" w:rsidRPr="00A83E99">
              <w:rPr>
                <w:i/>
                <w:sz w:val="22"/>
              </w:rPr>
              <w:t xml:space="preserve"> 9PH01 (2019) candidates are required to give an explanation </w:t>
            </w:r>
            <w:r w:rsidRPr="00A83E99">
              <w:rPr>
                <w:i/>
                <w:sz w:val="22"/>
              </w:rPr>
              <w:t xml:space="preserve">of a phenomenon using relatively familiar physics concepts.  At this boundary </w:t>
            </w:r>
            <w:r w:rsidR="0042493A" w:rsidRPr="00A83E99">
              <w:rPr>
                <w:i/>
                <w:sz w:val="22"/>
              </w:rPr>
              <w:t xml:space="preserve">responses </w:t>
            </w:r>
            <w:r w:rsidRPr="00A83E99">
              <w:rPr>
                <w:i/>
                <w:sz w:val="22"/>
              </w:rPr>
              <w:lastRenderedPageBreak/>
              <w:t>were likely to score full marks. Candidates who missed out on marks were likely to do so from using imprecise language, r</w:t>
            </w:r>
            <w:r w:rsidRPr="00570138">
              <w:rPr>
                <w:i/>
                <w:color w:val="000000" w:themeColor="text1"/>
                <w:sz w:val="22"/>
              </w:rPr>
              <w:t xml:space="preserve">ather </w:t>
            </w:r>
            <w:r w:rsidR="00747EA7" w:rsidRPr="00570138">
              <w:rPr>
                <w:i/>
                <w:color w:val="000000" w:themeColor="text1"/>
                <w:sz w:val="22"/>
              </w:rPr>
              <w:t>than</w:t>
            </w:r>
            <w:r w:rsidR="00747EA7">
              <w:rPr>
                <w:i/>
                <w:color w:val="000000" w:themeColor="text1"/>
                <w:sz w:val="22"/>
              </w:rPr>
              <w:t xml:space="preserve"> </w:t>
            </w:r>
            <w:r w:rsidR="00747EA7" w:rsidRPr="00570138">
              <w:rPr>
                <w:i/>
                <w:color w:val="000000" w:themeColor="text1"/>
                <w:sz w:val="22"/>
              </w:rPr>
              <w:t>incorrect</w:t>
            </w:r>
            <w:r w:rsidRPr="00570138">
              <w:rPr>
                <w:i/>
                <w:color w:val="000000" w:themeColor="text1"/>
                <w:sz w:val="22"/>
              </w:rPr>
              <w:t xml:space="preserve"> physics</w:t>
            </w:r>
            <w:r w:rsidR="00C64BBA" w:rsidRPr="00570138">
              <w:rPr>
                <w:i/>
                <w:color w:val="000000" w:themeColor="text1"/>
                <w:sz w:val="22"/>
              </w:rPr>
              <w:t xml:space="preserve"> or missing a relevant point.</w:t>
            </w:r>
          </w:p>
          <w:p w14:paraId="03F404AC" w14:textId="77777777" w:rsidR="005B4DAD" w:rsidRPr="00A83E99" w:rsidRDefault="005B4DAD" w:rsidP="005B4DAD">
            <w:pPr>
              <w:pStyle w:val="ListBullet"/>
            </w:pPr>
            <w:r w:rsidRPr="00A83E99">
              <w:t>Solve numerical problems confidently including unstructured 5 or 6 mark extended calculation questions.</w:t>
            </w:r>
          </w:p>
          <w:p w14:paraId="79E3644B" w14:textId="6150E828" w:rsidR="00852852" w:rsidRPr="00A83E99" w:rsidRDefault="00650AF6" w:rsidP="00A83E99">
            <w:pPr>
              <w:pStyle w:val="ListBullet"/>
              <w:numPr>
                <w:ilvl w:val="0"/>
                <w:numId w:val="0"/>
              </w:numPr>
              <w:spacing w:before="180" w:after="180"/>
              <w:ind w:left="357"/>
              <w:contextualSpacing w:val="0"/>
              <w:rPr>
                <w:i/>
                <w:sz w:val="22"/>
              </w:rPr>
            </w:pPr>
            <w:r w:rsidRPr="00A83E99">
              <w:rPr>
                <w:i/>
                <w:sz w:val="22"/>
              </w:rPr>
              <w:t>Q11 from 9PH02</w:t>
            </w:r>
            <w:r w:rsidR="00852852" w:rsidRPr="00A83E99">
              <w:rPr>
                <w:i/>
                <w:sz w:val="22"/>
              </w:rPr>
              <w:t xml:space="preserve"> (2019) is a </w:t>
            </w:r>
            <w:r w:rsidR="00747EA7" w:rsidRPr="00A83E99">
              <w:rPr>
                <w:i/>
                <w:sz w:val="22"/>
              </w:rPr>
              <w:t>5-mark</w:t>
            </w:r>
            <w:r w:rsidR="00852852" w:rsidRPr="00A83E99">
              <w:rPr>
                <w:i/>
                <w:sz w:val="22"/>
              </w:rPr>
              <w:t xml:space="preserve"> question that allowed A grade candidates to demonstrate more advance</w:t>
            </w:r>
            <w:r w:rsidR="0042493A" w:rsidRPr="00A83E99">
              <w:rPr>
                <w:i/>
                <w:sz w:val="22"/>
              </w:rPr>
              <w:t>d</w:t>
            </w:r>
            <w:r w:rsidR="00852852" w:rsidRPr="00A83E99">
              <w:rPr>
                <w:i/>
                <w:sz w:val="22"/>
              </w:rPr>
              <w:t xml:space="preserve"> </w:t>
            </w:r>
            <w:r w:rsidR="00747EA7" w:rsidRPr="00A83E99">
              <w:rPr>
                <w:i/>
                <w:sz w:val="22"/>
              </w:rPr>
              <w:t>problem-solving</w:t>
            </w:r>
            <w:r w:rsidR="00852852" w:rsidRPr="00A83E99">
              <w:rPr>
                <w:i/>
                <w:sz w:val="22"/>
              </w:rPr>
              <w:t xml:space="preserve"> skills, and many scored full marks.  Even at the bottom of this band it was common for responses to score 4 marks.</w:t>
            </w:r>
          </w:p>
          <w:p w14:paraId="2B107BCA" w14:textId="189B6DC2" w:rsidR="00F35AFE" w:rsidRPr="00A83E99" w:rsidRDefault="00F35AFE" w:rsidP="00A83E99">
            <w:pPr>
              <w:pStyle w:val="ListBullet"/>
              <w:numPr>
                <w:ilvl w:val="0"/>
                <w:numId w:val="0"/>
              </w:numPr>
              <w:spacing w:before="180" w:after="180"/>
              <w:ind w:left="357"/>
              <w:contextualSpacing w:val="0"/>
              <w:rPr>
                <w:i/>
                <w:sz w:val="22"/>
              </w:rPr>
            </w:pPr>
            <w:r w:rsidRPr="00A83E99">
              <w:rPr>
                <w:i/>
                <w:sz w:val="22"/>
              </w:rPr>
              <w:t xml:space="preserve">Q8(a) from 9PH03 </w:t>
            </w:r>
            <w:r w:rsidR="009C0BE2" w:rsidRPr="00A83E99">
              <w:rPr>
                <w:i/>
                <w:sz w:val="22"/>
              </w:rPr>
              <w:t xml:space="preserve">(2019) </w:t>
            </w:r>
            <w:r w:rsidRPr="00A83E99">
              <w:rPr>
                <w:i/>
                <w:sz w:val="22"/>
              </w:rPr>
              <w:t>was an extended calculation that was well answered at this boundary, with most responses scoring full marks.</w:t>
            </w:r>
          </w:p>
          <w:p w14:paraId="4363F18F" w14:textId="77777777" w:rsidR="005B4DAD" w:rsidRPr="00A83E99" w:rsidRDefault="005B4DAD" w:rsidP="005B4DAD">
            <w:pPr>
              <w:pStyle w:val="ListBullet"/>
            </w:pPr>
            <w:r w:rsidRPr="00A83E99">
              <w:t>Deal confidently with exponential functions, logarithms and standard trigonometric expressions.</w:t>
            </w:r>
          </w:p>
          <w:p w14:paraId="33720D28" w14:textId="5A33C345" w:rsidR="008345DF" w:rsidRPr="00A83E99" w:rsidRDefault="008345DF" w:rsidP="00A83E99">
            <w:pPr>
              <w:pStyle w:val="ListBullet"/>
              <w:numPr>
                <w:ilvl w:val="0"/>
                <w:numId w:val="0"/>
              </w:numPr>
              <w:spacing w:before="180" w:after="180"/>
              <w:ind w:left="357"/>
              <w:contextualSpacing w:val="0"/>
              <w:rPr>
                <w:i/>
                <w:sz w:val="22"/>
              </w:rPr>
            </w:pPr>
            <w:r w:rsidRPr="00A83E99">
              <w:rPr>
                <w:i/>
                <w:sz w:val="22"/>
              </w:rPr>
              <w:t>Q18(b)(i</w:t>
            </w:r>
            <w:r w:rsidR="00747EA7" w:rsidRPr="00A83E99">
              <w:rPr>
                <w:i/>
                <w:sz w:val="22"/>
              </w:rPr>
              <w:t>), (</w:t>
            </w:r>
            <w:r w:rsidRPr="00A83E99">
              <w:rPr>
                <w:i/>
                <w:sz w:val="22"/>
              </w:rPr>
              <w:t>ii) from 9PH02 (2019) required candidates to be able to problem solve using the exponential equations from the radioactivity topic.  At this grade these equations were handled well, and many A grade candidates</w:t>
            </w:r>
            <w:r w:rsidR="0042493A" w:rsidRPr="00A83E99">
              <w:rPr>
                <w:i/>
                <w:sz w:val="22"/>
              </w:rPr>
              <w:t xml:space="preserve">’ responses </w:t>
            </w:r>
            <w:r w:rsidRPr="00A83E99">
              <w:rPr>
                <w:i/>
                <w:sz w:val="22"/>
              </w:rPr>
              <w:t>score</w:t>
            </w:r>
            <w:r w:rsidR="0042493A" w:rsidRPr="00A83E99">
              <w:rPr>
                <w:i/>
                <w:sz w:val="22"/>
              </w:rPr>
              <w:t>d</w:t>
            </w:r>
            <w:r w:rsidRPr="00A83E99">
              <w:rPr>
                <w:i/>
                <w:sz w:val="22"/>
              </w:rPr>
              <w:t xml:space="preserve"> full marks for these question parts.</w:t>
            </w:r>
          </w:p>
          <w:p w14:paraId="1A617B69" w14:textId="77777777" w:rsidR="005B4DAD" w:rsidRPr="00A83E99" w:rsidRDefault="005B4DAD" w:rsidP="005B4DAD">
            <w:pPr>
              <w:pStyle w:val="ListBullet"/>
            </w:pPr>
            <w:r w:rsidRPr="00A83E99">
              <w:t>Interpret graphical information confidently including exponential and inverse square law relationships.</w:t>
            </w:r>
          </w:p>
          <w:p w14:paraId="0B6E4976" w14:textId="1942E264" w:rsidR="0042493A" w:rsidRPr="00A83E99" w:rsidRDefault="0042493A" w:rsidP="00A83E99">
            <w:pPr>
              <w:pStyle w:val="ListBullet"/>
              <w:numPr>
                <w:ilvl w:val="0"/>
                <w:numId w:val="0"/>
              </w:numPr>
              <w:spacing w:before="180" w:after="180"/>
              <w:ind w:left="357"/>
              <w:contextualSpacing w:val="0"/>
              <w:rPr>
                <w:i/>
                <w:sz w:val="22"/>
              </w:rPr>
            </w:pPr>
            <w:r w:rsidRPr="00A83E99">
              <w:rPr>
                <w:i/>
                <w:sz w:val="22"/>
              </w:rPr>
              <w:t>Q5(a</w:t>
            </w:r>
            <w:r w:rsidR="00747EA7" w:rsidRPr="00A83E99">
              <w:rPr>
                <w:i/>
                <w:sz w:val="22"/>
              </w:rPr>
              <w:t>), (</w:t>
            </w:r>
            <w:r w:rsidRPr="00A83E99">
              <w:rPr>
                <w:i/>
                <w:sz w:val="22"/>
              </w:rPr>
              <w:t>b) from 9PH03 (2019) dealt with data based on an exponential function.  The data was plotted on a graph on which one of the axes had a logarithmic scale</w:t>
            </w:r>
            <w:r w:rsidRPr="00570138">
              <w:rPr>
                <w:i/>
                <w:color w:val="000000" w:themeColor="text1"/>
                <w:sz w:val="22"/>
              </w:rPr>
              <w:t xml:space="preserve">.  </w:t>
            </w:r>
            <w:r w:rsidR="00E13560" w:rsidRPr="00570138">
              <w:rPr>
                <w:i/>
                <w:color w:val="000000" w:themeColor="text1"/>
                <w:sz w:val="22"/>
              </w:rPr>
              <w:t>Most</w:t>
            </w:r>
            <w:r w:rsidRPr="00570138">
              <w:rPr>
                <w:i/>
                <w:color w:val="000000" w:themeColor="text1"/>
                <w:sz w:val="22"/>
              </w:rPr>
              <w:t xml:space="preserve"> </w:t>
            </w:r>
            <w:r w:rsidRPr="00A83E99">
              <w:rPr>
                <w:i/>
                <w:sz w:val="22"/>
              </w:rPr>
              <w:t>A grade candidates were able to deal with this successfully, with many responses scoring full marks.  However, towards the lower end of the boundary it was less likely to see responses that scored full marks for both parts of the question.</w:t>
            </w:r>
          </w:p>
          <w:p w14:paraId="06FCE782" w14:textId="77777777" w:rsidR="0032255D" w:rsidRPr="00A83E99" w:rsidRDefault="005B4DAD" w:rsidP="005B4DAD">
            <w:pPr>
              <w:pStyle w:val="ListBullet"/>
            </w:pPr>
            <w:r w:rsidRPr="00A83E99">
              <w:t>Use a wide range of graphical methods to analyze data and draw conclusions.</w:t>
            </w:r>
          </w:p>
          <w:p w14:paraId="21FF3C49" w14:textId="13D0B952" w:rsidR="003549B8" w:rsidRPr="00A83E99" w:rsidRDefault="00F35AFE" w:rsidP="00A83E99">
            <w:pPr>
              <w:pStyle w:val="ListBullet"/>
              <w:numPr>
                <w:ilvl w:val="0"/>
                <w:numId w:val="0"/>
              </w:numPr>
              <w:spacing w:before="180" w:after="180"/>
              <w:ind w:left="357"/>
              <w:contextualSpacing w:val="0"/>
              <w:rPr>
                <w:i/>
                <w:color w:val="FF0000"/>
                <w:sz w:val="22"/>
              </w:rPr>
            </w:pPr>
            <w:r w:rsidRPr="00A83E99">
              <w:rPr>
                <w:i/>
                <w:sz w:val="22"/>
              </w:rPr>
              <w:t>Q9 from 9PH03 (2019) required candidates to use logarithms to reduce a power function into a linear relationship.  At this boundary this was well answered, with the majority of responses scoring close to full marks.</w:t>
            </w:r>
          </w:p>
        </w:tc>
      </w:tr>
      <w:tr w:rsidR="00570138" w14:paraId="28AE84BB" w14:textId="77777777" w:rsidTr="00570138">
        <w:tc>
          <w:tcPr>
            <w:tcW w:w="1843" w:type="dxa"/>
          </w:tcPr>
          <w:p w14:paraId="77EC3F0E" w14:textId="77777777" w:rsidR="00570138" w:rsidRPr="00570138" w:rsidRDefault="00570138" w:rsidP="00570138">
            <w:pPr>
              <w:pStyle w:val="ListBullet"/>
              <w:numPr>
                <w:ilvl w:val="0"/>
                <w:numId w:val="0"/>
              </w:numPr>
              <w:rPr>
                <w:b/>
                <w:bCs/>
                <w:lang w:val="en-GB" w:eastAsia="en-GB"/>
              </w:rPr>
            </w:pPr>
            <w:r w:rsidRPr="00570138">
              <w:rPr>
                <w:b/>
                <w:bCs/>
                <w:lang w:val="en-GB" w:eastAsia="en-GB"/>
              </w:rPr>
              <w:t xml:space="preserve">Grade A </w:t>
            </w:r>
          </w:p>
          <w:p w14:paraId="58B39713" w14:textId="3D3BED4E" w:rsidR="00570138" w:rsidRPr="00570138" w:rsidRDefault="00570138" w:rsidP="00570138">
            <w:pPr>
              <w:pStyle w:val="ListBullet"/>
              <w:numPr>
                <w:ilvl w:val="0"/>
                <w:numId w:val="0"/>
              </w:numPr>
              <w:rPr>
                <w:b/>
                <w:bCs/>
                <w:lang w:val="en-GB" w:eastAsia="en-GB"/>
              </w:rPr>
            </w:pPr>
            <w:r w:rsidRPr="00570138">
              <w:rPr>
                <w:b/>
                <w:bCs/>
                <w:lang w:val="en-GB" w:eastAsia="en-GB"/>
              </w:rPr>
              <w:t>Secure students</w:t>
            </w:r>
          </w:p>
        </w:tc>
        <w:tc>
          <w:tcPr>
            <w:tcW w:w="8464" w:type="dxa"/>
          </w:tcPr>
          <w:p w14:paraId="56336F98" w14:textId="3B9EB33C" w:rsidR="00570138" w:rsidRDefault="00570138" w:rsidP="00570138">
            <w:pPr>
              <w:pStyle w:val="ListBullet"/>
            </w:pPr>
            <w:r>
              <w:t xml:space="preserve">Recall and use their knowledge and understanding of </w:t>
            </w:r>
            <w:r>
              <w:t>p</w:t>
            </w:r>
            <w:r>
              <w:t>hysics from across the full range of topics included in the specification.</w:t>
            </w:r>
          </w:p>
          <w:p w14:paraId="0E4CEF7E" w14:textId="77777777" w:rsidR="00570138" w:rsidRDefault="00570138" w:rsidP="00570138">
            <w:pPr>
              <w:pStyle w:val="ListBullet"/>
            </w:pPr>
            <w:r>
              <w:t>Apply their knowledge and understanding to most unfamiliar contexts, as well as familiar contexts.</w:t>
            </w:r>
          </w:p>
          <w:p w14:paraId="388C5D03" w14:textId="77777777" w:rsidR="00570138" w:rsidRDefault="00570138" w:rsidP="00570138">
            <w:pPr>
              <w:pStyle w:val="ListBullet"/>
            </w:pPr>
            <w:r>
              <w:t>Express ideas clearly and produce logically structured explanations with linkages and sustained reasoning where appropriate.</w:t>
            </w:r>
          </w:p>
          <w:p w14:paraId="0B9E2CC6" w14:textId="77777777" w:rsidR="00570138" w:rsidRDefault="00570138" w:rsidP="00570138">
            <w:pPr>
              <w:pStyle w:val="ListBullet"/>
            </w:pPr>
            <w:r>
              <w:t>Synthesize knowledge and understanding from different areas of the specification.</w:t>
            </w:r>
          </w:p>
          <w:p w14:paraId="4E28532A" w14:textId="77777777" w:rsidR="00570138" w:rsidRDefault="00570138" w:rsidP="00570138">
            <w:pPr>
              <w:pStyle w:val="ListBullet"/>
            </w:pPr>
            <w:r>
              <w:t>Evaluate data to draw conclusions and suggest implications.</w:t>
            </w:r>
          </w:p>
          <w:p w14:paraId="7C0B44AD" w14:textId="77777777" w:rsidR="00570138" w:rsidRDefault="00570138" w:rsidP="00570138">
            <w:pPr>
              <w:pStyle w:val="ListBullet"/>
            </w:pPr>
            <w:r>
              <w:t>Demonstrate an understanding of abstract concepts by writing well-structured explanations.</w:t>
            </w:r>
          </w:p>
          <w:p w14:paraId="5756998E" w14:textId="77777777" w:rsidR="00570138" w:rsidRDefault="00570138" w:rsidP="00570138">
            <w:pPr>
              <w:pStyle w:val="ListBullet"/>
            </w:pPr>
            <w:r>
              <w:lastRenderedPageBreak/>
              <w:t>Solve numerical problems confidently including unstructured 5 or 6 mark extended calculation questions.</w:t>
            </w:r>
          </w:p>
          <w:p w14:paraId="304DCE67" w14:textId="77777777" w:rsidR="00570138" w:rsidRDefault="00570138" w:rsidP="00570138">
            <w:pPr>
              <w:pStyle w:val="ListBullet"/>
            </w:pPr>
            <w:r>
              <w:t>Deal confidently with exponential functions, logarithms and standard trigonometric expressions.</w:t>
            </w:r>
          </w:p>
          <w:p w14:paraId="33F41BE3" w14:textId="77777777" w:rsidR="00570138" w:rsidRDefault="00570138" w:rsidP="00570138">
            <w:pPr>
              <w:pStyle w:val="ListBullet"/>
            </w:pPr>
            <w:r>
              <w:t>Interpret graphical information confidently including exponential and inverse square law relationships.</w:t>
            </w:r>
          </w:p>
          <w:p w14:paraId="7CB78D23" w14:textId="36DE9E78" w:rsidR="00570138" w:rsidRPr="00A83E99" w:rsidRDefault="00570138" w:rsidP="00570138">
            <w:pPr>
              <w:pStyle w:val="ListBullet"/>
            </w:pPr>
            <w:r>
              <w:t>Use a wide range of graphical methods to analyze data and draw conclusions.</w:t>
            </w:r>
          </w:p>
        </w:tc>
      </w:tr>
      <w:tr w:rsidR="00570138" w14:paraId="4AB3EEBD" w14:textId="77777777" w:rsidTr="00570138">
        <w:tc>
          <w:tcPr>
            <w:tcW w:w="1843" w:type="dxa"/>
          </w:tcPr>
          <w:p w14:paraId="6F9F6664" w14:textId="77777777" w:rsidR="00570138" w:rsidRPr="00570138" w:rsidRDefault="00570138" w:rsidP="00570138">
            <w:pPr>
              <w:pStyle w:val="ListBullet"/>
              <w:numPr>
                <w:ilvl w:val="0"/>
                <w:numId w:val="0"/>
              </w:numPr>
              <w:rPr>
                <w:b/>
                <w:bCs/>
                <w:lang w:val="en-GB" w:eastAsia="en-GB"/>
              </w:rPr>
            </w:pPr>
            <w:r w:rsidRPr="00570138">
              <w:rPr>
                <w:b/>
                <w:bCs/>
                <w:lang w:val="en-GB" w:eastAsia="en-GB"/>
              </w:rPr>
              <w:lastRenderedPageBreak/>
              <w:t>Grade A</w:t>
            </w:r>
          </w:p>
          <w:p w14:paraId="522F85FA" w14:textId="51280536" w:rsidR="00570138" w:rsidRPr="00570138" w:rsidRDefault="00570138" w:rsidP="00570138">
            <w:pPr>
              <w:pStyle w:val="ListBullet"/>
              <w:numPr>
                <w:ilvl w:val="0"/>
                <w:numId w:val="0"/>
              </w:numPr>
              <w:rPr>
                <w:b/>
                <w:bCs/>
                <w:lang w:val="en-GB" w:eastAsia="en-GB"/>
              </w:rPr>
            </w:pPr>
            <w:r w:rsidRPr="00570138">
              <w:rPr>
                <w:b/>
                <w:bCs/>
                <w:lang w:val="en-GB" w:eastAsia="en-GB"/>
              </w:rPr>
              <w:t>Borderline students</w:t>
            </w:r>
          </w:p>
        </w:tc>
        <w:tc>
          <w:tcPr>
            <w:tcW w:w="8464" w:type="dxa"/>
          </w:tcPr>
          <w:p w14:paraId="7DCF4BB2" w14:textId="196B1EB1" w:rsidR="00570138" w:rsidRPr="00570138" w:rsidRDefault="00570138" w:rsidP="00570138">
            <w:pPr>
              <w:pStyle w:val="ListBullet"/>
              <w:rPr>
                <w:color w:val="000000" w:themeColor="text1"/>
              </w:rPr>
            </w:pPr>
            <w:r w:rsidRPr="00570138">
              <w:rPr>
                <w:color w:val="000000" w:themeColor="text1"/>
              </w:rPr>
              <w:t xml:space="preserve">Recall and use their knowledge and understanding of </w:t>
            </w:r>
            <w:r>
              <w:rPr>
                <w:color w:val="000000" w:themeColor="text1"/>
              </w:rPr>
              <w:t>p</w:t>
            </w:r>
            <w:r w:rsidRPr="00570138">
              <w:rPr>
                <w:color w:val="000000" w:themeColor="text1"/>
              </w:rPr>
              <w:t>hysics from across the full range of topics included in the specification.</w:t>
            </w:r>
          </w:p>
          <w:p w14:paraId="1497DC82" w14:textId="77777777" w:rsidR="00570138" w:rsidRPr="00570138" w:rsidRDefault="00570138" w:rsidP="00570138">
            <w:pPr>
              <w:pStyle w:val="ListBullet"/>
              <w:rPr>
                <w:color w:val="000000" w:themeColor="text1"/>
              </w:rPr>
            </w:pPr>
            <w:r w:rsidRPr="00570138">
              <w:rPr>
                <w:color w:val="000000" w:themeColor="text1"/>
              </w:rPr>
              <w:t>Apply their knowledge and understanding to many unfamiliar contexts, as well as familiar contexts.</w:t>
            </w:r>
          </w:p>
          <w:p w14:paraId="20F32FFC" w14:textId="1F8A5AA6" w:rsidR="00570138" w:rsidRPr="00570138" w:rsidRDefault="00570138" w:rsidP="00570138">
            <w:pPr>
              <w:pStyle w:val="ListBullet"/>
              <w:rPr>
                <w:color w:val="000000" w:themeColor="text1"/>
              </w:rPr>
            </w:pPr>
            <w:r w:rsidRPr="00570138">
              <w:rPr>
                <w:color w:val="000000" w:themeColor="text1"/>
              </w:rPr>
              <w:t>Express ideas clearly and produce logically structured explanations with linkages and sustained reasoning to many questions requiring this level of response.</w:t>
            </w:r>
          </w:p>
          <w:p w14:paraId="2C849856" w14:textId="77777777" w:rsidR="00570138" w:rsidRPr="00570138" w:rsidRDefault="00570138" w:rsidP="00570138">
            <w:pPr>
              <w:pStyle w:val="ListBullet"/>
              <w:rPr>
                <w:color w:val="000000" w:themeColor="text1"/>
              </w:rPr>
            </w:pPr>
            <w:r w:rsidRPr="00570138">
              <w:rPr>
                <w:color w:val="000000" w:themeColor="text1"/>
              </w:rPr>
              <w:t>Synthesize knowledge and understanding from different areas of the specification.</w:t>
            </w:r>
          </w:p>
          <w:p w14:paraId="75D4E126" w14:textId="77777777" w:rsidR="00570138" w:rsidRPr="00570138" w:rsidRDefault="00570138" w:rsidP="00570138">
            <w:pPr>
              <w:pStyle w:val="ListBullet"/>
              <w:rPr>
                <w:color w:val="000000" w:themeColor="text1"/>
              </w:rPr>
            </w:pPr>
            <w:r w:rsidRPr="00570138">
              <w:rPr>
                <w:color w:val="000000" w:themeColor="text1"/>
              </w:rPr>
              <w:t>Evaluate data to draw conclusions and suggest implications.</w:t>
            </w:r>
          </w:p>
          <w:p w14:paraId="02CE5AB5" w14:textId="77777777" w:rsidR="00570138" w:rsidRPr="00570138" w:rsidRDefault="00570138" w:rsidP="00570138">
            <w:pPr>
              <w:pStyle w:val="ListBullet"/>
              <w:rPr>
                <w:color w:val="000000" w:themeColor="text1"/>
              </w:rPr>
            </w:pPr>
            <w:r w:rsidRPr="00570138">
              <w:rPr>
                <w:color w:val="000000" w:themeColor="text1"/>
              </w:rPr>
              <w:t>Demonstrate an understanding of most abstract concepts by writing structured explanations.</w:t>
            </w:r>
          </w:p>
          <w:p w14:paraId="417A7472" w14:textId="77777777" w:rsidR="00570138" w:rsidRPr="00570138" w:rsidRDefault="00570138" w:rsidP="00570138">
            <w:pPr>
              <w:pStyle w:val="ListBullet"/>
              <w:rPr>
                <w:color w:val="000000" w:themeColor="text1"/>
              </w:rPr>
            </w:pPr>
            <w:r w:rsidRPr="00570138">
              <w:rPr>
                <w:color w:val="000000" w:themeColor="text1"/>
              </w:rPr>
              <w:t>Solve numerical problems confidently including some unstructured 5 or 6 mark extended calculation questions.</w:t>
            </w:r>
          </w:p>
          <w:p w14:paraId="11D21714" w14:textId="77777777" w:rsidR="00570138" w:rsidRPr="00570138" w:rsidRDefault="00570138" w:rsidP="00570138">
            <w:pPr>
              <w:pStyle w:val="ListBullet"/>
              <w:rPr>
                <w:color w:val="000000" w:themeColor="text1"/>
              </w:rPr>
            </w:pPr>
            <w:r w:rsidRPr="00570138">
              <w:rPr>
                <w:color w:val="000000" w:themeColor="text1"/>
              </w:rPr>
              <w:t>Deal confidently with exponential functions, logarithms and standard trigonometric expressions.</w:t>
            </w:r>
          </w:p>
          <w:p w14:paraId="43CC26B1" w14:textId="77777777" w:rsidR="00570138" w:rsidRPr="00570138" w:rsidRDefault="00570138" w:rsidP="00570138">
            <w:pPr>
              <w:pStyle w:val="ListBullet"/>
              <w:rPr>
                <w:color w:val="000000" w:themeColor="text1"/>
              </w:rPr>
            </w:pPr>
            <w:r w:rsidRPr="00570138">
              <w:rPr>
                <w:color w:val="000000" w:themeColor="text1"/>
              </w:rPr>
              <w:t>Interpret graphical information confidently including exponential and inverse square law relationships.</w:t>
            </w:r>
          </w:p>
          <w:p w14:paraId="04339A52" w14:textId="09F538A2" w:rsidR="00570138" w:rsidRDefault="00570138" w:rsidP="00570138">
            <w:pPr>
              <w:pStyle w:val="ListBullet"/>
            </w:pPr>
            <w:r w:rsidRPr="00570138">
              <w:rPr>
                <w:color w:val="000000" w:themeColor="text1"/>
              </w:rPr>
              <w:t>Use a wide range of graphical methods to analyze data and draw conclusions.</w:t>
            </w:r>
          </w:p>
        </w:tc>
      </w:tr>
    </w:tbl>
    <w:p w14:paraId="122E9C08" w14:textId="0E7654BD" w:rsidR="009C0BE2" w:rsidRDefault="009C0BE2"/>
    <w:p w14:paraId="3CC4DD22" w14:textId="4375E867" w:rsidR="00DE4531" w:rsidRDefault="00DE4531" w:rsidP="002562CC">
      <w:pPr>
        <w:pStyle w:val="ListBullet"/>
        <w:numPr>
          <w:ilvl w:val="0"/>
          <w:numId w:val="0"/>
        </w:numPr>
        <w:ind w:left="357" w:hanging="357"/>
      </w:pPr>
    </w:p>
    <w:p w14:paraId="5BAAFB2C" w14:textId="77777777" w:rsidR="00570138" w:rsidRDefault="00570138">
      <w:pPr>
        <w:rPr>
          <w:rFonts w:ascii="Open Sans" w:eastAsiaTheme="majorEastAsia" w:hAnsi="Open Sans" w:cstheme="majorBidi"/>
          <w:b/>
          <w:bCs/>
          <w:color w:val="FF0000"/>
          <w:sz w:val="28"/>
        </w:rPr>
      </w:pPr>
      <w:r>
        <w:rPr>
          <w:color w:val="FF0000"/>
        </w:rPr>
        <w:br w:type="page"/>
      </w:r>
    </w:p>
    <w:p w14:paraId="7C0DB68F" w14:textId="7400BEF7" w:rsidR="00DE4531" w:rsidRDefault="00570138" w:rsidP="2A8B679D">
      <w:pPr>
        <w:pStyle w:val="Heading3"/>
      </w:pPr>
      <w:r>
        <w:rPr>
          <w:lang w:val="en-GB" w:eastAsia="en-GB"/>
        </w:rPr>
        <w:lastRenderedPageBreak/>
        <w:t xml:space="preserve">A level Physics - </w:t>
      </w:r>
      <w:r w:rsidR="00DE4531" w:rsidRPr="56758FD5">
        <w:rPr>
          <w:lang w:val="en-GB" w:eastAsia="en-GB"/>
        </w:rPr>
        <w:t xml:space="preserve">Grade C </w:t>
      </w:r>
      <w:r w:rsidR="141B8258" w:rsidRPr="56758FD5">
        <w:rPr>
          <w:lang w:val="en-GB" w:eastAsia="en-GB"/>
        </w:rPr>
        <w:t>Characteristics</w:t>
      </w:r>
    </w:p>
    <w:tbl>
      <w:tblPr>
        <w:tblStyle w:val="TableGrid"/>
        <w:tblW w:w="0" w:type="auto"/>
        <w:tblInd w:w="-5" w:type="dxa"/>
        <w:tblLook w:val="04A0" w:firstRow="1" w:lastRow="0" w:firstColumn="1" w:lastColumn="0" w:noHBand="0" w:noVBand="1"/>
      </w:tblPr>
      <w:tblGrid>
        <w:gridCol w:w="2410"/>
        <w:gridCol w:w="7897"/>
      </w:tblGrid>
      <w:tr w:rsidR="00DE4531" w14:paraId="711F9C9C" w14:textId="77777777" w:rsidTr="00570138">
        <w:tc>
          <w:tcPr>
            <w:tcW w:w="2410" w:type="dxa"/>
          </w:tcPr>
          <w:p w14:paraId="35217560" w14:textId="648D1A43" w:rsidR="00DE4531" w:rsidRPr="00570138" w:rsidRDefault="00DE4531" w:rsidP="004861C0">
            <w:pPr>
              <w:pStyle w:val="ListBullet"/>
              <w:numPr>
                <w:ilvl w:val="0"/>
                <w:numId w:val="0"/>
              </w:numPr>
              <w:rPr>
                <w:b/>
                <w:bCs/>
                <w:lang w:val="en-GB" w:eastAsia="en-GB"/>
              </w:rPr>
            </w:pPr>
            <w:r w:rsidRPr="00570138">
              <w:rPr>
                <w:b/>
                <w:bCs/>
                <w:lang w:val="en-GB" w:eastAsia="en-GB"/>
              </w:rPr>
              <w:t>Grade C</w:t>
            </w:r>
          </w:p>
          <w:p w14:paraId="11789D4B" w14:textId="77777777" w:rsidR="00570138" w:rsidRDefault="006D106C" w:rsidP="004861C0">
            <w:pPr>
              <w:pStyle w:val="ListBullet"/>
              <w:numPr>
                <w:ilvl w:val="0"/>
                <w:numId w:val="0"/>
              </w:numPr>
              <w:rPr>
                <w:b/>
                <w:bCs/>
                <w:lang w:val="en-GB" w:eastAsia="en-GB"/>
              </w:rPr>
            </w:pPr>
            <w:r w:rsidRPr="00570138">
              <w:rPr>
                <w:b/>
                <w:bCs/>
                <w:lang w:val="en-GB" w:eastAsia="en-GB"/>
              </w:rPr>
              <w:t xml:space="preserve">Most secure </w:t>
            </w:r>
          </w:p>
          <w:p w14:paraId="5FA0AD3A" w14:textId="15419EDF" w:rsidR="00DE4531" w:rsidRPr="00DE4531" w:rsidRDefault="006D106C" w:rsidP="004861C0">
            <w:pPr>
              <w:pStyle w:val="ListBullet"/>
              <w:numPr>
                <w:ilvl w:val="0"/>
                <w:numId w:val="0"/>
              </w:numPr>
              <w:rPr>
                <w:lang w:val="en-GB" w:eastAsia="en-GB"/>
              </w:rPr>
            </w:pPr>
            <w:r w:rsidRPr="00570138">
              <w:rPr>
                <w:b/>
                <w:bCs/>
                <w:lang w:val="en-GB" w:eastAsia="en-GB"/>
              </w:rPr>
              <w:t>students</w:t>
            </w:r>
          </w:p>
        </w:tc>
        <w:tc>
          <w:tcPr>
            <w:tcW w:w="7897" w:type="dxa"/>
          </w:tcPr>
          <w:p w14:paraId="0F04BCE9" w14:textId="3FACBC4C" w:rsidR="005B4DAD" w:rsidRDefault="005B4DAD" w:rsidP="005B4DAD">
            <w:pPr>
              <w:pStyle w:val="ListBullet"/>
            </w:pPr>
            <w:r>
              <w:t xml:space="preserve">Recall and use their knowledge and understanding of </w:t>
            </w:r>
            <w:r w:rsidR="00570138">
              <w:t>p</w:t>
            </w:r>
            <w:r>
              <w:t>hysics from most of the topics included in the specification.</w:t>
            </w:r>
          </w:p>
          <w:p w14:paraId="7AFE3F25" w14:textId="755D44D6" w:rsidR="009C0BE2" w:rsidRPr="009C0751" w:rsidRDefault="009C0BE2" w:rsidP="009C0751">
            <w:pPr>
              <w:pStyle w:val="ListBullet"/>
              <w:numPr>
                <w:ilvl w:val="0"/>
                <w:numId w:val="0"/>
              </w:numPr>
              <w:spacing w:before="180" w:after="180"/>
              <w:ind w:left="357"/>
              <w:contextualSpacing w:val="0"/>
              <w:rPr>
                <w:i/>
                <w:sz w:val="22"/>
              </w:rPr>
            </w:pPr>
            <w:r w:rsidRPr="009C0751">
              <w:rPr>
                <w:i/>
                <w:sz w:val="22"/>
              </w:rPr>
              <w:t>At the</w:t>
            </w:r>
            <w:r w:rsidR="00A83E99">
              <w:rPr>
                <w:i/>
                <w:sz w:val="22"/>
              </w:rPr>
              <w:t xml:space="preserve"> C</w:t>
            </w:r>
            <w:r w:rsidRPr="009C0751">
              <w:rPr>
                <w:i/>
                <w:sz w:val="22"/>
              </w:rPr>
              <w:t xml:space="preserve"> grade boundary expect to see a consistent performance across the range of topics </w:t>
            </w:r>
            <w:r w:rsidR="00A83E99">
              <w:rPr>
                <w:i/>
                <w:sz w:val="22"/>
              </w:rPr>
              <w:t xml:space="preserve">but some variation in candidates’ ability to respond to particular question </w:t>
            </w:r>
            <w:r w:rsidRPr="009C0751">
              <w:rPr>
                <w:i/>
                <w:sz w:val="22"/>
              </w:rPr>
              <w:t>types found in the examinations</w:t>
            </w:r>
            <w:r w:rsidR="00A83E99">
              <w:rPr>
                <w:i/>
                <w:sz w:val="22"/>
              </w:rPr>
              <w:t xml:space="preserve"> (e.g. extended calculations, or extended open response questions, or  </w:t>
            </w:r>
            <w:r w:rsidR="00EA259B">
              <w:rPr>
                <w:i/>
                <w:sz w:val="22"/>
              </w:rPr>
              <w:t>the ability to use higher level mathematical functions such as the exponential function)</w:t>
            </w:r>
            <w:r w:rsidRPr="009C0751">
              <w:rPr>
                <w:i/>
                <w:sz w:val="22"/>
              </w:rPr>
              <w:t>.  Some variation is likely to be seen with individual topics, bu</w:t>
            </w:r>
            <w:r w:rsidR="00EA259B">
              <w:rPr>
                <w:i/>
                <w:sz w:val="22"/>
              </w:rPr>
              <w:t>t in general candidates in the C</w:t>
            </w:r>
            <w:r w:rsidRPr="009C0751">
              <w:rPr>
                <w:i/>
                <w:sz w:val="22"/>
              </w:rPr>
              <w:t xml:space="preserve"> grade band will have </w:t>
            </w:r>
            <w:r w:rsidR="00C95312">
              <w:rPr>
                <w:i/>
                <w:sz w:val="22"/>
              </w:rPr>
              <w:t>only minor</w:t>
            </w:r>
            <w:r w:rsidRPr="009C0751">
              <w:rPr>
                <w:i/>
                <w:sz w:val="22"/>
              </w:rPr>
              <w:t xml:space="preserve"> deficiencies in terms of their knowledge of the topics covered in the course.</w:t>
            </w:r>
          </w:p>
          <w:p w14:paraId="43D00193" w14:textId="38040D9F" w:rsidR="005B4DAD" w:rsidRDefault="005B4DAD" w:rsidP="005B4DAD">
            <w:pPr>
              <w:pStyle w:val="ListBullet"/>
            </w:pPr>
            <w:r>
              <w:t xml:space="preserve">Apply their knowledge and understanding </w:t>
            </w:r>
            <w:r w:rsidR="008A1083">
              <w:t xml:space="preserve">confidently </w:t>
            </w:r>
            <w:r>
              <w:t>to familiar contexts and with guidance to unfamiliar contexts.</w:t>
            </w:r>
          </w:p>
          <w:p w14:paraId="41416E1A" w14:textId="18A22D79" w:rsidR="00E871C7" w:rsidRPr="009C0751" w:rsidRDefault="004E2089" w:rsidP="009C0751">
            <w:pPr>
              <w:pStyle w:val="ListBullet"/>
              <w:numPr>
                <w:ilvl w:val="0"/>
                <w:numId w:val="0"/>
              </w:numPr>
              <w:spacing w:before="180" w:after="180"/>
              <w:ind w:left="357"/>
              <w:contextualSpacing w:val="0"/>
              <w:rPr>
                <w:i/>
                <w:sz w:val="22"/>
              </w:rPr>
            </w:pPr>
            <w:r w:rsidRPr="009C0751">
              <w:rPr>
                <w:i/>
                <w:sz w:val="22"/>
              </w:rPr>
              <w:t xml:space="preserve">Q17 </w:t>
            </w:r>
            <w:r w:rsidR="00852852" w:rsidRPr="009C0751">
              <w:rPr>
                <w:i/>
                <w:sz w:val="22"/>
              </w:rPr>
              <w:t xml:space="preserve">from 9PH01 (2019) </w:t>
            </w:r>
            <w:r w:rsidRPr="009C0751">
              <w:rPr>
                <w:i/>
                <w:sz w:val="22"/>
              </w:rPr>
              <w:t>brought together some aspects of fields which had to be applied t</w:t>
            </w:r>
            <w:r w:rsidR="00650AF6" w:rsidRPr="009C0751">
              <w:rPr>
                <w:i/>
                <w:sz w:val="22"/>
              </w:rPr>
              <w:t>o an unfamiliar context.  Most C</w:t>
            </w:r>
            <w:r w:rsidRPr="009C0751">
              <w:rPr>
                <w:i/>
                <w:sz w:val="22"/>
              </w:rPr>
              <w:t xml:space="preserve"> grade candidates were able to apply their knowledge successfully</w:t>
            </w:r>
            <w:r w:rsidR="00650AF6" w:rsidRPr="009C0751">
              <w:rPr>
                <w:i/>
                <w:sz w:val="22"/>
              </w:rPr>
              <w:t xml:space="preserve"> to parts of this question, but even at the </w:t>
            </w:r>
            <w:r w:rsidRPr="009C0751">
              <w:rPr>
                <w:i/>
                <w:sz w:val="22"/>
              </w:rPr>
              <w:t xml:space="preserve">top end of this band candidates scored </w:t>
            </w:r>
            <w:r w:rsidR="00650AF6" w:rsidRPr="009C0751">
              <w:rPr>
                <w:i/>
                <w:sz w:val="22"/>
              </w:rPr>
              <w:t xml:space="preserve">about half the marks available.  Many </w:t>
            </w:r>
            <w:r w:rsidRPr="009C0751">
              <w:rPr>
                <w:i/>
                <w:sz w:val="22"/>
              </w:rPr>
              <w:t>candidates</w:t>
            </w:r>
            <w:r w:rsidR="00570138">
              <w:rPr>
                <w:i/>
                <w:sz w:val="22"/>
              </w:rPr>
              <w:t xml:space="preserve"> </w:t>
            </w:r>
            <w:r w:rsidR="00650AF6" w:rsidRPr="009C0751">
              <w:rPr>
                <w:i/>
                <w:sz w:val="22"/>
              </w:rPr>
              <w:t xml:space="preserve">scored less than </w:t>
            </w:r>
            <w:r w:rsidR="00650AF6" w:rsidRPr="00570138">
              <w:rPr>
                <w:i/>
                <w:color w:val="000000" w:themeColor="text1"/>
                <w:sz w:val="22"/>
              </w:rPr>
              <w:t xml:space="preserve">half </w:t>
            </w:r>
            <w:r w:rsidR="00B848DA" w:rsidRPr="00570138">
              <w:rPr>
                <w:i/>
                <w:color w:val="000000" w:themeColor="text1"/>
                <w:sz w:val="22"/>
              </w:rPr>
              <w:t xml:space="preserve">the available </w:t>
            </w:r>
            <w:r w:rsidR="00650AF6" w:rsidRPr="00570138">
              <w:rPr>
                <w:i/>
                <w:color w:val="000000" w:themeColor="text1"/>
                <w:sz w:val="22"/>
              </w:rPr>
              <w:t>marks</w:t>
            </w:r>
            <w:r w:rsidR="00650AF6" w:rsidRPr="009C0751">
              <w:rPr>
                <w:i/>
                <w:sz w:val="22"/>
              </w:rPr>
              <w:t>, although all responses in this band included some correct physics.</w:t>
            </w:r>
          </w:p>
          <w:p w14:paraId="1DD93075" w14:textId="77777777" w:rsidR="005B4DAD" w:rsidRDefault="005B4DAD" w:rsidP="005B4DAD">
            <w:pPr>
              <w:pStyle w:val="ListBullet"/>
            </w:pPr>
            <w:r>
              <w:t>Generally express ideas clearly and produce structured explanations with some linkages and logical reasoning included.</w:t>
            </w:r>
          </w:p>
          <w:p w14:paraId="1839AD2A" w14:textId="20B72F69" w:rsidR="00650AF6" w:rsidRPr="00A73B4C" w:rsidRDefault="00E871C7" w:rsidP="009C0751">
            <w:pPr>
              <w:pStyle w:val="ListBullet"/>
              <w:numPr>
                <w:ilvl w:val="0"/>
                <w:numId w:val="0"/>
              </w:numPr>
              <w:spacing w:before="180" w:after="180"/>
              <w:ind w:left="357"/>
              <w:contextualSpacing w:val="0"/>
              <w:rPr>
                <w:i/>
                <w:color w:val="FF0000"/>
                <w:sz w:val="22"/>
              </w:rPr>
            </w:pPr>
            <w:r w:rsidRPr="009C0751">
              <w:rPr>
                <w:i/>
                <w:sz w:val="22"/>
              </w:rPr>
              <w:t xml:space="preserve">Q16(b)(iv) </w:t>
            </w:r>
            <w:r w:rsidR="00852852" w:rsidRPr="009C0751">
              <w:rPr>
                <w:i/>
                <w:sz w:val="22"/>
              </w:rPr>
              <w:t xml:space="preserve">from 9PH01 (2019) </w:t>
            </w:r>
            <w:r w:rsidRPr="009C0751">
              <w:rPr>
                <w:i/>
                <w:sz w:val="22"/>
              </w:rPr>
              <w:t>required candidates to demonstrate a logical sequence of ideas, and at this boundary</w:t>
            </w:r>
            <w:r w:rsidR="00650AF6" w:rsidRPr="009C0751">
              <w:rPr>
                <w:i/>
                <w:sz w:val="22"/>
              </w:rPr>
              <w:t xml:space="preserve"> responses tended to include some correct physics in a logical order</w:t>
            </w:r>
            <w:r w:rsidR="00A73B4C">
              <w:rPr>
                <w:i/>
                <w:sz w:val="22"/>
              </w:rPr>
              <w:t>.</w:t>
            </w:r>
            <w:r w:rsidR="00650AF6" w:rsidRPr="009C0751">
              <w:rPr>
                <w:i/>
                <w:sz w:val="22"/>
              </w:rPr>
              <w:t xml:space="preserve"> </w:t>
            </w:r>
            <w:r w:rsidR="00A73B4C" w:rsidRPr="00570138">
              <w:rPr>
                <w:i/>
                <w:color w:val="000000" w:themeColor="text1"/>
                <w:sz w:val="22"/>
              </w:rPr>
              <w:t xml:space="preserve">Some </w:t>
            </w:r>
            <w:r w:rsidR="00A73B4C" w:rsidRPr="00570138">
              <w:rPr>
                <w:i/>
                <w:strike/>
                <w:color w:val="000000" w:themeColor="text1"/>
                <w:sz w:val="22"/>
              </w:rPr>
              <w:t>a</w:t>
            </w:r>
            <w:r w:rsidR="00A73B4C" w:rsidRPr="00570138">
              <w:rPr>
                <w:i/>
                <w:color w:val="000000" w:themeColor="text1"/>
                <w:sz w:val="22"/>
              </w:rPr>
              <w:t>spects of the argument were usually missing or poorly expressed with candidates at this boundary often gaining about half marks.</w:t>
            </w:r>
          </w:p>
          <w:p w14:paraId="22D55B20" w14:textId="6692C5D3" w:rsidR="00E871C7" w:rsidRPr="00C64BBA" w:rsidRDefault="001548B6" w:rsidP="009C0751">
            <w:pPr>
              <w:pStyle w:val="ListBullet"/>
              <w:numPr>
                <w:ilvl w:val="0"/>
                <w:numId w:val="0"/>
              </w:numPr>
              <w:spacing w:before="180" w:after="180"/>
              <w:ind w:left="357"/>
              <w:contextualSpacing w:val="0"/>
              <w:rPr>
                <w:i/>
                <w:color w:val="FF0000"/>
                <w:sz w:val="22"/>
              </w:rPr>
            </w:pPr>
            <w:r w:rsidRPr="009C0751">
              <w:rPr>
                <w:i/>
                <w:sz w:val="22"/>
              </w:rPr>
              <w:t xml:space="preserve">Q13 from 9PH02 (2019) is a more descriptive extended open response question, and marks at the </w:t>
            </w:r>
            <w:r w:rsidR="00C64BBA">
              <w:rPr>
                <w:i/>
                <w:sz w:val="22"/>
              </w:rPr>
              <w:t xml:space="preserve">C </w:t>
            </w:r>
            <w:r w:rsidRPr="009C0751">
              <w:rPr>
                <w:i/>
                <w:sz w:val="22"/>
              </w:rPr>
              <w:t>boundary tended to be</w:t>
            </w:r>
            <w:r w:rsidRPr="00570138">
              <w:rPr>
                <w:i/>
                <w:color w:val="000000" w:themeColor="text1"/>
                <w:sz w:val="22"/>
              </w:rPr>
              <w:t xml:space="preserve"> </w:t>
            </w:r>
            <w:r w:rsidR="00C64BBA" w:rsidRPr="00570138">
              <w:rPr>
                <w:i/>
                <w:color w:val="000000" w:themeColor="text1"/>
                <w:sz w:val="22"/>
              </w:rPr>
              <w:t xml:space="preserve">less than half </w:t>
            </w:r>
            <w:r w:rsidR="00B848DA" w:rsidRPr="00570138">
              <w:rPr>
                <w:i/>
                <w:color w:val="000000" w:themeColor="text1"/>
                <w:sz w:val="22"/>
              </w:rPr>
              <w:t xml:space="preserve">the available </w:t>
            </w:r>
            <w:r w:rsidR="00C64BBA" w:rsidRPr="00570138">
              <w:rPr>
                <w:i/>
                <w:color w:val="000000" w:themeColor="text1"/>
                <w:sz w:val="22"/>
              </w:rPr>
              <w:t>marks</w:t>
            </w:r>
            <w:r w:rsidR="00C64BBA" w:rsidRPr="00C64BBA">
              <w:rPr>
                <w:i/>
                <w:color w:val="FF0000"/>
                <w:sz w:val="22"/>
              </w:rPr>
              <w:t>.</w:t>
            </w:r>
          </w:p>
          <w:p w14:paraId="3024B9FE" w14:textId="77777777" w:rsidR="005B4DAD" w:rsidRDefault="005B4DAD" w:rsidP="005B4DAD">
            <w:pPr>
              <w:pStyle w:val="ListBullet"/>
            </w:pPr>
            <w:r>
              <w:t>Synthesize knowledge and understanding from some areas of the specification.</w:t>
            </w:r>
          </w:p>
          <w:p w14:paraId="2DEB982E" w14:textId="25451501" w:rsidR="009A0B59" w:rsidRDefault="009A0B59" w:rsidP="009C0751">
            <w:pPr>
              <w:pStyle w:val="ListBullet"/>
              <w:numPr>
                <w:ilvl w:val="0"/>
                <w:numId w:val="0"/>
              </w:numPr>
              <w:spacing w:before="180" w:after="180"/>
              <w:ind w:left="357"/>
              <w:contextualSpacing w:val="0"/>
              <w:rPr>
                <w:i/>
                <w:sz w:val="22"/>
              </w:rPr>
            </w:pPr>
            <w:r w:rsidRPr="009C0751">
              <w:rPr>
                <w:i/>
                <w:sz w:val="22"/>
              </w:rPr>
              <w:t xml:space="preserve">Q14 from 9PH02 </w:t>
            </w:r>
            <w:r w:rsidR="00650AF6" w:rsidRPr="009C0751">
              <w:rPr>
                <w:i/>
                <w:sz w:val="22"/>
              </w:rPr>
              <w:t xml:space="preserve">(2019) </w:t>
            </w:r>
            <w:r w:rsidRPr="009C0751">
              <w:rPr>
                <w:i/>
                <w:sz w:val="22"/>
              </w:rPr>
              <w:t>brought together a number of different aspects of</w:t>
            </w:r>
            <w:r w:rsidR="00252FC2" w:rsidRPr="009C0751">
              <w:rPr>
                <w:i/>
                <w:sz w:val="22"/>
              </w:rPr>
              <w:t xml:space="preserve"> physics in a single context.  Even t</w:t>
            </w:r>
            <w:r w:rsidRPr="009C0751">
              <w:rPr>
                <w:i/>
                <w:sz w:val="22"/>
              </w:rPr>
              <w:t>he best candidates at this b</w:t>
            </w:r>
            <w:r w:rsidR="00252FC2" w:rsidRPr="009C0751">
              <w:rPr>
                <w:i/>
                <w:sz w:val="22"/>
              </w:rPr>
              <w:t>oundary were able to answer just one part of the question well.  Towards the lower end of the C</w:t>
            </w:r>
            <w:r w:rsidRPr="009C0751">
              <w:rPr>
                <w:i/>
                <w:sz w:val="22"/>
              </w:rPr>
              <w:t xml:space="preserve"> band it was common for </w:t>
            </w:r>
            <w:r w:rsidR="00252FC2" w:rsidRPr="009C0751">
              <w:rPr>
                <w:i/>
                <w:sz w:val="22"/>
              </w:rPr>
              <w:t>responses to pick up the odd mark throughout the question.</w:t>
            </w:r>
          </w:p>
          <w:p w14:paraId="66438A1F" w14:textId="77777777" w:rsidR="00EA259B" w:rsidRPr="009C0751" w:rsidRDefault="00EA259B" w:rsidP="009C0751">
            <w:pPr>
              <w:pStyle w:val="ListBullet"/>
              <w:numPr>
                <w:ilvl w:val="0"/>
                <w:numId w:val="0"/>
              </w:numPr>
              <w:spacing w:before="180" w:after="180"/>
              <w:ind w:left="357"/>
              <w:contextualSpacing w:val="0"/>
              <w:rPr>
                <w:i/>
                <w:sz w:val="22"/>
              </w:rPr>
            </w:pPr>
          </w:p>
          <w:p w14:paraId="0C0015AD" w14:textId="77777777" w:rsidR="005B4DAD" w:rsidRDefault="005B4DAD" w:rsidP="005B4DAD">
            <w:pPr>
              <w:pStyle w:val="ListBullet"/>
            </w:pPr>
            <w:r>
              <w:t>Evaluate data to draw conclusions and suggest implications in familiar contexts.</w:t>
            </w:r>
          </w:p>
          <w:p w14:paraId="0029A620" w14:textId="0FA0798F" w:rsidR="000018C9" w:rsidRPr="009C0751" w:rsidRDefault="000018C9" w:rsidP="009C0751">
            <w:pPr>
              <w:pStyle w:val="ListBullet"/>
              <w:numPr>
                <w:ilvl w:val="0"/>
                <w:numId w:val="0"/>
              </w:numPr>
              <w:spacing w:before="180" w:after="180"/>
              <w:ind w:left="357"/>
              <w:contextualSpacing w:val="0"/>
              <w:rPr>
                <w:i/>
                <w:sz w:val="22"/>
              </w:rPr>
            </w:pPr>
            <w:r w:rsidRPr="009C0751">
              <w:rPr>
                <w:i/>
                <w:sz w:val="22"/>
              </w:rPr>
              <w:lastRenderedPageBreak/>
              <w:t xml:space="preserve">Q4 from 9PH03 (2019) presented data in a graphical form which candidates then had to interpret and draw conclusions from.  At this boundary the question was well answered with </w:t>
            </w:r>
            <w:r w:rsidR="003549B8" w:rsidRPr="009C0751">
              <w:rPr>
                <w:i/>
                <w:sz w:val="22"/>
              </w:rPr>
              <w:t>most C grade</w:t>
            </w:r>
            <w:r w:rsidRPr="009C0751">
              <w:rPr>
                <w:i/>
                <w:sz w:val="22"/>
              </w:rPr>
              <w:t xml:space="preserve"> candidates scoring </w:t>
            </w:r>
            <w:r w:rsidR="003549B8" w:rsidRPr="009C0751">
              <w:rPr>
                <w:i/>
                <w:sz w:val="22"/>
              </w:rPr>
              <w:t xml:space="preserve">close to </w:t>
            </w:r>
            <w:r w:rsidRPr="009C0751">
              <w:rPr>
                <w:i/>
                <w:sz w:val="22"/>
              </w:rPr>
              <w:t>full marks.</w:t>
            </w:r>
          </w:p>
          <w:p w14:paraId="7A4C3D80" w14:textId="3B33D679" w:rsidR="005B4DAD" w:rsidRPr="009C0751" w:rsidRDefault="005B4DAD" w:rsidP="005B4DAD">
            <w:pPr>
              <w:pStyle w:val="ListBullet"/>
            </w:pPr>
            <w:r w:rsidRPr="009C0751">
              <w:t xml:space="preserve">Demonstrate a good understanding of abstract concepts by </w:t>
            </w:r>
            <w:r w:rsidR="008A1083" w:rsidRPr="009C0751">
              <w:t>writing succinct explanations for</w:t>
            </w:r>
            <w:r w:rsidRPr="009C0751">
              <w:t xml:space="preserve"> </w:t>
            </w:r>
            <w:r w:rsidR="008A1083" w:rsidRPr="009C0751">
              <w:t>most</w:t>
            </w:r>
            <w:r w:rsidRPr="009C0751">
              <w:t xml:space="preserve"> phenomena.</w:t>
            </w:r>
          </w:p>
          <w:p w14:paraId="2843A091" w14:textId="27BC2D29" w:rsidR="00E871C7" w:rsidRPr="009C0751" w:rsidRDefault="00E871C7" w:rsidP="009C0751">
            <w:pPr>
              <w:pStyle w:val="ListBullet"/>
              <w:numPr>
                <w:ilvl w:val="0"/>
                <w:numId w:val="0"/>
              </w:numPr>
              <w:spacing w:before="180" w:after="180"/>
              <w:ind w:left="357"/>
              <w:contextualSpacing w:val="0"/>
              <w:rPr>
                <w:i/>
                <w:sz w:val="22"/>
              </w:rPr>
            </w:pPr>
            <w:r w:rsidRPr="009C0751">
              <w:rPr>
                <w:i/>
                <w:sz w:val="22"/>
              </w:rPr>
              <w:t xml:space="preserve">Q12(a) from 9PH01 (2019) candidates are required to give an explanation of a phenomenon using relatively familiar physics concepts.  At </w:t>
            </w:r>
            <w:r w:rsidR="00650AF6" w:rsidRPr="009C0751">
              <w:rPr>
                <w:i/>
                <w:sz w:val="22"/>
              </w:rPr>
              <w:t>the top end of this band candidates’ responses were good, often scoring close to full mark.  However, towards the lower end of the C band c</w:t>
            </w:r>
            <w:r w:rsidRPr="009C0751">
              <w:rPr>
                <w:i/>
                <w:sz w:val="22"/>
              </w:rPr>
              <w:t xml:space="preserve">andidates who missed out on marks were likely to do so </w:t>
            </w:r>
            <w:r w:rsidR="00C64BBA" w:rsidRPr="00570138">
              <w:rPr>
                <w:i/>
                <w:color w:val="000000" w:themeColor="text1"/>
                <w:sz w:val="22"/>
              </w:rPr>
              <w:t xml:space="preserve">because they missed out a relevant point </w:t>
            </w:r>
            <w:r w:rsidR="00650AF6" w:rsidRPr="009C0751">
              <w:rPr>
                <w:i/>
                <w:sz w:val="22"/>
              </w:rPr>
              <w:t xml:space="preserve">rather than </w:t>
            </w:r>
            <w:r w:rsidRPr="009C0751">
              <w:rPr>
                <w:i/>
                <w:sz w:val="22"/>
              </w:rPr>
              <w:t>incorrect physics.</w:t>
            </w:r>
          </w:p>
          <w:p w14:paraId="59E0456B" w14:textId="63E53D44" w:rsidR="005B4DAD" w:rsidRPr="009C0751" w:rsidRDefault="005B4DAD" w:rsidP="005B4DAD">
            <w:pPr>
              <w:pStyle w:val="ListBullet"/>
            </w:pPr>
            <w:r w:rsidRPr="009C0751">
              <w:t xml:space="preserve">Solve numerical problems </w:t>
            </w:r>
            <w:r w:rsidR="00747EA7" w:rsidRPr="009C0751">
              <w:t>confidently but</w:t>
            </w:r>
            <w:r w:rsidRPr="009C0751">
              <w:t xml:space="preserve"> may not give full solutions to unstructured 5 or 6 mark extended calculation questions.</w:t>
            </w:r>
          </w:p>
          <w:p w14:paraId="449B0CA9" w14:textId="584D6254" w:rsidR="00852852" w:rsidRPr="009C0751" w:rsidRDefault="00650AF6" w:rsidP="009C0751">
            <w:pPr>
              <w:pStyle w:val="ListBullet"/>
              <w:numPr>
                <w:ilvl w:val="0"/>
                <w:numId w:val="0"/>
              </w:numPr>
              <w:spacing w:before="180" w:after="180"/>
              <w:ind w:left="357"/>
              <w:contextualSpacing w:val="0"/>
              <w:rPr>
                <w:i/>
                <w:sz w:val="22"/>
              </w:rPr>
            </w:pPr>
            <w:r w:rsidRPr="009C0751">
              <w:rPr>
                <w:i/>
                <w:sz w:val="22"/>
              </w:rPr>
              <w:t>Q11 from 9PH02</w:t>
            </w:r>
            <w:r w:rsidR="00852852" w:rsidRPr="009C0751">
              <w:rPr>
                <w:i/>
                <w:sz w:val="22"/>
              </w:rPr>
              <w:t xml:space="preserve"> (2019) is a </w:t>
            </w:r>
            <w:r w:rsidR="00747EA7" w:rsidRPr="009C0751">
              <w:rPr>
                <w:i/>
                <w:sz w:val="22"/>
              </w:rPr>
              <w:t>5-mark</w:t>
            </w:r>
            <w:r w:rsidR="00852852" w:rsidRPr="009C0751">
              <w:rPr>
                <w:i/>
                <w:sz w:val="22"/>
              </w:rPr>
              <w:t xml:space="preserve"> question </w:t>
            </w:r>
            <w:r w:rsidR="00252FC2" w:rsidRPr="009C0751">
              <w:rPr>
                <w:i/>
                <w:sz w:val="22"/>
              </w:rPr>
              <w:t xml:space="preserve">extended calculation question that </w:t>
            </w:r>
            <w:r w:rsidR="00852852" w:rsidRPr="009C0751">
              <w:rPr>
                <w:i/>
                <w:sz w:val="22"/>
              </w:rPr>
              <w:t xml:space="preserve">candidates </w:t>
            </w:r>
            <w:r w:rsidR="00252FC2" w:rsidRPr="009C0751">
              <w:rPr>
                <w:i/>
                <w:sz w:val="22"/>
              </w:rPr>
              <w:t>at the C grade struggled to produce good responses to.  M</w:t>
            </w:r>
            <w:r w:rsidR="00852852" w:rsidRPr="009C0751">
              <w:rPr>
                <w:i/>
                <w:sz w:val="22"/>
              </w:rPr>
              <w:t>ore advance</w:t>
            </w:r>
            <w:r w:rsidR="00252FC2" w:rsidRPr="009C0751">
              <w:rPr>
                <w:i/>
                <w:sz w:val="22"/>
              </w:rPr>
              <w:t xml:space="preserve">d </w:t>
            </w:r>
            <w:r w:rsidR="00747EA7" w:rsidRPr="009C0751">
              <w:rPr>
                <w:i/>
                <w:sz w:val="22"/>
              </w:rPr>
              <w:t>problem-solving</w:t>
            </w:r>
            <w:r w:rsidR="00252FC2" w:rsidRPr="009C0751">
              <w:rPr>
                <w:i/>
                <w:sz w:val="22"/>
              </w:rPr>
              <w:t xml:space="preserve"> skills required to answer this question were not so well developed in this band, and even the best responses seen at this boundary scored no more than half marks.</w:t>
            </w:r>
          </w:p>
          <w:p w14:paraId="78CBFC4D" w14:textId="4F89C5EB" w:rsidR="00852852" w:rsidRPr="009C0751" w:rsidRDefault="00F35AFE" w:rsidP="009C0751">
            <w:pPr>
              <w:pStyle w:val="ListBullet"/>
              <w:numPr>
                <w:ilvl w:val="0"/>
                <w:numId w:val="0"/>
              </w:numPr>
              <w:spacing w:before="180" w:after="180"/>
              <w:ind w:left="357"/>
              <w:contextualSpacing w:val="0"/>
              <w:rPr>
                <w:i/>
                <w:sz w:val="22"/>
              </w:rPr>
            </w:pPr>
            <w:r w:rsidRPr="009C0751">
              <w:rPr>
                <w:i/>
                <w:sz w:val="22"/>
              </w:rPr>
              <w:t xml:space="preserve">Q8(a) from 9PH03 </w:t>
            </w:r>
            <w:r w:rsidR="003549B8" w:rsidRPr="009C0751">
              <w:rPr>
                <w:i/>
                <w:sz w:val="22"/>
              </w:rPr>
              <w:t xml:space="preserve">(2019) </w:t>
            </w:r>
            <w:r w:rsidRPr="009C0751">
              <w:rPr>
                <w:i/>
                <w:sz w:val="22"/>
              </w:rPr>
              <w:t>was an extended calculation that w</w:t>
            </w:r>
            <w:r w:rsidR="003549B8" w:rsidRPr="009C0751">
              <w:rPr>
                <w:i/>
                <w:sz w:val="22"/>
              </w:rPr>
              <w:t>as well answered at the top end of this</w:t>
            </w:r>
            <w:r w:rsidRPr="009C0751">
              <w:rPr>
                <w:i/>
                <w:sz w:val="22"/>
              </w:rPr>
              <w:t xml:space="preserve"> boundary, </w:t>
            </w:r>
            <w:r w:rsidR="003549B8" w:rsidRPr="009C0751">
              <w:rPr>
                <w:i/>
                <w:sz w:val="22"/>
              </w:rPr>
              <w:t xml:space="preserve">but with a rapid tail off towards the lower end of the C band.  At the lower end candidates’ responses were likely to score 1 or 2 </w:t>
            </w:r>
            <w:r w:rsidR="00747EA7" w:rsidRPr="009C0751">
              <w:rPr>
                <w:i/>
                <w:sz w:val="22"/>
              </w:rPr>
              <w:t>marks but</w:t>
            </w:r>
            <w:r w:rsidR="003549B8" w:rsidRPr="009C0751">
              <w:rPr>
                <w:i/>
                <w:sz w:val="22"/>
              </w:rPr>
              <w:t xml:space="preserve"> were unlikely to score zero.</w:t>
            </w:r>
          </w:p>
          <w:p w14:paraId="0BD405B2" w14:textId="42D041BD" w:rsidR="005B4DAD" w:rsidRPr="009C0751" w:rsidRDefault="005B4DAD" w:rsidP="005B4DAD">
            <w:pPr>
              <w:pStyle w:val="ListBullet"/>
            </w:pPr>
            <w:r w:rsidRPr="009C0751">
              <w:t xml:space="preserve">Deal confidently with standard trigonometric </w:t>
            </w:r>
            <w:r w:rsidR="00747EA7" w:rsidRPr="009C0751">
              <w:t>expressions but</w:t>
            </w:r>
            <w:r w:rsidRPr="009C0751">
              <w:t xml:space="preserve"> may have less confidence when using exponential functions and logarithms.</w:t>
            </w:r>
          </w:p>
          <w:p w14:paraId="14F55C4D" w14:textId="5C8D62FE" w:rsidR="008345DF" w:rsidRPr="009C0751" w:rsidRDefault="008345DF" w:rsidP="009C0751">
            <w:pPr>
              <w:pStyle w:val="ListBullet"/>
              <w:numPr>
                <w:ilvl w:val="0"/>
                <w:numId w:val="0"/>
              </w:numPr>
              <w:spacing w:before="180" w:after="180"/>
              <w:ind w:left="357"/>
              <w:contextualSpacing w:val="0"/>
              <w:rPr>
                <w:i/>
                <w:sz w:val="22"/>
              </w:rPr>
            </w:pPr>
            <w:r w:rsidRPr="009C0751">
              <w:rPr>
                <w:i/>
                <w:sz w:val="22"/>
              </w:rPr>
              <w:t>Q18(b)(i</w:t>
            </w:r>
            <w:r w:rsidR="00747EA7" w:rsidRPr="009C0751">
              <w:rPr>
                <w:i/>
                <w:sz w:val="22"/>
              </w:rPr>
              <w:t>), (</w:t>
            </w:r>
            <w:r w:rsidRPr="009C0751">
              <w:rPr>
                <w:i/>
                <w:sz w:val="22"/>
              </w:rPr>
              <w:t>ii) from 9PH02 (2019) required candidates to be able to problem solve using the exponential equations from t</w:t>
            </w:r>
            <w:r w:rsidR="00C657A0" w:rsidRPr="009C0751">
              <w:rPr>
                <w:i/>
                <w:sz w:val="22"/>
              </w:rPr>
              <w:t xml:space="preserve">he radioactivity topic.  At the top end of this band </w:t>
            </w:r>
            <w:r w:rsidRPr="009C0751">
              <w:rPr>
                <w:i/>
                <w:sz w:val="22"/>
              </w:rPr>
              <w:t>these equations were handled</w:t>
            </w:r>
            <w:r w:rsidR="00C657A0" w:rsidRPr="009C0751">
              <w:rPr>
                <w:i/>
                <w:sz w:val="22"/>
              </w:rPr>
              <w:t xml:space="preserve"> well.  However, towards the bottom end of the band responses were poor, indicating a lack of </w:t>
            </w:r>
            <w:r w:rsidR="003549B8" w:rsidRPr="009C0751">
              <w:rPr>
                <w:i/>
                <w:sz w:val="22"/>
              </w:rPr>
              <w:t>understanding of how to deal with these equations.</w:t>
            </w:r>
          </w:p>
          <w:p w14:paraId="751B73F5" w14:textId="0196C6BB" w:rsidR="005B4DAD" w:rsidRPr="009C0751" w:rsidRDefault="005B4DAD" w:rsidP="005B4DAD">
            <w:pPr>
              <w:pStyle w:val="ListBullet"/>
            </w:pPr>
            <w:r w:rsidRPr="009C0751">
              <w:t xml:space="preserve">Interpret graphical information accurately in most </w:t>
            </w:r>
            <w:r w:rsidR="00747EA7" w:rsidRPr="009C0751">
              <w:t>cases but</w:t>
            </w:r>
            <w:r w:rsidRPr="009C0751">
              <w:t xml:space="preserve"> may be less confident with exponential and inverse square relationships.</w:t>
            </w:r>
          </w:p>
          <w:p w14:paraId="163AB00B" w14:textId="131B1829" w:rsidR="00F35AFE" w:rsidRPr="009C0751" w:rsidRDefault="00F35AFE" w:rsidP="009C0751">
            <w:pPr>
              <w:pStyle w:val="ListBullet"/>
              <w:numPr>
                <w:ilvl w:val="0"/>
                <w:numId w:val="0"/>
              </w:numPr>
              <w:spacing w:before="180" w:after="180"/>
              <w:ind w:left="357"/>
              <w:contextualSpacing w:val="0"/>
              <w:rPr>
                <w:i/>
                <w:sz w:val="22"/>
              </w:rPr>
            </w:pPr>
            <w:r w:rsidRPr="009C0751">
              <w:rPr>
                <w:i/>
                <w:sz w:val="22"/>
              </w:rPr>
              <w:t>Q5(a</w:t>
            </w:r>
            <w:r w:rsidR="00747EA7" w:rsidRPr="009C0751">
              <w:rPr>
                <w:i/>
                <w:sz w:val="22"/>
              </w:rPr>
              <w:t>), (</w:t>
            </w:r>
            <w:r w:rsidRPr="009C0751">
              <w:rPr>
                <w:i/>
                <w:sz w:val="22"/>
              </w:rPr>
              <w:t>b) from 9PH03 (2019) dealt with data based on an exponential function.  The data was plotted on a graph on which one of the axes ha</w:t>
            </w:r>
            <w:r w:rsidR="003549B8" w:rsidRPr="009C0751">
              <w:rPr>
                <w:i/>
                <w:sz w:val="22"/>
              </w:rPr>
              <w:t>d a logarithmic scale.  At the C</w:t>
            </w:r>
            <w:r w:rsidRPr="009C0751">
              <w:rPr>
                <w:i/>
                <w:sz w:val="22"/>
              </w:rPr>
              <w:t xml:space="preserve"> grade boundary candidates </w:t>
            </w:r>
            <w:r w:rsidR="003549B8" w:rsidRPr="009C0751">
              <w:rPr>
                <w:i/>
                <w:sz w:val="22"/>
              </w:rPr>
              <w:t>struggled</w:t>
            </w:r>
            <w:r w:rsidRPr="009C0751">
              <w:rPr>
                <w:i/>
                <w:sz w:val="22"/>
              </w:rPr>
              <w:t xml:space="preserve"> to deal with this successfully, with many responses scoring</w:t>
            </w:r>
            <w:r w:rsidR="003549B8" w:rsidRPr="009C0751">
              <w:rPr>
                <w:i/>
                <w:sz w:val="22"/>
              </w:rPr>
              <w:t xml:space="preserve"> only a couple of marks.  However, towards the upper</w:t>
            </w:r>
            <w:r w:rsidRPr="009C0751">
              <w:rPr>
                <w:i/>
                <w:sz w:val="22"/>
              </w:rPr>
              <w:t xml:space="preserve"> end of the </w:t>
            </w:r>
            <w:r w:rsidR="003549B8" w:rsidRPr="009C0751">
              <w:rPr>
                <w:i/>
                <w:sz w:val="22"/>
              </w:rPr>
              <w:t>band</w:t>
            </w:r>
            <w:r w:rsidRPr="009C0751">
              <w:rPr>
                <w:i/>
                <w:sz w:val="22"/>
              </w:rPr>
              <w:t xml:space="preserve"> responses that scored full marks for </w:t>
            </w:r>
            <w:r w:rsidR="00381220" w:rsidRPr="009C0751">
              <w:rPr>
                <w:i/>
                <w:sz w:val="22"/>
              </w:rPr>
              <w:t>at least one part of the question were seen.</w:t>
            </w:r>
          </w:p>
          <w:p w14:paraId="0AFD8821" w14:textId="77777777" w:rsidR="00DE4531" w:rsidRPr="009C0751" w:rsidRDefault="005B4DAD" w:rsidP="005B4DAD">
            <w:pPr>
              <w:pStyle w:val="ListBullet"/>
            </w:pPr>
            <w:r w:rsidRPr="009C0751">
              <w:lastRenderedPageBreak/>
              <w:t>Use straight line graphs to analyze data and draw conclusions.</w:t>
            </w:r>
          </w:p>
          <w:p w14:paraId="3222839B" w14:textId="4A7D1427" w:rsidR="00381220" w:rsidRDefault="00381220" w:rsidP="009C0751">
            <w:pPr>
              <w:pStyle w:val="ListBullet"/>
              <w:numPr>
                <w:ilvl w:val="0"/>
                <w:numId w:val="0"/>
              </w:numPr>
              <w:spacing w:before="180" w:after="180"/>
              <w:ind w:left="357"/>
              <w:contextualSpacing w:val="0"/>
            </w:pPr>
            <w:r w:rsidRPr="009C0751">
              <w:rPr>
                <w:i/>
                <w:sz w:val="22"/>
              </w:rPr>
              <w:t xml:space="preserve">Q9 from 9PH03 (2019) required candidates to use logarithms to reduce a power function into a linear relationship.  At </w:t>
            </w:r>
            <w:r w:rsidR="005D4F09" w:rsidRPr="009C0751">
              <w:rPr>
                <w:i/>
                <w:sz w:val="22"/>
              </w:rPr>
              <w:t xml:space="preserve">the </w:t>
            </w:r>
            <w:r w:rsidR="00BC1AF7" w:rsidRPr="009C0751">
              <w:rPr>
                <w:i/>
                <w:sz w:val="22"/>
              </w:rPr>
              <w:t>top</w:t>
            </w:r>
            <w:r w:rsidR="005D4F09" w:rsidRPr="009C0751">
              <w:rPr>
                <w:i/>
                <w:sz w:val="22"/>
              </w:rPr>
              <w:t xml:space="preserve"> end of </w:t>
            </w:r>
            <w:r w:rsidRPr="009C0751">
              <w:rPr>
                <w:i/>
                <w:sz w:val="22"/>
              </w:rPr>
              <w:t>this boundary</w:t>
            </w:r>
            <w:r w:rsidR="00570138">
              <w:rPr>
                <w:i/>
                <w:sz w:val="22"/>
              </w:rPr>
              <w:t xml:space="preserve">, </w:t>
            </w:r>
            <w:r w:rsidR="00B848DA" w:rsidRPr="00570138">
              <w:rPr>
                <w:i/>
                <w:color w:val="000000" w:themeColor="text1"/>
                <w:sz w:val="22"/>
              </w:rPr>
              <w:t>candidates were able to make some progress</w:t>
            </w:r>
            <w:r w:rsidR="005D4F09" w:rsidRPr="00570138">
              <w:rPr>
                <w:i/>
                <w:color w:val="000000" w:themeColor="text1"/>
                <w:sz w:val="22"/>
              </w:rPr>
              <w:t xml:space="preserve">, </w:t>
            </w:r>
            <w:r w:rsidR="005D4F09" w:rsidRPr="009C0751">
              <w:rPr>
                <w:i/>
                <w:sz w:val="22"/>
              </w:rPr>
              <w:t xml:space="preserve">with a </w:t>
            </w:r>
            <w:r w:rsidR="009C0751" w:rsidRPr="009C0751">
              <w:rPr>
                <w:i/>
                <w:sz w:val="22"/>
              </w:rPr>
              <w:t>number</w:t>
            </w:r>
            <w:r w:rsidR="005D4F09" w:rsidRPr="009C0751">
              <w:rPr>
                <w:i/>
                <w:sz w:val="22"/>
              </w:rPr>
              <w:t xml:space="preserve"> of </w:t>
            </w:r>
            <w:r w:rsidRPr="009C0751">
              <w:rPr>
                <w:i/>
                <w:sz w:val="22"/>
              </w:rPr>
              <w:t xml:space="preserve">responses scoring </w:t>
            </w:r>
            <w:r w:rsidR="005D4F09" w:rsidRPr="009C0751">
              <w:rPr>
                <w:i/>
                <w:sz w:val="22"/>
              </w:rPr>
              <w:t xml:space="preserve">at least half marks.  However, at the lower end of the C band </w:t>
            </w:r>
            <w:r w:rsidRPr="009C0751">
              <w:rPr>
                <w:i/>
                <w:sz w:val="22"/>
              </w:rPr>
              <w:t>marks</w:t>
            </w:r>
            <w:r w:rsidR="005D4F09" w:rsidRPr="009C0751">
              <w:rPr>
                <w:i/>
                <w:sz w:val="22"/>
              </w:rPr>
              <w:t xml:space="preserve"> were more likely to be less than half the available marks.</w:t>
            </w:r>
          </w:p>
        </w:tc>
      </w:tr>
      <w:tr w:rsidR="00DE4531" w14:paraId="3AE81D23" w14:textId="77777777" w:rsidTr="00570138">
        <w:tc>
          <w:tcPr>
            <w:tcW w:w="2410" w:type="dxa"/>
          </w:tcPr>
          <w:p w14:paraId="64C7FB90" w14:textId="14F099BE" w:rsidR="00DE4531" w:rsidRPr="00570138" w:rsidRDefault="009C0751" w:rsidP="004861C0">
            <w:pPr>
              <w:pStyle w:val="ListBullet"/>
              <w:numPr>
                <w:ilvl w:val="0"/>
                <w:numId w:val="0"/>
              </w:numPr>
              <w:rPr>
                <w:b/>
                <w:bCs/>
                <w:lang w:val="en-GB" w:eastAsia="en-GB"/>
              </w:rPr>
            </w:pPr>
            <w:r>
              <w:lastRenderedPageBreak/>
              <w:br w:type="page"/>
            </w:r>
            <w:r w:rsidR="00DE4531" w:rsidRPr="00570138">
              <w:rPr>
                <w:b/>
                <w:bCs/>
                <w:lang w:val="en-GB" w:eastAsia="en-GB"/>
              </w:rPr>
              <w:t xml:space="preserve">Grade C </w:t>
            </w:r>
          </w:p>
          <w:p w14:paraId="670ABCEB" w14:textId="77777777" w:rsidR="00DE4531" w:rsidRPr="00DE4531" w:rsidRDefault="00DE4531" w:rsidP="004861C0">
            <w:pPr>
              <w:pStyle w:val="ListBullet"/>
              <w:numPr>
                <w:ilvl w:val="0"/>
                <w:numId w:val="0"/>
              </w:numPr>
              <w:rPr>
                <w:lang w:val="en-GB" w:eastAsia="en-GB"/>
              </w:rPr>
            </w:pPr>
            <w:r w:rsidRPr="00570138">
              <w:rPr>
                <w:b/>
                <w:bCs/>
                <w:lang w:val="en-GB" w:eastAsia="en-GB"/>
              </w:rPr>
              <w:t>Secure students</w:t>
            </w:r>
          </w:p>
        </w:tc>
        <w:tc>
          <w:tcPr>
            <w:tcW w:w="7897" w:type="dxa"/>
          </w:tcPr>
          <w:p w14:paraId="3AEECE74" w14:textId="2B5D85B6" w:rsidR="005B4DAD" w:rsidRPr="00570138" w:rsidRDefault="005B4DAD" w:rsidP="005B4DAD">
            <w:pPr>
              <w:pStyle w:val="ListBullet"/>
              <w:rPr>
                <w:color w:val="000000" w:themeColor="text1"/>
              </w:rPr>
            </w:pPr>
            <w:r w:rsidRPr="00570138">
              <w:rPr>
                <w:color w:val="000000" w:themeColor="text1"/>
              </w:rPr>
              <w:t xml:space="preserve">Recall and use their knowledge and understanding of </w:t>
            </w:r>
            <w:r w:rsidR="00570138">
              <w:rPr>
                <w:color w:val="000000" w:themeColor="text1"/>
              </w:rPr>
              <w:t>p</w:t>
            </w:r>
            <w:r w:rsidRPr="00570138">
              <w:rPr>
                <w:color w:val="000000" w:themeColor="text1"/>
              </w:rPr>
              <w:t>hysics from most of the topics included in the specification.</w:t>
            </w:r>
          </w:p>
          <w:p w14:paraId="7673005E" w14:textId="3B7AF7E1" w:rsidR="005B4DAD" w:rsidRPr="00570138" w:rsidRDefault="005B4DAD" w:rsidP="005B4DAD">
            <w:pPr>
              <w:pStyle w:val="ListBullet"/>
              <w:rPr>
                <w:color w:val="000000" w:themeColor="text1"/>
              </w:rPr>
            </w:pPr>
            <w:r w:rsidRPr="00570138">
              <w:rPr>
                <w:color w:val="000000" w:themeColor="text1"/>
              </w:rPr>
              <w:t>Apply their knowledge and understanding to</w:t>
            </w:r>
            <w:r w:rsidR="00387249" w:rsidRPr="00570138">
              <w:rPr>
                <w:color w:val="000000" w:themeColor="text1"/>
              </w:rPr>
              <w:t xml:space="preserve"> </w:t>
            </w:r>
            <w:r w:rsidRPr="00570138">
              <w:rPr>
                <w:color w:val="000000" w:themeColor="text1"/>
              </w:rPr>
              <w:t xml:space="preserve">familiar contexts </w:t>
            </w:r>
            <w:r w:rsidR="00342DD9" w:rsidRPr="00570138">
              <w:rPr>
                <w:color w:val="000000" w:themeColor="text1"/>
              </w:rPr>
              <w:t xml:space="preserve">but find </w:t>
            </w:r>
            <w:r w:rsidRPr="00570138">
              <w:rPr>
                <w:color w:val="000000" w:themeColor="text1"/>
              </w:rPr>
              <w:t>unfamiliar contexts</w:t>
            </w:r>
            <w:r w:rsidR="00342DD9" w:rsidRPr="00570138">
              <w:rPr>
                <w:color w:val="000000" w:themeColor="text1"/>
              </w:rPr>
              <w:t xml:space="preserve"> challenging</w:t>
            </w:r>
            <w:r w:rsidRPr="00570138">
              <w:rPr>
                <w:color w:val="000000" w:themeColor="text1"/>
              </w:rPr>
              <w:t>.</w:t>
            </w:r>
          </w:p>
          <w:p w14:paraId="34E21A3F" w14:textId="6F93A544" w:rsidR="005B4DAD" w:rsidRPr="00570138" w:rsidRDefault="005B4DAD" w:rsidP="005B4DAD">
            <w:pPr>
              <w:pStyle w:val="ListBullet"/>
              <w:rPr>
                <w:color w:val="000000" w:themeColor="text1"/>
              </w:rPr>
            </w:pPr>
            <w:r w:rsidRPr="00570138">
              <w:rPr>
                <w:color w:val="000000" w:themeColor="text1"/>
              </w:rPr>
              <w:t xml:space="preserve">Generally express ideas clearly and produce structured explanations with some </w:t>
            </w:r>
            <w:r w:rsidR="00E13560" w:rsidRPr="00570138">
              <w:rPr>
                <w:color w:val="000000" w:themeColor="text1"/>
              </w:rPr>
              <w:t xml:space="preserve">evidence of </w:t>
            </w:r>
            <w:r w:rsidRPr="00570138">
              <w:rPr>
                <w:color w:val="000000" w:themeColor="text1"/>
              </w:rPr>
              <w:t>linkage and logical reasoning included.</w:t>
            </w:r>
          </w:p>
          <w:p w14:paraId="6115C5B7" w14:textId="77777777" w:rsidR="005B4DAD" w:rsidRPr="00570138" w:rsidRDefault="005B4DAD" w:rsidP="005B4DAD">
            <w:pPr>
              <w:pStyle w:val="ListBullet"/>
              <w:rPr>
                <w:color w:val="000000" w:themeColor="text1"/>
              </w:rPr>
            </w:pPr>
            <w:r w:rsidRPr="00570138">
              <w:rPr>
                <w:color w:val="000000" w:themeColor="text1"/>
              </w:rPr>
              <w:t>Synthesize knowledge and understanding from some areas of the specification.</w:t>
            </w:r>
          </w:p>
          <w:p w14:paraId="1B4EEDBA" w14:textId="77777777" w:rsidR="005B4DAD" w:rsidRDefault="005B4DAD" w:rsidP="005B4DAD">
            <w:pPr>
              <w:pStyle w:val="ListBullet"/>
            </w:pPr>
            <w:r>
              <w:t>Evaluate data to draw conclusions and suggest implications in familiar contexts.</w:t>
            </w:r>
          </w:p>
          <w:p w14:paraId="54A00FE2" w14:textId="123AB3E5" w:rsidR="0065064F" w:rsidRDefault="005B4DAD" w:rsidP="00E871C7">
            <w:pPr>
              <w:pStyle w:val="ListBullet"/>
              <w:ind w:left="357" w:hanging="357"/>
            </w:pPr>
            <w:r>
              <w:t>Demonstrate a good understanding of abstract concepts by writ</w:t>
            </w:r>
            <w:r w:rsidR="008A1083">
              <w:t>ing succinct explanations for</w:t>
            </w:r>
            <w:r>
              <w:t xml:space="preserve"> some phenomena.</w:t>
            </w:r>
          </w:p>
          <w:p w14:paraId="081ED392" w14:textId="255D858F" w:rsidR="005B4DAD" w:rsidRDefault="005B4DAD" w:rsidP="005B4DAD">
            <w:pPr>
              <w:pStyle w:val="ListBullet"/>
            </w:pPr>
            <w:r>
              <w:t xml:space="preserve">Solve numerical problems </w:t>
            </w:r>
            <w:r w:rsidR="00747EA7">
              <w:t>confidently but</w:t>
            </w:r>
            <w:r>
              <w:t xml:space="preserve"> may not give full solutions to unstructured 5 or 6 mark extended calculation questions.</w:t>
            </w:r>
          </w:p>
          <w:p w14:paraId="21A72CD5" w14:textId="24AB69E6" w:rsidR="005B4DAD" w:rsidRDefault="005B4DAD" w:rsidP="005B4DAD">
            <w:pPr>
              <w:pStyle w:val="ListBullet"/>
            </w:pPr>
            <w:r>
              <w:t xml:space="preserve">Deal confidently with standard trigonometric </w:t>
            </w:r>
            <w:r w:rsidR="00747EA7">
              <w:t>expressions but</w:t>
            </w:r>
            <w:r>
              <w:t xml:space="preserve"> may have less confidence when using exponential functions and logarithms.</w:t>
            </w:r>
          </w:p>
          <w:p w14:paraId="196FF0A6" w14:textId="2EA67B4A" w:rsidR="005B4DAD" w:rsidRDefault="005B4DAD" w:rsidP="005B4DAD">
            <w:pPr>
              <w:pStyle w:val="ListBullet"/>
            </w:pPr>
            <w:r>
              <w:t xml:space="preserve">Interpret graphical information accurately in most </w:t>
            </w:r>
            <w:r w:rsidR="00747EA7">
              <w:t>cases but</w:t>
            </w:r>
            <w:r>
              <w:t xml:space="preserve"> may be less confident with exponential and inverse square relationships.</w:t>
            </w:r>
          </w:p>
          <w:p w14:paraId="21FE7C02" w14:textId="766FC640" w:rsidR="00DE4531" w:rsidRDefault="005B4DAD" w:rsidP="005B4DAD">
            <w:pPr>
              <w:pStyle w:val="ListBullet"/>
            </w:pPr>
            <w:r>
              <w:t>Use straight line graphs to analyze data and draw conclusions.</w:t>
            </w:r>
          </w:p>
        </w:tc>
      </w:tr>
      <w:tr w:rsidR="00570138" w14:paraId="37701BD9" w14:textId="77777777" w:rsidTr="00570138">
        <w:tc>
          <w:tcPr>
            <w:tcW w:w="2410" w:type="dxa"/>
          </w:tcPr>
          <w:p w14:paraId="0F3720E1" w14:textId="77777777" w:rsidR="00570138" w:rsidRPr="00570138" w:rsidRDefault="00570138" w:rsidP="00570138">
            <w:pPr>
              <w:pStyle w:val="ListBullet"/>
              <w:numPr>
                <w:ilvl w:val="0"/>
                <w:numId w:val="0"/>
              </w:numPr>
              <w:rPr>
                <w:b/>
                <w:bCs/>
                <w:lang w:val="en-GB" w:eastAsia="en-GB"/>
              </w:rPr>
            </w:pPr>
            <w:r w:rsidRPr="00570138">
              <w:rPr>
                <w:b/>
                <w:bCs/>
                <w:lang w:val="en-GB" w:eastAsia="en-GB"/>
              </w:rPr>
              <w:t>Grade C</w:t>
            </w:r>
          </w:p>
          <w:p w14:paraId="61BA8B62" w14:textId="50F521FE" w:rsidR="00570138" w:rsidRDefault="00570138" w:rsidP="00570138">
            <w:pPr>
              <w:pStyle w:val="ListBullet"/>
              <w:numPr>
                <w:ilvl w:val="0"/>
                <w:numId w:val="0"/>
              </w:numPr>
            </w:pPr>
            <w:r w:rsidRPr="00570138">
              <w:rPr>
                <w:b/>
                <w:bCs/>
                <w:lang w:val="en-GB" w:eastAsia="en-GB"/>
              </w:rPr>
              <w:t>Borderline students</w:t>
            </w:r>
          </w:p>
        </w:tc>
        <w:tc>
          <w:tcPr>
            <w:tcW w:w="7897" w:type="dxa"/>
          </w:tcPr>
          <w:p w14:paraId="59564736" w14:textId="77777777" w:rsidR="00570138" w:rsidRDefault="00570138" w:rsidP="00570138">
            <w:pPr>
              <w:pStyle w:val="ListBullet"/>
            </w:pPr>
            <w:r>
              <w:t>Recall and use their knowledge and understanding of Physics from most of the topics included in the specification.</w:t>
            </w:r>
          </w:p>
          <w:p w14:paraId="5DF6C812" w14:textId="212FD75B" w:rsidR="00570138" w:rsidRPr="00570138" w:rsidRDefault="00570138" w:rsidP="00570138">
            <w:pPr>
              <w:pStyle w:val="ListBullet"/>
              <w:rPr>
                <w:color w:val="000000" w:themeColor="text1"/>
              </w:rPr>
            </w:pPr>
            <w:r w:rsidRPr="00570138">
              <w:rPr>
                <w:color w:val="000000" w:themeColor="text1"/>
              </w:rPr>
              <w:t xml:space="preserve">Apply their knowledge and understanding to familiar contexts </w:t>
            </w:r>
            <w:r w:rsidRPr="00570138">
              <w:rPr>
                <w:color w:val="000000" w:themeColor="text1"/>
              </w:rPr>
              <w:t xml:space="preserve">but </w:t>
            </w:r>
            <w:r w:rsidRPr="00570138">
              <w:rPr>
                <w:color w:val="000000" w:themeColor="text1"/>
              </w:rPr>
              <w:t>find unfamiliar contexts challenging.</w:t>
            </w:r>
          </w:p>
          <w:p w14:paraId="5F663221" w14:textId="77777777" w:rsidR="00570138" w:rsidRPr="00570138" w:rsidRDefault="00570138" w:rsidP="00570138">
            <w:pPr>
              <w:pStyle w:val="ListBullet"/>
              <w:rPr>
                <w:color w:val="000000" w:themeColor="text1"/>
              </w:rPr>
            </w:pPr>
            <w:r w:rsidRPr="00570138">
              <w:rPr>
                <w:color w:val="000000" w:themeColor="text1"/>
              </w:rPr>
              <w:t>Generally express ideas clearly and produce structured explanations with some linkage and logical reasoning but sometimes missing important points.</w:t>
            </w:r>
          </w:p>
          <w:p w14:paraId="6E9E02CA" w14:textId="77777777" w:rsidR="00570138" w:rsidRPr="00570138" w:rsidRDefault="00570138" w:rsidP="00570138">
            <w:pPr>
              <w:pStyle w:val="ListBullet"/>
              <w:rPr>
                <w:color w:val="000000" w:themeColor="text1"/>
              </w:rPr>
            </w:pPr>
            <w:r w:rsidRPr="00570138">
              <w:rPr>
                <w:color w:val="000000" w:themeColor="text1"/>
              </w:rPr>
              <w:t>Synthesize knowledge and understanding from some areas of the specification.</w:t>
            </w:r>
          </w:p>
          <w:p w14:paraId="3EDDE151" w14:textId="77777777" w:rsidR="00570138" w:rsidRPr="00570138" w:rsidRDefault="00570138" w:rsidP="00570138">
            <w:pPr>
              <w:pStyle w:val="ListBullet"/>
              <w:rPr>
                <w:color w:val="000000" w:themeColor="text1"/>
              </w:rPr>
            </w:pPr>
            <w:r w:rsidRPr="00570138">
              <w:rPr>
                <w:color w:val="000000" w:themeColor="text1"/>
              </w:rPr>
              <w:t>Evaluate data to draw conclusions and suggest implications in familiar contexts.</w:t>
            </w:r>
          </w:p>
          <w:p w14:paraId="6119A37C" w14:textId="77777777" w:rsidR="00570138" w:rsidRPr="00570138" w:rsidRDefault="00570138" w:rsidP="00570138">
            <w:pPr>
              <w:pStyle w:val="ListBullet"/>
              <w:rPr>
                <w:color w:val="000000" w:themeColor="text1"/>
              </w:rPr>
            </w:pPr>
            <w:r w:rsidRPr="00570138">
              <w:rPr>
                <w:color w:val="000000" w:themeColor="text1"/>
              </w:rPr>
              <w:t>Demonstrate an understanding of some abstract concepts by writing a recognisable explanation for some phenomena.</w:t>
            </w:r>
          </w:p>
          <w:p w14:paraId="2FA1BBB1" w14:textId="43658ADC" w:rsidR="00570138" w:rsidRPr="00570138" w:rsidRDefault="00570138" w:rsidP="00570138">
            <w:pPr>
              <w:pStyle w:val="ListBullet"/>
              <w:rPr>
                <w:color w:val="000000" w:themeColor="text1"/>
              </w:rPr>
            </w:pPr>
            <w:r w:rsidRPr="00570138">
              <w:rPr>
                <w:color w:val="000000" w:themeColor="text1"/>
              </w:rPr>
              <w:t>Solve numerical problems but likely to be unable to complete 5 or 6 mark extended calculation questions.</w:t>
            </w:r>
          </w:p>
          <w:p w14:paraId="6AAA4180" w14:textId="4B8DD595" w:rsidR="00570138" w:rsidRDefault="00570138" w:rsidP="00570138">
            <w:pPr>
              <w:pStyle w:val="ListBullet"/>
            </w:pPr>
            <w:r>
              <w:lastRenderedPageBreak/>
              <w:t xml:space="preserve">Deal confidently with standard trigonometric </w:t>
            </w:r>
            <w:r w:rsidR="00747EA7">
              <w:t>expressions but</w:t>
            </w:r>
            <w:r>
              <w:t xml:space="preserve"> may have less confidence when using exponential functions and logarithms.</w:t>
            </w:r>
          </w:p>
          <w:p w14:paraId="209FC14A" w14:textId="2313B3F7" w:rsidR="00570138" w:rsidRDefault="00570138" w:rsidP="00570138">
            <w:pPr>
              <w:pStyle w:val="ListBullet"/>
            </w:pPr>
            <w:r>
              <w:t xml:space="preserve">Interpret graphical information accurately in most </w:t>
            </w:r>
            <w:r w:rsidR="00747EA7">
              <w:t>cases but</w:t>
            </w:r>
            <w:r>
              <w:t xml:space="preserve"> may be less confident with exponential and inverse square relationships.</w:t>
            </w:r>
          </w:p>
          <w:p w14:paraId="4C822271" w14:textId="2BC6FC0A" w:rsidR="00570138" w:rsidRPr="00570138" w:rsidRDefault="00570138" w:rsidP="00570138">
            <w:pPr>
              <w:pStyle w:val="ListBullet"/>
              <w:rPr>
                <w:color w:val="000000" w:themeColor="text1"/>
              </w:rPr>
            </w:pPr>
            <w:r>
              <w:t>Use straight line graphs to analyze data and draw conclusions.</w:t>
            </w:r>
          </w:p>
        </w:tc>
      </w:tr>
    </w:tbl>
    <w:bookmarkEnd w:id="1"/>
    <w:p w14:paraId="790ECFEF" w14:textId="53A09BD9"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D44AF53" w14:textId="197E2FC8"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20C5BC79" w14:textId="44577583" w:rsidR="005A6E88" w:rsidRPr="005A6E88" w:rsidRDefault="005A6E88" w:rsidP="4E66E24F">
      <w:pPr>
        <w:rPr>
          <w:rFonts w:ascii="Open Sans" w:hAnsi="Open Sans" w:cstheme="minorBidi"/>
        </w:rPr>
      </w:pPr>
    </w:p>
    <w:p w14:paraId="24246F1B" w14:textId="5F85746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24C72DB6" w14:textId="1715723F" w:rsidR="005A6E88" w:rsidRPr="005A6E88" w:rsidRDefault="005A6E88" w:rsidP="00E93251">
      <w:pPr>
        <w:pStyle w:val="ListParagraph"/>
        <w:numPr>
          <w:ilvl w:val="0"/>
          <w:numId w:val="14"/>
        </w:numPr>
      </w:pPr>
      <w:r>
        <w:t xml:space="preserve">there is a large range of support available via </w:t>
      </w:r>
      <w:hyperlink r:id="rId15" w:anchor="filterQuery=Pearson-UK:Category%2FTeaching-and-learning-materials" w:history="1">
        <w:r w:rsidRPr="00570138">
          <w:rPr>
            <w:rStyle w:val="Hyperlink"/>
            <w:color w:val="0070C0"/>
          </w:rPr>
          <w:t>the subject pages</w:t>
        </w:r>
      </w:hyperlink>
      <w:r w:rsidRPr="00570138">
        <w:rPr>
          <w:color w:val="0070C0"/>
        </w:rPr>
        <w:t xml:space="preserve"> </w:t>
      </w:r>
      <w:r>
        <w:t>on our website (including exam paper</w:t>
      </w:r>
      <w:r w:rsidR="09F7E90B">
        <w:t>s</w:t>
      </w:r>
      <w:r>
        <w:t xml:space="preserve"> and NEA with commentaries and marks)</w:t>
      </w:r>
    </w:p>
    <w:p w14:paraId="08315CDD" w14:textId="46ACD1D4" w:rsidR="005A6E88" w:rsidRPr="005A6E88" w:rsidRDefault="005A6E88" w:rsidP="00E93251">
      <w:pPr>
        <w:pStyle w:val="ListParagraph"/>
        <w:numPr>
          <w:ilvl w:val="0"/>
          <w:numId w:val="14"/>
        </w:numPr>
      </w:pPr>
      <w:r>
        <w:t>w</w:t>
      </w:r>
      <w:r w:rsidRPr="005A6E88">
        <w:t>e will be providing guidance on rank ordering your students shortly</w:t>
      </w:r>
    </w:p>
    <w:p w14:paraId="68C4312C" w14:textId="64C9418B" w:rsidR="005A6E88" w:rsidRPr="005A6E88" w:rsidRDefault="005A6E88" w:rsidP="00E93251">
      <w:pPr>
        <w:pStyle w:val="ListParagraph"/>
        <w:numPr>
          <w:ilvl w:val="0"/>
          <w:numId w:val="14"/>
        </w:numPr>
      </w:pPr>
      <w:r>
        <w:t xml:space="preserve">you can contact us via our </w:t>
      </w:r>
      <w:hyperlink r:id="rId16" w:history="1">
        <w:r w:rsidRPr="00570138">
          <w:rPr>
            <w:rStyle w:val="Hyperlink"/>
            <w:color w:val="0070C0"/>
          </w:rPr>
          <w:t>Ask the Expert Service</w:t>
        </w:r>
      </w:hyperlink>
    </w:p>
    <w:p w14:paraId="752BB97C" w14:textId="421B3792" w:rsidR="4E66E24F" w:rsidRDefault="4E66E24F" w:rsidP="4E66E24F"/>
    <w:p w14:paraId="4983E7D3" w14:textId="235CE050" w:rsidR="00DE4531" w:rsidRDefault="00DE4531" w:rsidP="005A6E88">
      <w:pPr>
        <w:pStyle w:val="BodyText"/>
      </w:pPr>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A0C92" w14:textId="77777777" w:rsidR="007063E2" w:rsidRDefault="007063E2" w:rsidP="003F4BE3">
      <w:r>
        <w:separator/>
      </w:r>
    </w:p>
    <w:p w14:paraId="39F13F1E" w14:textId="77777777" w:rsidR="007063E2" w:rsidRDefault="007063E2"/>
    <w:p w14:paraId="770F21F6" w14:textId="77777777" w:rsidR="007063E2" w:rsidRDefault="007063E2"/>
  </w:endnote>
  <w:endnote w:type="continuationSeparator" w:id="0">
    <w:p w14:paraId="2449B308" w14:textId="77777777" w:rsidR="007063E2" w:rsidRDefault="007063E2" w:rsidP="003F4BE3">
      <w:r>
        <w:continuationSeparator/>
      </w:r>
    </w:p>
    <w:p w14:paraId="3A660848" w14:textId="77777777" w:rsidR="007063E2" w:rsidRDefault="007063E2"/>
    <w:p w14:paraId="77588BD8" w14:textId="77777777" w:rsidR="007063E2" w:rsidRDefault="00706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Playfair Display">
    <w:altName w:val="Calibri"/>
    <w:panose1 w:val="020B0604020202020204"/>
    <w:charset w:val="00"/>
    <w:family w:val="auto"/>
    <w:pitch w:val="variable"/>
    <w:sig w:usb0="00000001" w:usb1="00000000" w:usb2="00000000" w:usb3="00000000" w:csb0="00000097" w:csb1="00000000"/>
  </w:font>
  <w:font w:name="Open Sans">
    <w:altName w:val="Calibri"/>
    <w:panose1 w:val="020B0604020202020204"/>
    <w:charset w:val="00"/>
    <w:family w:val="swiss"/>
    <w:pitch w:val="variable"/>
    <w:sig w:usb0="00000001"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C0023" w14:textId="302008A5" w:rsidR="00DD171B" w:rsidRPr="00570138" w:rsidRDefault="00570138" w:rsidP="00570138">
    <w:pPr>
      <w:pStyle w:val="Footer"/>
    </w:pPr>
    <w:r>
      <w:t>A level Physics_Grade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53824" w14:textId="62A74EB1" w:rsidR="00037899" w:rsidRDefault="00570138" w:rsidP="00721737">
    <w:pPr>
      <w:pStyle w:val="Footer"/>
    </w:pPr>
    <w:r>
      <w:t>A level Physics_Grade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9B756" w14:textId="77777777" w:rsidR="007063E2" w:rsidRDefault="007063E2" w:rsidP="003F4BE3">
      <w:r>
        <w:separator/>
      </w:r>
    </w:p>
    <w:p w14:paraId="33BB0BCD" w14:textId="77777777" w:rsidR="007063E2" w:rsidRDefault="007063E2"/>
    <w:p w14:paraId="29C07BBC" w14:textId="77777777" w:rsidR="007063E2" w:rsidRDefault="007063E2"/>
  </w:footnote>
  <w:footnote w:type="continuationSeparator" w:id="0">
    <w:p w14:paraId="34C7942D" w14:textId="77777777" w:rsidR="007063E2" w:rsidRDefault="007063E2" w:rsidP="003F4BE3">
      <w:r>
        <w:continuationSeparator/>
      </w:r>
    </w:p>
    <w:p w14:paraId="678C57C4" w14:textId="77777777" w:rsidR="007063E2" w:rsidRDefault="007063E2"/>
    <w:p w14:paraId="0E0FD6BE" w14:textId="77777777" w:rsidR="007063E2" w:rsidRDefault="00706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03448D6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14:ligatures w14:val="standard"/>
        <w14:numForm w14:val="default"/>
        <w14:numSpacing w14:val="proportional"/>
        <w14:stylisticSets/>
        <w14:cntxtAlts w14:val="0"/>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1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13"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6"/>
  </w:num>
  <w:num w:numId="5">
    <w:abstractNumId w:val="10"/>
  </w:num>
  <w:num w:numId="6">
    <w:abstractNumId w:val="0"/>
  </w:num>
  <w:num w:numId="7">
    <w:abstractNumId w:val="1"/>
  </w:num>
  <w:num w:numId="8">
    <w:abstractNumId w:val="2"/>
  </w:num>
  <w:num w:numId="9">
    <w:abstractNumId w:val="3"/>
  </w:num>
  <w:num w:numId="10">
    <w:abstractNumId w:val="4"/>
  </w:num>
  <w:num w:numId="11">
    <w:abstractNumId w:val="5"/>
  </w:num>
  <w:num w:numId="12">
    <w:abstractNumId w:val="11"/>
  </w:num>
  <w:num w:numId="13">
    <w:abstractNumId w:val="9"/>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cDisableGlyphATSUI" w:val="0"/>
  </w:docVars>
  <w:rsids>
    <w:rsidRoot w:val="00072AD6"/>
    <w:rsid w:val="000018C9"/>
    <w:rsid w:val="00007CB7"/>
    <w:rsid w:val="000122CC"/>
    <w:rsid w:val="000348F9"/>
    <w:rsid w:val="00037899"/>
    <w:rsid w:val="000379A2"/>
    <w:rsid w:val="00053208"/>
    <w:rsid w:val="00053F84"/>
    <w:rsid w:val="00057C2F"/>
    <w:rsid w:val="00064CFA"/>
    <w:rsid w:val="00072AD6"/>
    <w:rsid w:val="000902A4"/>
    <w:rsid w:val="000B523F"/>
    <w:rsid w:val="000B597C"/>
    <w:rsid w:val="000D22F0"/>
    <w:rsid w:val="000D38EE"/>
    <w:rsid w:val="000D51BA"/>
    <w:rsid w:val="000D6D2F"/>
    <w:rsid w:val="000E14A7"/>
    <w:rsid w:val="000E43E2"/>
    <w:rsid w:val="000E7EC1"/>
    <w:rsid w:val="00102BFA"/>
    <w:rsid w:val="00105ADD"/>
    <w:rsid w:val="001127EE"/>
    <w:rsid w:val="00117F1F"/>
    <w:rsid w:val="00147480"/>
    <w:rsid w:val="001548B6"/>
    <w:rsid w:val="0015549D"/>
    <w:rsid w:val="001679F8"/>
    <w:rsid w:val="00171271"/>
    <w:rsid w:val="00181199"/>
    <w:rsid w:val="001819BF"/>
    <w:rsid w:val="00184CAA"/>
    <w:rsid w:val="00193B73"/>
    <w:rsid w:val="001C69A4"/>
    <w:rsid w:val="001D54A2"/>
    <w:rsid w:val="001E57B1"/>
    <w:rsid w:val="001E5C50"/>
    <w:rsid w:val="001F7B64"/>
    <w:rsid w:val="002046E7"/>
    <w:rsid w:val="002351C4"/>
    <w:rsid w:val="00247EAA"/>
    <w:rsid w:val="00252FC2"/>
    <w:rsid w:val="002562CC"/>
    <w:rsid w:val="002653BB"/>
    <w:rsid w:val="0026673C"/>
    <w:rsid w:val="00293A47"/>
    <w:rsid w:val="002B6D22"/>
    <w:rsid w:val="002D355A"/>
    <w:rsid w:val="002D46A3"/>
    <w:rsid w:val="0032255D"/>
    <w:rsid w:val="00334437"/>
    <w:rsid w:val="0034112A"/>
    <w:rsid w:val="00342DD9"/>
    <w:rsid w:val="00350D6A"/>
    <w:rsid w:val="003549B8"/>
    <w:rsid w:val="00354F66"/>
    <w:rsid w:val="00370DFE"/>
    <w:rsid w:val="00372CAF"/>
    <w:rsid w:val="0037577F"/>
    <w:rsid w:val="0037680C"/>
    <w:rsid w:val="00381220"/>
    <w:rsid w:val="00387249"/>
    <w:rsid w:val="003A0A13"/>
    <w:rsid w:val="003A6485"/>
    <w:rsid w:val="003B5584"/>
    <w:rsid w:val="003C3860"/>
    <w:rsid w:val="003C68D9"/>
    <w:rsid w:val="003E387B"/>
    <w:rsid w:val="003E6918"/>
    <w:rsid w:val="003F4BE3"/>
    <w:rsid w:val="003F52F5"/>
    <w:rsid w:val="0040647C"/>
    <w:rsid w:val="00412EA3"/>
    <w:rsid w:val="0042493A"/>
    <w:rsid w:val="00451930"/>
    <w:rsid w:val="00460AF6"/>
    <w:rsid w:val="004625BE"/>
    <w:rsid w:val="004861C0"/>
    <w:rsid w:val="004A5A7A"/>
    <w:rsid w:val="004B5905"/>
    <w:rsid w:val="004C46C8"/>
    <w:rsid w:val="004D0035"/>
    <w:rsid w:val="004D1A96"/>
    <w:rsid w:val="004D1EC2"/>
    <w:rsid w:val="004E2089"/>
    <w:rsid w:val="00502EF6"/>
    <w:rsid w:val="00507FCC"/>
    <w:rsid w:val="0054162F"/>
    <w:rsid w:val="00544C21"/>
    <w:rsid w:val="00547F97"/>
    <w:rsid w:val="00553B48"/>
    <w:rsid w:val="00563798"/>
    <w:rsid w:val="00564BCB"/>
    <w:rsid w:val="00570138"/>
    <w:rsid w:val="005767CD"/>
    <w:rsid w:val="00577539"/>
    <w:rsid w:val="00582573"/>
    <w:rsid w:val="0059472F"/>
    <w:rsid w:val="005955EF"/>
    <w:rsid w:val="005A3092"/>
    <w:rsid w:val="005A6B4B"/>
    <w:rsid w:val="005A6E88"/>
    <w:rsid w:val="005B3FE8"/>
    <w:rsid w:val="005B4DAD"/>
    <w:rsid w:val="005C0D18"/>
    <w:rsid w:val="005C13F3"/>
    <w:rsid w:val="005D30E4"/>
    <w:rsid w:val="005D4F09"/>
    <w:rsid w:val="00601C10"/>
    <w:rsid w:val="006110F0"/>
    <w:rsid w:val="006205B7"/>
    <w:rsid w:val="00631134"/>
    <w:rsid w:val="0065064F"/>
    <w:rsid w:val="00650AF6"/>
    <w:rsid w:val="00655737"/>
    <w:rsid w:val="00661ED5"/>
    <w:rsid w:val="00667558"/>
    <w:rsid w:val="00677381"/>
    <w:rsid w:val="006867BA"/>
    <w:rsid w:val="006B72CE"/>
    <w:rsid w:val="006C1438"/>
    <w:rsid w:val="006D106C"/>
    <w:rsid w:val="006D3CEC"/>
    <w:rsid w:val="00704696"/>
    <w:rsid w:val="007063E2"/>
    <w:rsid w:val="00715E19"/>
    <w:rsid w:val="00721737"/>
    <w:rsid w:val="0072681D"/>
    <w:rsid w:val="007301AA"/>
    <w:rsid w:val="00745D17"/>
    <w:rsid w:val="00747EA7"/>
    <w:rsid w:val="00747EAF"/>
    <w:rsid w:val="00763BC1"/>
    <w:rsid w:val="00766C1F"/>
    <w:rsid w:val="00774BAF"/>
    <w:rsid w:val="00781A9C"/>
    <w:rsid w:val="0079779E"/>
    <w:rsid w:val="007A4078"/>
    <w:rsid w:val="007B2C4D"/>
    <w:rsid w:val="007C49BE"/>
    <w:rsid w:val="007D718E"/>
    <w:rsid w:val="008051B3"/>
    <w:rsid w:val="00817AFE"/>
    <w:rsid w:val="008345DF"/>
    <w:rsid w:val="00835AB3"/>
    <w:rsid w:val="00847041"/>
    <w:rsid w:val="00852852"/>
    <w:rsid w:val="00855ABA"/>
    <w:rsid w:val="00861C41"/>
    <w:rsid w:val="00874831"/>
    <w:rsid w:val="00880E15"/>
    <w:rsid w:val="0088458B"/>
    <w:rsid w:val="00885022"/>
    <w:rsid w:val="00886509"/>
    <w:rsid w:val="008A1083"/>
    <w:rsid w:val="008A648E"/>
    <w:rsid w:val="008B07C2"/>
    <w:rsid w:val="008B325C"/>
    <w:rsid w:val="008C396E"/>
    <w:rsid w:val="008C4418"/>
    <w:rsid w:val="008C5373"/>
    <w:rsid w:val="008E4762"/>
    <w:rsid w:val="008E6836"/>
    <w:rsid w:val="008F369C"/>
    <w:rsid w:val="008F52C1"/>
    <w:rsid w:val="00900513"/>
    <w:rsid w:val="00903FC6"/>
    <w:rsid w:val="00913E63"/>
    <w:rsid w:val="00914802"/>
    <w:rsid w:val="00934042"/>
    <w:rsid w:val="00950750"/>
    <w:rsid w:val="0095150B"/>
    <w:rsid w:val="00952FB5"/>
    <w:rsid w:val="009543F9"/>
    <w:rsid w:val="00954E22"/>
    <w:rsid w:val="00962DFD"/>
    <w:rsid w:val="00966E0B"/>
    <w:rsid w:val="009A0B59"/>
    <w:rsid w:val="009B553F"/>
    <w:rsid w:val="009C0751"/>
    <w:rsid w:val="009C0BE2"/>
    <w:rsid w:val="009C472E"/>
    <w:rsid w:val="009C4DB2"/>
    <w:rsid w:val="009C6DA5"/>
    <w:rsid w:val="00A13C21"/>
    <w:rsid w:val="00A17EEE"/>
    <w:rsid w:val="00A33826"/>
    <w:rsid w:val="00A42E78"/>
    <w:rsid w:val="00A43012"/>
    <w:rsid w:val="00A450AC"/>
    <w:rsid w:val="00A64830"/>
    <w:rsid w:val="00A73B4C"/>
    <w:rsid w:val="00A752E0"/>
    <w:rsid w:val="00A83E99"/>
    <w:rsid w:val="00AB36E3"/>
    <w:rsid w:val="00AD5F45"/>
    <w:rsid w:val="00AE2D43"/>
    <w:rsid w:val="00AE7FBC"/>
    <w:rsid w:val="00AF02B1"/>
    <w:rsid w:val="00AF75B3"/>
    <w:rsid w:val="00B21040"/>
    <w:rsid w:val="00B25A5F"/>
    <w:rsid w:val="00B314E6"/>
    <w:rsid w:val="00B35BE1"/>
    <w:rsid w:val="00B40B44"/>
    <w:rsid w:val="00B415B7"/>
    <w:rsid w:val="00B44D2D"/>
    <w:rsid w:val="00B53DD4"/>
    <w:rsid w:val="00B709DD"/>
    <w:rsid w:val="00B848DA"/>
    <w:rsid w:val="00BB6C7A"/>
    <w:rsid w:val="00BC1AF7"/>
    <w:rsid w:val="00BC6855"/>
    <w:rsid w:val="00BD6036"/>
    <w:rsid w:val="00C1774B"/>
    <w:rsid w:val="00C21870"/>
    <w:rsid w:val="00C32710"/>
    <w:rsid w:val="00C35904"/>
    <w:rsid w:val="00C42111"/>
    <w:rsid w:val="00C46C04"/>
    <w:rsid w:val="00C51B48"/>
    <w:rsid w:val="00C64BBA"/>
    <w:rsid w:val="00C657A0"/>
    <w:rsid w:val="00C81C69"/>
    <w:rsid w:val="00C84A2A"/>
    <w:rsid w:val="00C95312"/>
    <w:rsid w:val="00CB36D6"/>
    <w:rsid w:val="00CD0ADE"/>
    <w:rsid w:val="00CE4EF5"/>
    <w:rsid w:val="00D166C4"/>
    <w:rsid w:val="00D831E2"/>
    <w:rsid w:val="00D8676C"/>
    <w:rsid w:val="00DA61F9"/>
    <w:rsid w:val="00DB186A"/>
    <w:rsid w:val="00DB6280"/>
    <w:rsid w:val="00DC5916"/>
    <w:rsid w:val="00DD171B"/>
    <w:rsid w:val="00DD4DC8"/>
    <w:rsid w:val="00DE4531"/>
    <w:rsid w:val="00DE5DF0"/>
    <w:rsid w:val="00DF3552"/>
    <w:rsid w:val="00DF3A0D"/>
    <w:rsid w:val="00DF7A14"/>
    <w:rsid w:val="00E054AC"/>
    <w:rsid w:val="00E128DE"/>
    <w:rsid w:val="00E13560"/>
    <w:rsid w:val="00E251D7"/>
    <w:rsid w:val="00E305B7"/>
    <w:rsid w:val="00E410EF"/>
    <w:rsid w:val="00E41A40"/>
    <w:rsid w:val="00E535B6"/>
    <w:rsid w:val="00E5418C"/>
    <w:rsid w:val="00E64741"/>
    <w:rsid w:val="00E6642C"/>
    <w:rsid w:val="00E81C00"/>
    <w:rsid w:val="00E82CF1"/>
    <w:rsid w:val="00E871C7"/>
    <w:rsid w:val="00E93251"/>
    <w:rsid w:val="00E9353B"/>
    <w:rsid w:val="00EA259B"/>
    <w:rsid w:val="00EB2930"/>
    <w:rsid w:val="00EB470B"/>
    <w:rsid w:val="00ED23D2"/>
    <w:rsid w:val="00ED40D9"/>
    <w:rsid w:val="00EE7341"/>
    <w:rsid w:val="00EF08D0"/>
    <w:rsid w:val="00EF67EC"/>
    <w:rsid w:val="00F04C1F"/>
    <w:rsid w:val="00F06919"/>
    <w:rsid w:val="00F06D48"/>
    <w:rsid w:val="00F160D0"/>
    <w:rsid w:val="00F35AFE"/>
    <w:rsid w:val="00F374D6"/>
    <w:rsid w:val="00F47CB3"/>
    <w:rsid w:val="00F52167"/>
    <w:rsid w:val="00F72CB3"/>
    <w:rsid w:val="00F87919"/>
    <w:rsid w:val="00F87F26"/>
    <w:rsid w:val="00FA1337"/>
    <w:rsid w:val="00FB11BF"/>
    <w:rsid w:val="00FB3E08"/>
    <w:rsid w:val="00FC5048"/>
    <w:rsid w:val="00FC79C9"/>
    <w:rsid w:val="00FD3D77"/>
    <w:rsid w:val="00FE770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235082"/>
  <w14:defaultImageDpi w14:val="300"/>
  <w15:docId w15:val="{D4CA73B6-7DCB-4BCE-8105-57C07411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570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physics-2015.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a-levels/physics-2015.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physics-2015.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52942-6446-4E51-A569-4F216B9D2CBE}">
  <ds:schemaRefs>
    <ds:schemaRef ds:uri="http://schemas.openxmlformats.org/officeDocument/2006/bibliography"/>
  </ds:schemaRefs>
</ds:datastoreItem>
</file>

<file path=customXml/itemProps4.xml><?xml version="1.0" encoding="utf-8"?>
<ds:datastoreItem xmlns:ds="http://schemas.openxmlformats.org/officeDocument/2006/customXml" ds:itemID="{2DDFF397-9E46-41D5-B2F7-05AB881AB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9</Pages>
  <Words>2751</Words>
  <Characters>15682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18397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3</cp:revision>
  <cp:lastPrinted>2016-01-22T16:54:00Z</cp:lastPrinted>
  <dcterms:created xsi:type="dcterms:W3CDTF">2020-05-26T17:28:00Z</dcterms:created>
  <dcterms:modified xsi:type="dcterms:W3CDTF">2020-05-26T17:30:00Z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