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4AA" w:rsidRDefault="007C24AA" w:rsidP="007C24AA">
      <w:pPr>
        <w:pStyle w:val="Front"/>
      </w:pPr>
      <w:r w:rsidRPr="001C2151">
        <w:t>Pearson</w:t>
      </w:r>
    </w:p>
    <w:p w:rsidR="007C24AA" w:rsidRDefault="007C24AA" w:rsidP="007C24AA">
      <w:pPr>
        <w:pStyle w:val="Front"/>
      </w:pPr>
      <w:r w:rsidRPr="001C2151">
        <w:t>Edexcel AS and A Level</w:t>
      </w:r>
    </w:p>
    <w:p w:rsidR="007C24AA" w:rsidRPr="005A59BA" w:rsidRDefault="007C24AA" w:rsidP="007C24AA">
      <w:pPr>
        <w:pStyle w:val="Front"/>
        <w:rPr>
          <w:b w:val="0"/>
        </w:rPr>
      </w:pPr>
      <w:r w:rsidRPr="005A59BA">
        <w:rPr>
          <w:b w:val="0"/>
        </w:rPr>
        <w:t>in History</w:t>
      </w:r>
    </w:p>
    <w:p w:rsidR="007C24AA" w:rsidRPr="00781F5D" w:rsidRDefault="007C24AA" w:rsidP="007C24AA">
      <w:pPr>
        <w:pStyle w:val="Front1"/>
      </w:pPr>
      <w:r w:rsidRPr="00781F5D">
        <w:t>Topic booklet</w:t>
      </w:r>
    </w:p>
    <w:p w:rsidR="007C24AA" w:rsidRPr="0079013D" w:rsidRDefault="007C24AA" w:rsidP="007C24AA">
      <w:pPr>
        <w:pStyle w:val="Front2"/>
      </w:pPr>
      <w:r w:rsidRPr="0079013D">
        <w:t xml:space="preserve">Route </w:t>
      </w:r>
      <w:r>
        <w:t>B</w:t>
      </w:r>
      <w:r w:rsidRPr="0079013D">
        <w:t>:</w:t>
      </w:r>
      <w:r w:rsidRPr="007C24AA">
        <w:rPr>
          <w:noProof/>
        </w:rPr>
        <w:t xml:space="preserve"> </w:t>
      </w:r>
      <w:r>
        <w:rPr>
          <w:noProof/>
        </w:rPr>
        <w:t>Religion and the state in early modern Europe</w:t>
      </w:r>
      <w:r w:rsidRPr="0079013D">
        <w:t xml:space="preserve"> </w:t>
      </w:r>
    </w:p>
    <w:p w:rsidR="007C24AA" w:rsidRPr="00E35EEA" w:rsidRDefault="007C24AA" w:rsidP="007C24AA"/>
    <w:p w:rsidR="007C24AA" w:rsidRDefault="007C24AA" w:rsidP="007C24AA">
      <w:pPr>
        <w:pStyle w:val="Unithead"/>
        <w:sectPr w:rsidR="007C24AA" w:rsidSect="00A05F0B">
          <w:headerReference w:type="even" r:id="rId12"/>
          <w:headerReference w:type="default" r:id="rId13"/>
          <w:pgSz w:w="11900" w:h="16840" w:code="9"/>
          <w:pgMar w:top="1418" w:right="1418" w:bottom="1134" w:left="1418" w:header="567" w:footer="567" w:gutter="0"/>
          <w:pgNumType w:start="1"/>
          <w:cols w:space="708"/>
        </w:sectPr>
      </w:pPr>
    </w:p>
    <w:p w:rsidR="006C6BC6" w:rsidRPr="0079013D" w:rsidRDefault="006C6BC6" w:rsidP="006C6BC6">
      <w:pPr>
        <w:pStyle w:val="Ahead"/>
      </w:pPr>
      <w:bookmarkStart w:id="0" w:name="_Toc399792878"/>
      <w:bookmarkStart w:id="1" w:name="_Toc499033667"/>
      <w:r>
        <w:lastRenderedPageBreak/>
        <w:t>Route B</w:t>
      </w:r>
      <w:r w:rsidRPr="0079013D">
        <w:t xml:space="preserve">: </w:t>
      </w:r>
      <w:r>
        <w:t>Religion and the state in early modern Europe</w:t>
      </w:r>
      <w:bookmarkEnd w:id="0"/>
      <w:bookmarkEnd w:id="1"/>
    </w:p>
    <w:p w:rsidR="006C6BC6" w:rsidRDefault="006C6BC6" w:rsidP="006C6BC6">
      <w:pPr>
        <w:pStyle w:val="text"/>
      </w:pPr>
      <w:r>
        <w:t xml:space="preserve">This topic booklet has been written to support teachers delivering Route B of the 2015 AS and A level History specifications. We’re providing it in Word so that it’s easy for you to take extracts or sections from it and adapt them or give them to students. </w:t>
      </w:r>
    </w:p>
    <w:p w:rsidR="006C6BC6" w:rsidRDefault="006C6BC6" w:rsidP="006C6BC6">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rsidR="006C6BC6" w:rsidRDefault="006C6BC6" w:rsidP="006C6BC6">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rsidR="00BA30FE" w:rsidRDefault="006C6BC6" w:rsidP="00CB4487">
      <w:pPr>
        <w:pStyle w:val="text"/>
      </w:pPr>
      <w:r>
        <w:t>For more detail about planning, look out for the Getting Started guide, Course planner and schemes of work.</w:t>
      </w:r>
    </w:p>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Default="00BA30FE" w:rsidP="00CB4487">
      <w:pPr>
        <w:pStyle w:val="text"/>
      </w:pPr>
    </w:p>
    <w:p w:rsidR="00BA30FE" w:rsidRDefault="00BA30FE" w:rsidP="00BA30FE">
      <w:pPr>
        <w:pStyle w:val="text"/>
        <w:tabs>
          <w:tab w:val="left" w:pos="4245"/>
        </w:tabs>
      </w:pPr>
      <w:r>
        <w:tab/>
      </w:r>
    </w:p>
    <w:p w:rsidR="00BA30FE" w:rsidRDefault="00BA30FE" w:rsidP="00CB4487">
      <w:pPr>
        <w:pStyle w:val="text"/>
      </w:pPr>
    </w:p>
    <w:p w:rsidR="00BA30FE" w:rsidRPr="00BA30FE" w:rsidRDefault="00BA30FE" w:rsidP="00BA30FE"/>
    <w:p w:rsidR="00BA30FE" w:rsidRPr="00BA30FE" w:rsidRDefault="00BA30FE" w:rsidP="00BA30FE"/>
    <w:p w:rsidR="00BA30FE" w:rsidRPr="00BA30FE" w:rsidRDefault="00BA30FE" w:rsidP="00BA30FE"/>
    <w:p w:rsidR="00BA30FE" w:rsidRPr="00BA30FE" w:rsidRDefault="00BA30FE" w:rsidP="00BA30FE"/>
    <w:p w:rsidR="00BA30FE" w:rsidRDefault="00BA30FE" w:rsidP="00CB4487">
      <w:pPr>
        <w:pStyle w:val="text"/>
      </w:pPr>
    </w:p>
    <w:p w:rsidR="00BA30FE" w:rsidRDefault="00BA30FE" w:rsidP="00BA30FE">
      <w:pPr>
        <w:pStyle w:val="text"/>
        <w:jc w:val="center"/>
      </w:pPr>
    </w:p>
    <w:p w:rsidR="006279E3" w:rsidRDefault="006C6BC6" w:rsidP="00CB4487">
      <w:pPr>
        <w:pStyle w:val="text"/>
      </w:pPr>
      <w:r w:rsidRPr="00BA30FE">
        <w:br w:type="page"/>
      </w:r>
    </w:p>
    <w:p w:rsidR="007C24AA" w:rsidRPr="008F2888" w:rsidRDefault="007C24AA" w:rsidP="006279E3">
      <w:pPr>
        <w:pStyle w:val="Contents"/>
      </w:pPr>
      <w:r w:rsidRPr="00E94D68">
        <w:lastRenderedPageBreak/>
        <w:t>Contents</w:t>
      </w:r>
    </w:p>
    <w:p w:rsidR="000C7C7E"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bookmarkStart w:id="2" w:name="_GoBack"/>
      <w:bookmarkEnd w:id="2"/>
      <w:r w:rsidR="000C7C7E">
        <w:t>Route B: Religion and the state in early modern Europe</w:t>
      </w:r>
      <w:r w:rsidR="000C7C7E">
        <w:tab/>
      </w:r>
      <w:r w:rsidR="000C7C7E">
        <w:fldChar w:fldCharType="begin"/>
      </w:r>
      <w:r w:rsidR="000C7C7E">
        <w:instrText xml:space="preserve"> PAGEREF _Toc499033667 \h </w:instrText>
      </w:r>
      <w:r w:rsidR="000C7C7E">
        <w:fldChar w:fldCharType="separate"/>
      </w:r>
      <w:r w:rsidR="000C7C7E">
        <w:t>1</w:t>
      </w:r>
      <w:r w:rsidR="000C7C7E">
        <w:fldChar w:fldCharType="end"/>
      </w:r>
    </w:p>
    <w:p w:rsidR="000C7C7E" w:rsidRDefault="000C7C7E">
      <w:pPr>
        <w:pStyle w:val="TOC1"/>
        <w:rPr>
          <w:rFonts w:asciiTheme="minorHAnsi" w:eastAsiaTheme="minorEastAsia" w:hAnsiTheme="minorHAnsi" w:cstheme="minorBidi"/>
          <w:b w:val="0"/>
          <w:snapToGrid/>
          <w:sz w:val="22"/>
          <w:szCs w:val="22"/>
          <w:lang w:eastAsia="zh-CN"/>
        </w:rPr>
      </w:pPr>
      <w:r>
        <w:t>Religion and the state in early modern Europe</w:t>
      </w:r>
      <w:r>
        <w:tab/>
      </w:r>
      <w:r>
        <w:fldChar w:fldCharType="begin"/>
      </w:r>
      <w:r>
        <w:instrText xml:space="preserve"> PAGEREF _Toc499033668 \h </w:instrText>
      </w:r>
      <w:r>
        <w:fldChar w:fldCharType="separate"/>
      </w:r>
      <w:r>
        <w:t>1</w:t>
      </w:r>
      <w:r>
        <w:fldChar w:fldCharType="end"/>
      </w:r>
    </w:p>
    <w:p w:rsidR="000C7C7E" w:rsidRDefault="000C7C7E">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_Toc499033669 \h </w:instrText>
      </w:r>
      <w:r>
        <w:fldChar w:fldCharType="separate"/>
      </w:r>
      <w:r>
        <w:t>1</w:t>
      </w:r>
      <w:r>
        <w:fldChar w:fldCharType="end"/>
      </w:r>
    </w:p>
    <w:p w:rsidR="000C7C7E" w:rsidRDefault="000C7C7E">
      <w:pPr>
        <w:pStyle w:val="TOC1"/>
        <w:rPr>
          <w:rFonts w:asciiTheme="minorHAnsi" w:eastAsiaTheme="minorEastAsia" w:hAnsiTheme="minorHAnsi" w:cstheme="minorBidi"/>
          <w:b w:val="0"/>
          <w:snapToGrid/>
          <w:sz w:val="22"/>
          <w:szCs w:val="22"/>
          <w:lang w:eastAsia="zh-CN"/>
        </w:rPr>
      </w:pPr>
      <w:r>
        <w:t>Paper 1, Option 1B England, 1509–1603: authority, nation and religion</w:t>
      </w:r>
      <w:r>
        <w:tab/>
      </w:r>
      <w:r>
        <w:fldChar w:fldCharType="begin"/>
      </w:r>
      <w:r>
        <w:instrText xml:space="preserve"> PAGEREF _Toc499033670 \h </w:instrText>
      </w:r>
      <w:r>
        <w:fldChar w:fldCharType="separate"/>
      </w:r>
      <w:r>
        <w:t>2</w:t>
      </w:r>
      <w:r>
        <w:fldChar w:fldCharType="end"/>
      </w:r>
    </w:p>
    <w:p w:rsidR="000C7C7E" w:rsidRDefault="000C7C7E">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_Toc499033671 \h </w:instrText>
      </w:r>
      <w:r>
        <w:fldChar w:fldCharType="separate"/>
      </w:r>
      <w:r>
        <w:t>2</w:t>
      </w:r>
      <w:r>
        <w:fldChar w:fldCharType="end"/>
      </w:r>
    </w:p>
    <w:p w:rsidR="000C7C7E" w:rsidRDefault="000C7C7E">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_Toc499033672 \h </w:instrText>
      </w:r>
      <w:r>
        <w:fldChar w:fldCharType="separate"/>
      </w:r>
      <w:r>
        <w:t>3</w:t>
      </w:r>
      <w:r>
        <w:fldChar w:fldCharType="end"/>
      </w:r>
    </w:p>
    <w:p w:rsidR="000C7C7E" w:rsidRDefault="000C7C7E">
      <w:pPr>
        <w:pStyle w:val="TOC3"/>
        <w:rPr>
          <w:rFonts w:asciiTheme="minorHAnsi" w:eastAsiaTheme="minorEastAsia" w:hAnsiTheme="minorHAnsi" w:cstheme="minorBidi"/>
          <w:szCs w:val="22"/>
          <w:lang w:eastAsia="zh-CN"/>
        </w:rPr>
      </w:pPr>
      <w:r>
        <w:t>Themes</w:t>
      </w:r>
      <w:r>
        <w:tab/>
      </w:r>
      <w:r>
        <w:fldChar w:fldCharType="begin"/>
      </w:r>
      <w:r>
        <w:instrText xml:space="preserve"> PAGEREF _Toc499033673 \h </w:instrText>
      </w:r>
      <w:r>
        <w:fldChar w:fldCharType="separate"/>
      </w:r>
      <w:r>
        <w:t>3</w:t>
      </w:r>
      <w:r>
        <w:fldChar w:fldCharType="end"/>
      </w:r>
    </w:p>
    <w:p w:rsidR="000C7C7E" w:rsidRDefault="000C7C7E">
      <w:pPr>
        <w:pStyle w:val="TOC3"/>
        <w:rPr>
          <w:rFonts w:asciiTheme="minorHAnsi" w:eastAsiaTheme="minorEastAsia" w:hAnsiTheme="minorHAnsi" w:cstheme="minorBidi"/>
          <w:szCs w:val="22"/>
          <w:lang w:eastAsia="zh-CN"/>
        </w:rPr>
      </w:pPr>
      <w:r>
        <w:t>Historical interpretations: Was there a general crisis of government in the last years of Elizabeth I’s reign, 1589–1603?</w:t>
      </w:r>
      <w:r>
        <w:tab/>
      </w:r>
      <w:r>
        <w:fldChar w:fldCharType="begin"/>
      </w:r>
      <w:r>
        <w:instrText xml:space="preserve"> PAGEREF _Toc499033674 \h </w:instrText>
      </w:r>
      <w:r>
        <w:fldChar w:fldCharType="separate"/>
      </w:r>
      <w:r>
        <w:t>4</w:t>
      </w:r>
      <w:r>
        <w:fldChar w:fldCharType="end"/>
      </w:r>
    </w:p>
    <w:p w:rsidR="000C7C7E" w:rsidRDefault="000C7C7E">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_Toc499033675 \h </w:instrText>
      </w:r>
      <w:r>
        <w:fldChar w:fldCharType="separate"/>
      </w:r>
      <w:r>
        <w:t>4</w:t>
      </w:r>
      <w:r>
        <w:fldChar w:fldCharType="end"/>
      </w:r>
    </w:p>
    <w:p w:rsidR="000C7C7E" w:rsidRDefault="000C7C7E">
      <w:pPr>
        <w:pStyle w:val="TOC3"/>
        <w:rPr>
          <w:rFonts w:asciiTheme="minorHAnsi" w:eastAsiaTheme="minorEastAsia" w:hAnsiTheme="minorHAnsi" w:cstheme="minorBidi"/>
          <w:szCs w:val="22"/>
          <w:lang w:eastAsia="zh-CN"/>
        </w:rPr>
      </w:pPr>
      <w:r>
        <w:t>Was there a general crisis of government in the last years of Elizabeth I’s reign, 1589–1603?</w:t>
      </w:r>
      <w:r>
        <w:tab/>
      </w:r>
      <w:r>
        <w:fldChar w:fldCharType="begin"/>
      </w:r>
      <w:r>
        <w:instrText xml:space="preserve"> PAGEREF _Toc499033676 \h </w:instrText>
      </w:r>
      <w:r>
        <w:fldChar w:fldCharType="separate"/>
      </w:r>
      <w:r>
        <w:t>10</w:t>
      </w:r>
      <w:r>
        <w:fldChar w:fldCharType="end"/>
      </w:r>
    </w:p>
    <w:p w:rsidR="000C7C7E" w:rsidRDefault="000C7C7E">
      <w:pPr>
        <w:pStyle w:val="TOC1"/>
        <w:rPr>
          <w:rFonts w:asciiTheme="minorHAnsi" w:eastAsiaTheme="minorEastAsia" w:hAnsiTheme="minorHAnsi" w:cstheme="minorBidi"/>
          <w:b w:val="0"/>
          <w:snapToGrid/>
          <w:sz w:val="22"/>
          <w:szCs w:val="22"/>
          <w:lang w:eastAsia="zh-CN"/>
        </w:rPr>
      </w:pPr>
      <w:r>
        <w:t>Paper 2, Option 2B.1: Luther and the German Reformation, c1515–55</w:t>
      </w:r>
      <w:r>
        <w:tab/>
      </w:r>
      <w:r>
        <w:fldChar w:fldCharType="begin"/>
      </w:r>
      <w:r>
        <w:instrText xml:space="preserve"> PAGEREF _Toc499033677 \h </w:instrText>
      </w:r>
      <w:r>
        <w:fldChar w:fldCharType="separate"/>
      </w:r>
      <w:r>
        <w:t>13</w:t>
      </w:r>
      <w:r>
        <w:fldChar w:fldCharType="end"/>
      </w:r>
    </w:p>
    <w:p w:rsidR="000C7C7E" w:rsidRDefault="000C7C7E">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_Toc499033678 \h </w:instrText>
      </w:r>
      <w:r>
        <w:fldChar w:fldCharType="separate"/>
      </w:r>
      <w:r>
        <w:t>13</w:t>
      </w:r>
      <w:r>
        <w:fldChar w:fldCharType="end"/>
      </w:r>
    </w:p>
    <w:p w:rsidR="000C7C7E" w:rsidRDefault="000C7C7E">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_Toc499033679 \h </w:instrText>
      </w:r>
      <w:r>
        <w:fldChar w:fldCharType="separate"/>
      </w:r>
      <w:r>
        <w:t>14</w:t>
      </w:r>
      <w:r>
        <w:fldChar w:fldCharType="end"/>
      </w:r>
    </w:p>
    <w:p w:rsidR="000C7C7E" w:rsidRDefault="000C7C7E">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_Toc499033680 \h </w:instrText>
      </w:r>
      <w:r>
        <w:fldChar w:fldCharType="separate"/>
      </w:r>
      <w:r>
        <w:t>16</w:t>
      </w:r>
      <w:r>
        <w:fldChar w:fldCharType="end"/>
      </w:r>
    </w:p>
    <w:p w:rsidR="000C7C7E" w:rsidRDefault="000C7C7E">
      <w:pPr>
        <w:pStyle w:val="TOC1"/>
        <w:rPr>
          <w:rFonts w:asciiTheme="minorHAnsi" w:eastAsiaTheme="minorEastAsia" w:hAnsiTheme="minorHAnsi" w:cstheme="minorBidi"/>
          <w:b w:val="0"/>
          <w:snapToGrid/>
          <w:sz w:val="22"/>
          <w:szCs w:val="22"/>
          <w:lang w:eastAsia="zh-CN"/>
        </w:rPr>
      </w:pPr>
      <w:r>
        <w:t>Paper 2, Option 2B.2: The Dutch Revolt, c1563–1609</w:t>
      </w:r>
      <w:r>
        <w:tab/>
      </w:r>
      <w:r>
        <w:fldChar w:fldCharType="begin"/>
      </w:r>
      <w:r>
        <w:instrText xml:space="preserve"> PAGEREF _Toc499033681 \h </w:instrText>
      </w:r>
      <w:r>
        <w:fldChar w:fldCharType="separate"/>
      </w:r>
      <w:r>
        <w:t>20</w:t>
      </w:r>
      <w:r>
        <w:fldChar w:fldCharType="end"/>
      </w:r>
    </w:p>
    <w:p w:rsidR="000C7C7E" w:rsidRDefault="000C7C7E">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_Toc499033682 \h </w:instrText>
      </w:r>
      <w:r>
        <w:fldChar w:fldCharType="separate"/>
      </w:r>
      <w:r>
        <w:t>20</w:t>
      </w:r>
      <w:r>
        <w:fldChar w:fldCharType="end"/>
      </w:r>
    </w:p>
    <w:p w:rsidR="000C7C7E" w:rsidRDefault="000C7C7E">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_Toc499033683 \h </w:instrText>
      </w:r>
      <w:r>
        <w:fldChar w:fldCharType="separate"/>
      </w:r>
      <w:r>
        <w:t>21</w:t>
      </w:r>
      <w:r>
        <w:fldChar w:fldCharType="end"/>
      </w:r>
    </w:p>
    <w:p w:rsidR="000C7C7E" w:rsidRDefault="000C7C7E">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_Toc499033684 \h </w:instrText>
      </w:r>
      <w:r>
        <w:fldChar w:fldCharType="separate"/>
      </w:r>
      <w:r>
        <w:t>22</w:t>
      </w:r>
      <w:r>
        <w:fldChar w:fldCharType="end"/>
      </w:r>
    </w:p>
    <w:p w:rsidR="000C7C7E" w:rsidRDefault="000C7C7E">
      <w:pPr>
        <w:pStyle w:val="TOC1"/>
        <w:rPr>
          <w:rFonts w:asciiTheme="minorHAnsi" w:eastAsiaTheme="minorEastAsia" w:hAnsiTheme="minorHAnsi" w:cstheme="minorBidi"/>
          <w:b w:val="0"/>
          <w:snapToGrid/>
          <w:sz w:val="22"/>
          <w:szCs w:val="22"/>
          <w:lang w:eastAsia="zh-CN"/>
        </w:rPr>
      </w:pPr>
      <w:r>
        <w:t>Student timelines</w:t>
      </w:r>
      <w:r>
        <w:tab/>
      </w:r>
      <w:r>
        <w:fldChar w:fldCharType="begin"/>
      </w:r>
      <w:r>
        <w:instrText xml:space="preserve"> PAGEREF _Toc499033685 \h </w:instrText>
      </w:r>
      <w:r>
        <w:fldChar w:fldCharType="separate"/>
      </w:r>
      <w:r>
        <w:t>25</w:t>
      </w:r>
      <w:r>
        <w:fldChar w:fldCharType="end"/>
      </w:r>
    </w:p>
    <w:p w:rsidR="000C7C7E" w:rsidRDefault="000C7C7E">
      <w:pPr>
        <w:pStyle w:val="TOC2"/>
        <w:rPr>
          <w:rFonts w:asciiTheme="minorHAnsi" w:eastAsiaTheme="minorEastAsia" w:hAnsiTheme="minorHAnsi" w:cstheme="minorBidi"/>
          <w:szCs w:val="22"/>
          <w:lang w:eastAsia="zh-CN"/>
        </w:rPr>
      </w:pPr>
      <w:r>
        <w:t>1B: England, 1509–1603: authority, nation and religion with 2B.1: Luther and the German Reformation, c1515–55</w:t>
      </w:r>
      <w:r>
        <w:tab/>
      </w:r>
      <w:r>
        <w:fldChar w:fldCharType="begin"/>
      </w:r>
      <w:r>
        <w:instrText xml:space="preserve"> PAGEREF _Toc499033686 \h </w:instrText>
      </w:r>
      <w:r>
        <w:fldChar w:fldCharType="separate"/>
      </w:r>
      <w:r>
        <w:t>25</w:t>
      </w:r>
      <w:r>
        <w:fldChar w:fldCharType="end"/>
      </w:r>
    </w:p>
    <w:p w:rsidR="000C7C7E" w:rsidRDefault="000C7C7E">
      <w:pPr>
        <w:pStyle w:val="TOC2"/>
        <w:rPr>
          <w:rFonts w:asciiTheme="minorHAnsi" w:eastAsiaTheme="minorEastAsia" w:hAnsiTheme="minorHAnsi" w:cstheme="minorBidi"/>
          <w:szCs w:val="22"/>
          <w:lang w:eastAsia="zh-CN"/>
        </w:rPr>
      </w:pPr>
      <w:r>
        <w:t>1B: England, 1509–1603: authority, nation and religion with 2B.2: The Dutch Revolt, c1563–1609</w:t>
      </w:r>
      <w:r>
        <w:tab/>
      </w:r>
      <w:r>
        <w:fldChar w:fldCharType="begin"/>
      </w:r>
      <w:r>
        <w:instrText xml:space="preserve"> PAGEREF _Toc499033687 \h </w:instrText>
      </w:r>
      <w:r>
        <w:fldChar w:fldCharType="separate"/>
      </w:r>
      <w:r>
        <w:t>28</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4"/>
          <w:headerReference w:type="default" r:id="rId15"/>
          <w:pgSz w:w="11900" w:h="16840" w:code="9"/>
          <w:pgMar w:top="1418" w:right="1418" w:bottom="1134" w:left="1418" w:header="567" w:footer="567" w:gutter="0"/>
          <w:pgNumType w:start="1"/>
          <w:cols w:space="708"/>
        </w:sectPr>
      </w:pPr>
    </w:p>
    <w:p w:rsidR="00897527" w:rsidRDefault="00A72926" w:rsidP="00897527">
      <w:pPr>
        <w:pStyle w:val="Ahead"/>
      </w:pPr>
      <w:bookmarkStart w:id="3" w:name="_Toc499033668"/>
      <w:r>
        <w:lastRenderedPageBreak/>
        <w:t>R</w:t>
      </w:r>
      <w:r w:rsidRPr="00D72D2E">
        <w:t xml:space="preserve">eligion </w:t>
      </w:r>
      <w:r>
        <w:t xml:space="preserve">and </w:t>
      </w:r>
      <w:r w:rsidR="00C32241">
        <w:t xml:space="preserve">the </w:t>
      </w:r>
      <w:r>
        <w:t xml:space="preserve">state </w:t>
      </w:r>
      <w:r w:rsidRPr="00D72D2E">
        <w:t xml:space="preserve">in </w:t>
      </w:r>
      <w:r w:rsidR="001C3184">
        <w:t>e</w:t>
      </w:r>
      <w:r w:rsidRPr="00D72D2E">
        <w:t xml:space="preserve">arly </w:t>
      </w:r>
      <w:r w:rsidR="001C3184">
        <w:t>m</w:t>
      </w:r>
      <w:r w:rsidRPr="00D72D2E">
        <w:t>odern Europe</w:t>
      </w:r>
      <w:bookmarkEnd w:id="3"/>
    </w:p>
    <w:p w:rsidR="00E73919" w:rsidRDefault="00E73919" w:rsidP="001872DE">
      <w:pPr>
        <w:pStyle w:val="Bhead"/>
        <w:tabs>
          <w:tab w:val="left" w:pos="6810"/>
        </w:tabs>
      </w:pPr>
      <w:bookmarkStart w:id="4" w:name="_Toc499033669"/>
      <w:r>
        <w:t>Overview</w:t>
      </w:r>
      <w:bookmarkEnd w:id="4"/>
      <w:r w:rsidR="001872DE">
        <w:tab/>
      </w:r>
    </w:p>
    <w:p w:rsidR="00E73919" w:rsidRDefault="00E73919" w:rsidP="00830D2D">
      <w:pPr>
        <w:pStyle w:val="text"/>
      </w:pPr>
      <w:r w:rsidRPr="003310EE">
        <w:t>The options in Route B are linked by the twin themes of religion and the state. The religious unity of medieval Christendom disintegrated during the sixteenth century, with repercussions for the centuries that followed. It was also a time when the authority of the secular state evolved throughout Europe, and would lead England, the Netherlands and the German states down very different paths.</w:t>
      </w:r>
    </w:p>
    <w:p w:rsidR="00E73919" w:rsidRDefault="00E73919" w:rsidP="00E73919">
      <w:pPr>
        <w:pStyle w:val="text"/>
      </w:pPr>
      <w:r>
        <w:t xml:space="preserve">Changes in religion and the state were intertwined in the sixteenth century. While England and Scotland were powers we would recognise today, English control over Ireland was not fully established. France was still in the process of expanding to her present-day boundaries, while Spain was only partially united by the marriage between Ferdinand of Aragon and Isabella of Castile. Central Europe was a patchwork of states stretching from the Baltic to the Mediterranean: Germany and Italy would be unified only in the nineteenth century. </w:t>
      </w:r>
    </w:p>
    <w:p w:rsidR="00E73919" w:rsidRDefault="00E73919" w:rsidP="00E73919">
      <w:pPr>
        <w:pStyle w:val="text"/>
      </w:pPr>
      <w:r>
        <w:t xml:space="preserve">The great unifying power in 1500 was the Catholic Church, ruled from Rome by the Papacy but mired in corruption. Many clergy ignored their duties to their parishioners, and bishops were more concerned with their </w:t>
      </w:r>
      <w:r w:rsidRPr="0066360D">
        <w:t>secular power</w:t>
      </w:r>
      <w:r>
        <w:t xml:space="preserve"> than their religious concerns. The Papacy itself was hopelessly corrupt, with the Spanish Borgias only the most well-known examples of vice and immorality. When Luther visited Rome in 1510 he was shocked by the prevalence of debauchery and sexual immorality, and this would influence his thinking in later years.</w:t>
      </w:r>
    </w:p>
    <w:p w:rsidR="00E73919" w:rsidRDefault="00E73919" w:rsidP="00E73919">
      <w:pPr>
        <w:pStyle w:val="text"/>
      </w:pPr>
      <w:r>
        <w:t xml:space="preserve">There had been many critics of the </w:t>
      </w:r>
      <w:r w:rsidR="0066360D">
        <w:t>c</w:t>
      </w:r>
      <w:r>
        <w:t xml:space="preserve">hurch before 1500, but </w:t>
      </w:r>
      <w:r w:rsidR="0066360D">
        <w:t>p</w:t>
      </w:r>
      <w:r>
        <w:t xml:space="preserve">apal power had proved too strong to make their opposition effective. When Luther made public his criticisms of Catholic practices in 1517, he tapped a rich seam of popular resentment of the </w:t>
      </w:r>
      <w:r w:rsidR="0066360D">
        <w:t>church</w:t>
      </w:r>
      <w:r>
        <w:t>. Lutheranism spread swiftly through Germany and beyond and others, notably Calvin and Zwingli in Switzerland and John Knox in Scotland, followed Luther’s example. When the process of Catholic reform began at the Council of Trent in 1545, it was too late: most states that converted to Protestantism did not return to the Catholic fold.</w:t>
      </w:r>
    </w:p>
    <w:p w:rsidR="00E73919" w:rsidRDefault="00E73919" w:rsidP="00E73919">
      <w:pPr>
        <w:pStyle w:val="text"/>
      </w:pPr>
      <w:r>
        <w:t xml:space="preserve">Religious change strongly influenced changes within </w:t>
      </w:r>
      <w:r w:rsidRPr="0066360D">
        <w:t>secular governments</w:t>
      </w:r>
      <w:r>
        <w:rPr>
          <w:i/>
        </w:rPr>
        <w:t xml:space="preserve">. </w:t>
      </w:r>
      <w:r>
        <w:t xml:space="preserve">The medieval </w:t>
      </w:r>
      <w:r w:rsidR="00477054">
        <w:t>‘</w:t>
      </w:r>
      <w:r w:rsidRPr="00EE029F">
        <w:t>doctrine of the two swords</w:t>
      </w:r>
      <w:r w:rsidR="00477054">
        <w:t>’</w:t>
      </w:r>
      <w:r>
        <w:t xml:space="preserve"> stated that the </w:t>
      </w:r>
      <w:r w:rsidR="00EE029F">
        <w:t>c</w:t>
      </w:r>
      <w:r>
        <w:t>hurch controlled spiritual matters and delegated secular affairs to the rulers of states.</w:t>
      </w:r>
      <w:r w:rsidR="00EE029F">
        <w:t xml:space="preserve"> </w:t>
      </w:r>
      <w:r>
        <w:t xml:space="preserve">This idea came under fierce attack in the sixteenth century. Henry VIII abolished </w:t>
      </w:r>
      <w:r w:rsidR="00EE029F">
        <w:t xml:space="preserve">papal </w:t>
      </w:r>
      <w:r>
        <w:t xml:space="preserve">power in England and claimed the right to both religious and secular power, while some German princes converted to Lutheranism simply in order to control both </w:t>
      </w:r>
      <w:r w:rsidR="00EE029F">
        <w:t>c</w:t>
      </w:r>
      <w:r>
        <w:t xml:space="preserve">hurch and state. This increase in state power was accompanied, not by the nationalism of the nineteenth century, but by a growing sense of nationhood. Even within Germany, divided into many princely states, Lutheranism began to foster a sense of German identity. </w:t>
      </w:r>
    </w:p>
    <w:p w:rsidR="00E73919" w:rsidRPr="00C80A07" w:rsidRDefault="00E73919" w:rsidP="00E73919">
      <w:pPr>
        <w:pStyle w:val="text"/>
      </w:pPr>
      <w:r>
        <w:t>The Netherlands was one state that saw profound religious and political change in the sixteenth century. A Catholic territory loyal to the king of Spain (still acknowledged in the Dutch national anthem today), the Netherlands began a prolonged religious and political revolt against Spanish rule in 1566. By 1600 the Netherlands had split into a Catholic south and a Calvinist north, with the latter taking the radical step of deciding on a republican form of government.</w:t>
      </w:r>
    </w:p>
    <w:p w:rsidR="00E73919" w:rsidRDefault="00E73919" w:rsidP="00E73919">
      <w:pPr>
        <w:pStyle w:val="text"/>
      </w:pPr>
    </w:p>
    <w:p w:rsidR="001C3184" w:rsidRPr="001C3184" w:rsidRDefault="00FB1507" w:rsidP="00897527">
      <w:pPr>
        <w:pStyle w:val="text"/>
      </w:pPr>
      <w:r>
        <w:t xml:space="preserve">In </w:t>
      </w:r>
      <w:r w:rsidR="006257DF">
        <w:t>this route</w:t>
      </w:r>
      <w:r>
        <w:t>, s</w:t>
      </w:r>
      <w:r w:rsidR="001C3184" w:rsidRPr="001C3184">
        <w:t>tudents study:</w:t>
      </w:r>
    </w:p>
    <w:p w:rsidR="001C3184" w:rsidRPr="001C3184" w:rsidRDefault="00A72926" w:rsidP="00897527">
      <w:pPr>
        <w:pStyle w:val="text"/>
      </w:pPr>
      <w:r w:rsidRPr="001C3184">
        <w:rPr>
          <w:color w:val="000000"/>
        </w:rPr>
        <w:t xml:space="preserve">England, </w:t>
      </w:r>
      <w:r w:rsidRPr="001C3184">
        <w:rPr>
          <w:color w:val="000000"/>
          <w:szCs w:val="20"/>
        </w:rPr>
        <w:t>1509</w:t>
      </w:r>
      <w:r w:rsidR="006257DF">
        <w:rPr>
          <w:color w:val="000000"/>
          <w:szCs w:val="20"/>
        </w:rPr>
        <w:t>–</w:t>
      </w:r>
      <w:r w:rsidRPr="001C3184">
        <w:rPr>
          <w:color w:val="000000"/>
          <w:szCs w:val="20"/>
        </w:rPr>
        <w:t>1603</w:t>
      </w:r>
      <w:r w:rsidRPr="001C3184">
        <w:rPr>
          <w:color w:val="000000"/>
        </w:rPr>
        <w:t>: authority, nation and religion</w:t>
      </w:r>
      <w:r w:rsidR="00897527" w:rsidRPr="001C3184">
        <w:t xml:space="preserve"> </w:t>
      </w:r>
    </w:p>
    <w:p w:rsidR="001C3184" w:rsidRPr="001C3184" w:rsidRDefault="00897527" w:rsidP="00897527">
      <w:pPr>
        <w:pStyle w:val="text"/>
      </w:pPr>
      <w:r w:rsidRPr="006257DF">
        <w:rPr>
          <w:i/>
        </w:rPr>
        <w:t>and</w:t>
      </w:r>
      <w:r w:rsidRPr="001C3184">
        <w:t xml:space="preserve"> either </w:t>
      </w:r>
      <w:r w:rsidR="00A72926" w:rsidRPr="001C3184">
        <w:t>Luther and the German Reformation, c1515</w:t>
      </w:r>
      <w:r w:rsidR="006257DF">
        <w:t>–</w:t>
      </w:r>
      <w:r w:rsidR="00A72926" w:rsidRPr="001C3184">
        <w:t>55</w:t>
      </w:r>
      <w:r w:rsidRPr="001C3184">
        <w:t xml:space="preserve"> </w:t>
      </w:r>
    </w:p>
    <w:p w:rsidR="00897527" w:rsidRDefault="00897527" w:rsidP="00897527">
      <w:pPr>
        <w:pStyle w:val="text"/>
      </w:pPr>
      <w:r w:rsidRPr="006257DF">
        <w:rPr>
          <w:i/>
        </w:rPr>
        <w:t xml:space="preserve">or </w:t>
      </w:r>
      <w:r w:rsidR="00A72926" w:rsidRPr="001C3184">
        <w:t xml:space="preserve">The </w:t>
      </w:r>
      <w:r w:rsidR="006257DF">
        <w:t>Dutch Revolt</w:t>
      </w:r>
      <w:r w:rsidR="00A72926" w:rsidRPr="001C3184">
        <w:t>, c1563</w:t>
      </w:r>
      <w:r w:rsidR="006257DF">
        <w:t>–</w:t>
      </w:r>
      <w:r w:rsidR="00A72926" w:rsidRPr="001C3184">
        <w:t>1609</w:t>
      </w:r>
      <w:r w:rsidRPr="001C3184">
        <w:t>.</w:t>
      </w:r>
    </w:p>
    <w:p w:rsidR="005E65E5" w:rsidRPr="001C3184" w:rsidRDefault="005E65E5" w:rsidP="00897527">
      <w:pPr>
        <w:pStyle w:val="text"/>
      </w:pPr>
      <w:r>
        <w:t>Each of these is covered in turn in the sections that follow.</w:t>
      </w:r>
    </w:p>
    <w:p w:rsidR="00897527" w:rsidRDefault="00897527" w:rsidP="00897527">
      <w:pPr>
        <w:pStyle w:val="text"/>
        <w:sectPr w:rsidR="00897527" w:rsidSect="00A05F0B">
          <w:headerReference w:type="even" r:id="rId16"/>
          <w:headerReference w:type="default" r:id="rId17"/>
          <w:footerReference w:type="even" r:id="rId18"/>
          <w:footerReference w:type="default" r:id="rId19"/>
          <w:pgSz w:w="11900" w:h="16840" w:code="9"/>
          <w:pgMar w:top="1418" w:right="1418" w:bottom="1134" w:left="1418" w:header="567" w:footer="567" w:gutter="0"/>
          <w:pgNumType w:start="1"/>
          <w:cols w:space="708"/>
        </w:sectPr>
      </w:pPr>
    </w:p>
    <w:p w:rsidR="00897527" w:rsidRDefault="00897527" w:rsidP="00552FF9">
      <w:pPr>
        <w:pStyle w:val="Ahead"/>
        <w:spacing w:after="240"/>
      </w:pPr>
      <w:bookmarkStart w:id="5" w:name="_Toc499033670"/>
      <w:r>
        <w:lastRenderedPageBreak/>
        <w:t>Paper 1</w:t>
      </w:r>
      <w:r w:rsidR="007268A5">
        <w:t>,</w:t>
      </w:r>
      <w:r>
        <w:t xml:space="preserve"> </w:t>
      </w:r>
      <w:r w:rsidR="00A72926">
        <w:t xml:space="preserve">Option </w:t>
      </w:r>
      <w:r w:rsidR="005F39A5">
        <w:t>1</w:t>
      </w:r>
      <w:r w:rsidR="00A72926">
        <w:t xml:space="preserve">B </w:t>
      </w:r>
      <w:r w:rsidR="00A72926" w:rsidRPr="00A72926">
        <w:t>England, 1509</w:t>
      </w:r>
      <w:r w:rsidR="006257DF">
        <w:t>–</w:t>
      </w:r>
      <w:r w:rsidR="00A72926" w:rsidRPr="00A72926">
        <w:t>1603: authority, nation and religion</w:t>
      </w:r>
      <w:bookmarkEnd w:id="5"/>
    </w:p>
    <w:p w:rsidR="00552FF9" w:rsidRDefault="00552FF9" w:rsidP="00552FF9">
      <w:pPr>
        <w:pStyle w:val="Bhead"/>
      </w:pPr>
      <w:bookmarkStart w:id="6" w:name="_Toc499033671"/>
      <w:r>
        <w:t>Overview</w:t>
      </w:r>
      <w:bookmarkEnd w:id="6"/>
    </w:p>
    <w:p w:rsidR="007268A5" w:rsidRPr="00607CFA" w:rsidRDefault="007268A5" w:rsidP="007268A5">
      <w:pPr>
        <w:pStyle w:val="text"/>
      </w:pPr>
      <w:r w:rsidRPr="00607CFA">
        <w:t xml:space="preserve">This option comprises a study in breadth, in which students will learn about the key political, social and economic features of Tudor England from the accession of Henry VIII to the death of Elizabeth I, </w:t>
      </w:r>
      <w:r>
        <w:t>when</w:t>
      </w:r>
      <w:r w:rsidRPr="00607CFA">
        <w:t xml:space="preserve"> the English state broke decisively with Catholic Europe. </w:t>
      </w:r>
    </w:p>
    <w:p w:rsidR="007268A5" w:rsidRDefault="007268A5" w:rsidP="007268A5">
      <w:pPr>
        <w:pStyle w:val="text"/>
      </w:pPr>
      <w:r>
        <w:t xml:space="preserve">The English throne had been contested since 1455, when disputes between the rival houses of York and Lancaster led to the Wars of the Roses and the accession of the Yorkist Edward IV in 1461. After a disputed succession in 1483 Edward’s brother became king as Richard III. The conflict over the throne seemed finally resolved with the victory of Henry Tudor at the </w:t>
      </w:r>
      <w:r w:rsidR="006257DF">
        <w:t xml:space="preserve">Battle </w:t>
      </w:r>
      <w:r>
        <w:t>of Bosworth</w:t>
      </w:r>
      <w:r w:rsidR="006257DF">
        <w:t xml:space="preserve"> </w:t>
      </w:r>
      <w:r>
        <w:t>in 1485. For much of his reign Henry VII defeated threats from pretenders, and ensured the peaceful succession of his son Henry VIII. However, the Tudor dynasty would not outlive Henry VIII’s three children, a sickly son and two very different daughters.</w:t>
      </w:r>
    </w:p>
    <w:p w:rsidR="007268A5" w:rsidRDefault="007268A5" w:rsidP="007268A5">
      <w:pPr>
        <w:pStyle w:val="text"/>
      </w:pPr>
      <w:r>
        <w:t>Henry VIII’s inheritance was a strong one. His father’s reforms of government had brought stability after the disruption of the Wars of the Roses, and improved finances gave Henry a full treasury. Henry and his children extended royal power into outlying areas, building on the regional councils used by Edward IV. Perhaps the most important change in government was Henry VIII’s use of parliament as an advisory body, a development which continued under Elizabeth.</w:t>
      </w:r>
    </w:p>
    <w:p w:rsidR="007268A5" w:rsidRDefault="007268A5" w:rsidP="007268A5">
      <w:pPr>
        <w:pStyle w:val="text"/>
      </w:pPr>
      <w:r>
        <w:t xml:space="preserve">Religious changes had a dramatic impact on sixteenth-century England. Henry VIII ended England’s historic allegiance to Rome, while Edward VI moved England in a radically Protestant direction. Mary’s attempts to restore Catholicism failed, but Elizabeth managed to create a </w:t>
      </w:r>
      <w:r w:rsidR="00CD37F3">
        <w:t>‘</w:t>
      </w:r>
      <w:r w:rsidRPr="00346C66">
        <w:t>middle way</w:t>
      </w:r>
      <w:r w:rsidR="00CD37F3">
        <w:t>’</w:t>
      </w:r>
      <w:r>
        <w:rPr>
          <w:i/>
        </w:rPr>
        <w:t xml:space="preserve">, </w:t>
      </w:r>
      <w:r>
        <w:t>which gained widespread support. Religious change also influenced English culture and education. The dissolution of the monasteries and chantries led to the establishment of</w:t>
      </w:r>
      <w:r w:rsidR="00D4345B">
        <w:t xml:space="preserve"> </w:t>
      </w:r>
      <w:r w:rsidR="00D4345B" w:rsidRPr="00D4345B">
        <w:t>k</w:t>
      </w:r>
      <w:r w:rsidRPr="00D4345B">
        <w:t xml:space="preserve">ing’s </w:t>
      </w:r>
      <w:r w:rsidR="00D4345B" w:rsidRPr="00D4345B">
        <w:t xml:space="preserve">schools </w:t>
      </w:r>
      <w:r w:rsidRPr="00157962">
        <w:t xml:space="preserve">and </w:t>
      </w:r>
      <w:r w:rsidRPr="00D4345B">
        <w:t xml:space="preserve">King Edward VI </w:t>
      </w:r>
      <w:r w:rsidR="00D4345B" w:rsidRPr="00D4345B">
        <w:t>s</w:t>
      </w:r>
      <w:r w:rsidRPr="00D4345B">
        <w:t>chools</w:t>
      </w:r>
      <w:r w:rsidRPr="00157962">
        <w:t xml:space="preserve"> which, combined with the printing press, led to a significant</w:t>
      </w:r>
      <w:r>
        <w:t xml:space="preserve"> growth in literacy. Monasteries had also served as hospitals and charitable bodies, and their loss contributed to the growth of poverty in later Tudor England.</w:t>
      </w:r>
    </w:p>
    <w:p w:rsidR="007268A5" w:rsidRDefault="007268A5" w:rsidP="007268A5">
      <w:pPr>
        <w:pStyle w:val="text"/>
      </w:pPr>
      <w:r>
        <w:t>Some historians have viewed the later years of Elizabeth’s reign as a time of general crisis in government. Patrick Collinson characterised the period as ‘the nasty nineties’, while John Guy even referred to it as ‘a second reign’. Elizabeth faced a number of serious challenges in the 1590s at home and abroad. Spain remained a constant threat, and the Nine Years War in Ireland was an unwelcome distraction. Overshadowing everything was the succession issue, which grew more urgent as time passed. It was finally resolved with the accession in 1603 of James VI of Scotland, a direct descendant of Henry VII through his daughter Margaret’s marriage to James IV.</w:t>
      </w:r>
    </w:p>
    <w:p w:rsidR="007268A5" w:rsidRDefault="007268A5" w:rsidP="007268A5">
      <w:pPr>
        <w:pStyle w:val="text"/>
      </w:pPr>
      <w:r>
        <w:t>The Tudors left several issues unresolved in both church and state.</w:t>
      </w:r>
      <w:r w:rsidR="00346C66">
        <w:t xml:space="preserve"> </w:t>
      </w:r>
      <w:r>
        <w:t xml:space="preserve">The relationship between </w:t>
      </w:r>
      <w:r w:rsidR="00346C66">
        <w:t>c</w:t>
      </w:r>
      <w:r>
        <w:t>rown and parliament had not been clearly established, and Elizabeth’s religious settlement was to be challenged with the accession of Charles I in 1625. These fundamental issues led to a crisis between Charles and parliament, which was only resolved through civil war.</w:t>
      </w:r>
    </w:p>
    <w:p w:rsidR="005E65E5" w:rsidRDefault="005E65E5" w:rsidP="007268A5">
      <w:pPr>
        <w:pStyle w:val="text"/>
      </w:pPr>
      <w:r>
        <w:t>The option is divided into the following four</w:t>
      </w:r>
      <w:r w:rsidRPr="00951500">
        <w:t xml:space="preserve"> </w:t>
      </w:r>
      <w:r>
        <w:t>themes,</w:t>
      </w:r>
      <w:r w:rsidRPr="00951500">
        <w:t xml:space="preserve"> </w:t>
      </w:r>
      <w:r>
        <w:t xml:space="preserve">though </w:t>
      </w:r>
      <w:r w:rsidRPr="00951500">
        <w:t xml:space="preserve">students need to appreciate the linkages between </w:t>
      </w:r>
      <w:r>
        <w:t xml:space="preserve">themes, as </w:t>
      </w:r>
      <w:r w:rsidRPr="00951500">
        <w:t>questions</w:t>
      </w:r>
      <w:r>
        <w:t xml:space="preserve"> </w:t>
      </w:r>
      <w:r w:rsidRPr="00951500">
        <w:t>may target the content of more than one</w:t>
      </w:r>
      <w:r>
        <w:t xml:space="preserve">. </w:t>
      </w:r>
    </w:p>
    <w:p w:rsidR="00BD4CF0" w:rsidRDefault="001E509D" w:rsidP="00552FF9">
      <w:pPr>
        <w:pStyle w:val="text"/>
        <w:spacing w:before="20" w:after="0"/>
        <w:rPr>
          <w:sz w:val="19"/>
          <w:szCs w:val="19"/>
        </w:rPr>
      </w:pPr>
      <w:r>
        <w:rPr>
          <w:sz w:val="19"/>
          <w:szCs w:val="19"/>
        </w:rPr>
        <w:t xml:space="preserve">Theme </w:t>
      </w:r>
      <w:r w:rsidR="005E65E5">
        <w:rPr>
          <w:sz w:val="19"/>
          <w:szCs w:val="19"/>
        </w:rPr>
        <w:t xml:space="preserve">1 </w:t>
      </w:r>
      <w:r w:rsidR="005E65E5">
        <w:rPr>
          <w:sz w:val="19"/>
          <w:szCs w:val="19"/>
        </w:rPr>
        <w:tab/>
      </w:r>
      <w:r w:rsidR="005E65E5" w:rsidRPr="00A32AFB">
        <w:rPr>
          <w:sz w:val="19"/>
          <w:szCs w:val="19"/>
        </w:rPr>
        <w:t>Monarchy and government, 1509</w:t>
      </w:r>
      <w:r>
        <w:rPr>
          <w:sz w:val="19"/>
          <w:szCs w:val="19"/>
        </w:rPr>
        <w:t>–</w:t>
      </w:r>
      <w:r w:rsidR="005E65E5" w:rsidRPr="00A32AFB">
        <w:rPr>
          <w:sz w:val="19"/>
          <w:szCs w:val="19"/>
        </w:rPr>
        <w:t>88</w:t>
      </w:r>
    </w:p>
    <w:p w:rsidR="005E65E5" w:rsidRPr="005E65E5" w:rsidRDefault="001E509D" w:rsidP="00552FF9">
      <w:pPr>
        <w:pStyle w:val="text-bold"/>
        <w:spacing w:before="0" w:after="0" w:line="240" w:lineRule="atLeast"/>
        <w:ind w:left="567"/>
        <w:rPr>
          <w:b w:val="0"/>
          <w:sz w:val="19"/>
          <w:szCs w:val="19"/>
        </w:rPr>
      </w:pPr>
      <w:r>
        <w:rPr>
          <w:b w:val="0"/>
          <w:sz w:val="19"/>
          <w:szCs w:val="19"/>
        </w:rPr>
        <w:t xml:space="preserve">Theme 2 </w:t>
      </w:r>
      <w:r w:rsidR="005E65E5" w:rsidRPr="005E65E5">
        <w:rPr>
          <w:b w:val="0"/>
          <w:sz w:val="19"/>
          <w:szCs w:val="19"/>
        </w:rPr>
        <w:tab/>
        <w:t>Religious changes, 1509</w:t>
      </w:r>
      <w:r>
        <w:rPr>
          <w:b w:val="0"/>
          <w:sz w:val="19"/>
          <w:szCs w:val="19"/>
        </w:rPr>
        <w:t>–</w:t>
      </w:r>
      <w:r w:rsidR="005E65E5" w:rsidRPr="005E65E5">
        <w:rPr>
          <w:b w:val="0"/>
          <w:sz w:val="19"/>
          <w:szCs w:val="19"/>
        </w:rPr>
        <w:t>88</w:t>
      </w:r>
    </w:p>
    <w:p w:rsidR="005E65E5" w:rsidRPr="005E65E5" w:rsidRDefault="001E509D" w:rsidP="00552FF9">
      <w:pPr>
        <w:pStyle w:val="text-bold"/>
        <w:spacing w:before="0" w:after="0" w:line="240" w:lineRule="atLeast"/>
        <w:ind w:left="567"/>
        <w:rPr>
          <w:b w:val="0"/>
          <w:sz w:val="19"/>
          <w:szCs w:val="19"/>
        </w:rPr>
      </w:pPr>
      <w:r>
        <w:rPr>
          <w:b w:val="0"/>
          <w:sz w:val="19"/>
          <w:szCs w:val="19"/>
        </w:rPr>
        <w:t>Theme 3</w:t>
      </w:r>
      <w:r>
        <w:rPr>
          <w:b w:val="0"/>
          <w:sz w:val="19"/>
          <w:szCs w:val="19"/>
        </w:rPr>
        <w:tab/>
      </w:r>
      <w:r w:rsidR="005E65E5" w:rsidRPr="005E65E5">
        <w:rPr>
          <w:b w:val="0"/>
          <w:sz w:val="19"/>
          <w:szCs w:val="19"/>
        </w:rPr>
        <w:tab/>
        <w:t>State control and popular resistance, 1509</w:t>
      </w:r>
      <w:r>
        <w:rPr>
          <w:b w:val="0"/>
          <w:sz w:val="19"/>
          <w:szCs w:val="19"/>
        </w:rPr>
        <w:t>–</w:t>
      </w:r>
      <w:r w:rsidR="005E65E5" w:rsidRPr="005E65E5">
        <w:rPr>
          <w:b w:val="0"/>
          <w:sz w:val="19"/>
          <w:szCs w:val="19"/>
        </w:rPr>
        <w:t>88</w:t>
      </w:r>
    </w:p>
    <w:p w:rsidR="005E65E5" w:rsidRPr="005E65E5" w:rsidRDefault="001E509D" w:rsidP="00552FF9">
      <w:pPr>
        <w:pStyle w:val="text"/>
        <w:spacing w:before="0" w:after="0"/>
      </w:pPr>
      <w:r>
        <w:rPr>
          <w:sz w:val="19"/>
          <w:szCs w:val="19"/>
        </w:rPr>
        <w:t xml:space="preserve">Theme 4 </w:t>
      </w:r>
      <w:r w:rsidR="005E65E5" w:rsidRPr="00A32AFB">
        <w:rPr>
          <w:sz w:val="19"/>
          <w:szCs w:val="19"/>
        </w:rPr>
        <w:tab/>
        <w:t>Economic, social and cultural change, 1509</w:t>
      </w:r>
      <w:r>
        <w:rPr>
          <w:sz w:val="19"/>
          <w:szCs w:val="19"/>
        </w:rPr>
        <w:t>–</w:t>
      </w:r>
      <w:r w:rsidR="005E65E5" w:rsidRPr="00A32AFB">
        <w:rPr>
          <w:sz w:val="19"/>
          <w:szCs w:val="19"/>
        </w:rPr>
        <w:t>88</w:t>
      </w:r>
    </w:p>
    <w:p w:rsidR="005E65E5" w:rsidRDefault="005E65E5" w:rsidP="00552FF9">
      <w:pPr>
        <w:pStyle w:val="text"/>
        <w:spacing w:before="20" w:after="0"/>
        <w:rPr>
          <w:sz w:val="19"/>
          <w:szCs w:val="19"/>
        </w:rPr>
      </w:pPr>
      <w:r>
        <w:t xml:space="preserve">The historical interpretations focus is: </w:t>
      </w:r>
      <w:r w:rsidRPr="00A32AFB">
        <w:rPr>
          <w:sz w:val="19"/>
          <w:szCs w:val="19"/>
        </w:rPr>
        <w:t>Was there a general crisis of government in the last years of Elizabeth I</w:t>
      </w:r>
      <w:r w:rsidR="001E509D">
        <w:rPr>
          <w:sz w:val="19"/>
          <w:szCs w:val="19"/>
        </w:rPr>
        <w:t>’s reign</w:t>
      </w:r>
      <w:r w:rsidRPr="00A32AFB">
        <w:rPr>
          <w:sz w:val="19"/>
          <w:szCs w:val="19"/>
        </w:rPr>
        <w:t>, 1589</w:t>
      </w:r>
      <w:r w:rsidR="00477054">
        <w:rPr>
          <w:sz w:val="19"/>
          <w:szCs w:val="19"/>
        </w:rPr>
        <w:t>–</w:t>
      </w:r>
      <w:r w:rsidRPr="00A32AFB">
        <w:rPr>
          <w:sz w:val="19"/>
          <w:szCs w:val="19"/>
        </w:rPr>
        <w:t>1603?</w:t>
      </w:r>
    </w:p>
    <w:p w:rsidR="00AF1F24" w:rsidRDefault="00AF1F24" w:rsidP="00AF1F24">
      <w:pPr>
        <w:pStyle w:val="Bhead"/>
      </w:pPr>
      <w:bookmarkStart w:id="7" w:name="_Toc499033672"/>
      <w:r>
        <w:lastRenderedPageBreak/>
        <w:t>Content</w:t>
      </w:r>
      <w:r w:rsidR="00FF6B2B">
        <w:t xml:space="preserve"> guidance</w:t>
      </w:r>
      <w:bookmarkEnd w:id="7"/>
    </w:p>
    <w:p w:rsidR="00FF6B2B" w:rsidRPr="00D4100D" w:rsidRDefault="00FF6B2B" w:rsidP="00FF6B2B">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1E509D" w:rsidRPr="00863777" w:rsidRDefault="001E509D" w:rsidP="001E509D">
      <w:pPr>
        <w:pStyle w:val="Chead"/>
        <w:rPr>
          <w:color w:val="76923C"/>
        </w:rPr>
      </w:pPr>
      <w:bookmarkStart w:id="8" w:name="_Toc499033673"/>
      <w:r w:rsidRPr="008C33D3">
        <w:t>Themes</w:t>
      </w:r>
      <w:bookmarkEnd w:id="8"/>
      <w:r w:rsidRPr="008C33D3">
        <w:t xml:space="preserve"> </w:t>
      </w:r>
    </w:p>
    <w:p w:rsidR="00AF1F24" w:rsidRDefault="00AF1F24" w:rsidP="001E509D">
      <w:pPr>
        <w:pStyle w:val="text"/>
      </w:pPr>
      <w:r>
        <w:t xml:space="preserve">The four themes identified require </w:t>
      </w:r>
      <w:r w:rsidR="007C17ED">
        <w:t xml:space="preserve">students </w:t>
      </w:r>
      <w:r>
        <w:t xml:space="preserve">to have an overview of political, social, economic and religious change in England over the period. </w:t>
      </w:r>
    </w:p>
    <w:p w:rsidR="00AF1F24" w:rsidRDefault="007C17ED" w:rsidP="007C17ED">
      <w:pPr>
        <w:pStyle w:val="text"/>
      </w:pPr>
      <w:r>
        <w:t xml:space="preserve">Students </w:t>
      </w:r>
      <w:r w:rsidR="00AF1F24">
        <w:t>need to have knowledge of the specified themes and be able to analyse and evaluate cause, consequence, key features and change and make comparisons over and within the period studied in dealing with factors which brought about change.</w:t>
      </w:r>
    </w:p>
    <w:p w:rsidR="00AF1F24" w:rsidRPr="007C17ED" w:rsidRDefault="00AF1F24" w:rsidP="007C17ED">
      <w:pPr>
        <w:pStyle w:val="text"/>
        <w:spacing w:before="240"/>
        <w:rPr>
          <w:b/>
        </w:rPr>
      </w:pPr>
      <w:r w:rsidRPr="007C17ED">
        <w:rPr>
          <w:b/>
        </w:rPr>
        <w:t>Theme 1</w:t>
      </w:r>
      <w:r w:rsidR="007C17ED">
        <w:rPr>
          <w:b/>
        </w:rPr>
        <w:t>:</w:t>
      </w:r>
      <w:r w:rsidR="00477054">
        <w:rPr>
          <w:b/>
        </w:rPr>
        <w:t xml:space="preserve"> </w:t>
      </w:r>
      <w:r w:rsidRPr="007C17ED">
        <w:rPr>
          <w:b/>
        </w:rPr>
        <w:t>Monarchy and government, 1509</w:t>
      </w:r>
      <w:r w:rsidR="00477054">
        <w:rPr>
          <w:b/>
        </w:rPr>
        <w:t>–</w:t>
      </w:r>
      <w:r w:rsidRPr="007C17ED">
        <w:rPr>
          <w:b/>
        </w:rPr>
        <w:t>88</w:t>
      </w:r>
    </w:p>
    <w:p w:rsidR="00AF1F24" w:rsidRPr="00702024" w:rsidRDefault="00AF1F24" w:rsidP="007C17ED">
      <w:pPr>
        <w:pStyle w:val="text"/>
      </w:pPr>
      <w:r>
        <w:t xml:space="preserve">In studying </w:t>
      </w:r>
      <w:r w:rsidR="00F0305E">
        <w:t>T</w:t>
      </w:r>
      <w:r>
        <w:t xml:space="preserve">heme 1, </w:t>
      </w:r>
      <w:r w:rsidR="00F0305E">
        <w:t xml:space="preserve">students </w:t>
      </w:r>
      <w:r>
        <w:t xml:space="preserve">need to understand the exercise of power by Tudor monarchs and the role of parliament and principal servants of the </w:t>
      </w:r>
      <w:r w:rsidR="00477054">
        <w:t>c</w:t>
      </w:r>
      <w:r>
        <w:t xml:space="preserve">rown in supporting Tudor power. In considering the power of parliament </w:t>
      </w:r>
      <w:r w:rsidR="00F0305E">
        <w:t xml:space="preserve">students </w:t>
      </w:r>
      <w:r>
        <w:t xml:space="preserve">need to understand the reasons for the use of parliament in carrying out the English Reformation, and the extent to which parliament’s role and prestige changed over the period. </w:t>
      </w:r>
      <w:r w:rsidR="00F0305E">
        <w:t xml:space="preserve">Students </w:t>
      </w:r>
      <w:r>
        <w:t>should understand the innovations ca</w:t>
      </w:r>
      <w:r w:rsidR="00172215">
        <w:t xml:space="preserve">rried out by different </w:t>
      </w:r>
      <w:r w:rsidR="00F0305E">
        <w:t xml:space="preserve">ministers, </w:t>
      </w:r>
      <w:r>
        <w:t xml:space="preserve">and the significance for Elizabeth of Burghley’s long period in office. </w:t>
      </w:r>
      <w:r w:rsidR="00A712E1" w:rsidRPr="00A712E1">
        <w:rPr>
          <w:color w:val="FF0000"/>
        </w:rPr>
        <w:t xml:space="preserve">Students need to understand the changes that occurred in the structure of government, which may link to the regional and local aspects </w:t>
      </w:r>
      <w:r w:rsidR="00A712E1">
        <w:rPr>
          <w:color w:val="FF0000"/>
        </w:rPr>
        <w:t>detailed in Theme 3.</w:t>
      </w:r>
    </w:p>
    <w:p w:rsidR="00AF1F24" w:rsidRPr="003C2781" w:rsidRDefault="00AF1F24" w:rsidP="00F0305E">
      <w:pPr>
        <w:pStyle w:val="text"/>
        <w:spacing w:before="240"/>
        <w:rPr>
          <w:b/>
        </w:rPr>
      </w:pPr>
      <w:r>
        <w:rPr>
          <w:b/>
        </w:rPr>
        <w:t>Theme 2</w:t>
      </w:r>
      <w:r w:rsidR="00F0305E">
        <w:rPr>
          <w:b/>
        </w:rPr>
        <w:t>:</w:t>
      </w:r>
      <w:r>
        <w:rPr>
          <w:b/>
        </w:rPr>
        <w:t xml:space="preserve"> Religious changes, 1509</w:t>
      </w:r>
      <w:r w:rsidR="00477054">
        <w:rPr>
          <w:b/>
        </w:rPr>
        <w:t>–</w:t>
      </w:r>
      <w:r>
        <w:rPr>
          <w:b/>
        </w:rPr>
        <w:t>88</w:t>
      </w:r>
    </w:p>
    <w:p w:rsidR="00AF1F24" w:rsidRDefault="00F0305E" w:rsidP="00F0305E">
      <w:pPr>
        <w:pStyle w:val="text"/>
      </w:pPr>
      <w:r>
        <w:t>In studying T</w:t>
      </w:r>
      <w:r w:rsidR="00AF1F24">
        <w:t xml:space="preserve">heme 2, </w:t>
      </w:r>
      <w:r>
        <w:t xml:space="preserve">students </w:t>
      </w:r>
      <w:r w:rsidR="00AF1F24">
        <w:t xml:space="preserve">need to be aware of the nature and the pace of religious change in the given period. They should understand the extent of change under Henry VIII, and the failure of both Edward VI and Mary to establish permanent </w:t>
      </w:r>
      <w:r>
        <w:t xml:space="preserve">religious </w:t>
      </w:r>
      <w:r w:rsidR="00AF1F24">
        <w:t xml:space="preserve">changes. </w:t>
      </w:r>
      <w:r>
        <w:t xml:space="preserve">Students </w:t>
      </w:r>
      <w:r w:rsidR="00AF1F24">
        <w:t>should understand that, despite the attempts at religious compromise by E</w:t>
      </w:r>
      <w:r>
        <w:t xml:space="preserve">lizabeth, Catholic and Puritan </w:t>
      </w:r>
      <w:r w:rsidR="00AF1F24">
        <w:t xml:space="preserve">beliefs survived during the given period. </w:t>
      </w:r>
    </w:p>
    <w:p w:rsidR="00AF1F24" w:rsidRPr="00F0305E" w:rsidRDefault="00AF1F24" w:rsidP="00F0305E">
      <w:pPr>
        <w:pStyle w:val="text"/>
        <w:spacing w:before="240"/>
        <w:rPr>
          <w:b/>
        </w:rPr>
      </w:pPr>
      <w:r>
        <w:rPr>
          <w:b/>
        </w:rPr>
        <w:t>Theme 3</w:t>
      </w:r>
      <w:r w:rsidR="00F0305E">
        <w:rPr>
          <w:b/>
        </w:rPr>
        <w:t>:</w:t>
      </w:r>
      <w:r w:rsidRPr="00C9799D">
        <w:rPr>
          <w:b/>
        </w:rPr>
        <w:t xml:space="preserve"> </w:t>
      </w:r>
      <w:r>
        <w:rPr>
          <w:b/>
        </w:rPr>
        <w:t>State control and popular resistance, 1509</w:t>
      </w:r>
      <w:r w:rsidR="00477054">
        <w:rPr>
          <w:b/>
        </w:rPr>
        <w:t>–</w:t>
      </w:r>
      <w:r>
        <w:rPr>
          <w:b/>
        </w:rPr>
        <w:t>88</w:t>
      </w:r>
    </w:p>
    <w:p w:rsidR="00AF1F24" w:rsidRDefault="00F0305E" w:rsidP="00F0305E">
      <w:pPr>
        <w:pStyle w:val="text"/>
      </w:pPr>
      <w:r>
        <w:t>In studying T</w:t>
      </w:r>
      <w:r w:rsidR="00AF1F24">
        <w:t xml:space="preserve">heme 3, </w:t>
      </w:r>
      <w:r>
        <w:t xml:space="preserve">students </w:t>
      </w:r>
      <w:r w:rsidR="00AF1F24">
        <w:t xml:space="preserve">need to be aware of the ways in which Tudor control was maintained in different parts of the country, including Wales and Ireland. They should understand the economic problems which caused a rise in poverty and vagrancy, and the steps taken nationally and locally to enforce social control. They should understand the political, religious and economic factors which influenced a number of rebellions against Tudor rule. Detailed knowledge of rebellions </w:t>
      </w:r>
      <w:r w:rsidR="00AF1F24" w:rsidRPr="00C62C03">
        <w:t>is</w:t>
      </w:r>
      <w:r w:rsidR="00AF1F24">
        <w:t xml:space="preserve"> not required, but </w:t>
      </w:r>
      <w:r w:rsidR="00125CF1">
        <w:t>students</w:t>
      </w:r>
      <w:r w:rsidR="00AF1F24">
        <w:t xml:space="preserve"> should be aware of the nature and extent of the threat they posed. </w:t>
      </w:r>
    </w:p>
    <w:p w:rsidR="00AF1F24" w:rsidRDefault="00AF1F24" w:rsidP="00125CF1">
      <w:pPr>
        <w:pStyle w:val="text"/>
        <w:spacing w:before="240"/>
        <w:rPr>
          <w:b/>
        </w:rPr>
      </w:pPr>
      <w:r>
        <w:rPr>
          <w:b/>
        </w:rPr>
        <w:t>Theme 4</w:t>
      </w:r>
      <w:r w:rsidR="00125CF1">
        <w:rPr>
          <w:b/>
        </w:rPr>
        <w:t>:</w:t>
      </w:r>
      <w:r>
        <w:rPr>
          <w:b/>
        </w:rPr>
        <w:t xml:space="preserve"> Economic, social and cultural change, 1509</w:t>
      </w:r>
      <w:r w:rsidR="00477054">
        <w:rPr>
          <w:b/>
        </w:rPr>
        <w:t>–</w:t>
      </w:r>
      <w:r>
        <w:rPr>
          <w:b/>
        </w:rPr>
        <w:t>88</w:t>
      </w:r>
    </w:p>
    <w:p w:rsidR="00AF1F24" w:rsidRDefault="00AF1F24" w:rsidP="00125CF1">
      <w:pPr>
        <w:pStyle w:val="text"/>
      </w:pPr>
      <w:r>
        <w:t xml:space="preserve">In studying </w:t>
      </w:r>
      <w:r w:rsidR="00125CF1">
        <w:t>T</w:t>
      </w:r>
      <w:r>
        <w:t xml:space="preserve">heme 4, </w:t>
      </w:r>
      <w:r w:rsidR="00125CF1">
        <w:t xml:space="preserve">students </w:t>
      </w:r>
      <w:r>
        <w:t xml:space="preserve">need to be aware of aspects of economic, social and cultural changes in the given period. They should understand the importance of the wool and cloth industries, and their dominant position within the economy. They need to be aware of the effects of the rise in population including the growth of London as a commercial and trading centre. </w:t>
      </w:r>
      <w:r w:rsidR="00125CF1">
        <w:t xml:space="preserve">Students </w:t>
      </w:r>
      <w:r>
        <w:t xml:space="preserve">should understand the key changes in both popular and ‘high’ culture over the given period, and the extent to which the ‘cult of Gloriana’ underpinned Elizabeth’s rule. </w:t>
      </w:r>
    </w:p>
    <w:p w:rsidR="00AF1F24" w:rsidRPr="00E56175" w:rsidRDefault="00172215" w:rsidP="00157962">
      <w:pPr>
        <w:pStyle w:val="Chead"/>
      </w:pPr>
      <w:r>
        <w:br w:type="page"/>
      </w:r>
      <w:bookmarkStart w:id="9" w:name="_Toc499033674"/>
      <w:r w:rsidR="00125CF1">
        <w:lastRenderedPageBreak/>
        <w:t xml:space="preserve">Historical interpretations: </w:t>
      </w:r>
      <w:r w:rsidR="00CD37F3">
        <w:t>W</w:t>
      </w:r>
      <w:r w:rsidR="00CD37F3" w:rsidRPr="00E56175">
        <w:t xml:space="preserve">as </w:t>
      </w:r>
      <w:r w:rsidR="00AF1F24" w:rsidRPr="00E56175">
        <w:t>there a general crisis of government in the last years of Elizabeth I</w:t>
      </w:r>
      <w:r w:rsidR="00CD37F3">
        <w:t>’s reign,</w:t>
      </w:r>
      <w:r w:rsidR="00AF1F24" w:rsidRPr="00E56175">
        <w:t xml:space="preserve"> 15</w:t>
      </w:r>
      <w:r w:rsidR="00AF1F24">
        <w:t>8</w:t>
      </w:r>
      <w:r w:rsidR="00AF1F24" w:rsidRPr="00E56175">
        <w:t>9</w:t>
      </w:r>
      <w:r w:rsidR="00BD1A27">
        <w:t>–</w:t>
      </w:r>
      <w:r w:rsidR="00AF1F24" w:rsidRPr="00E56175">
        <w:t>1603?</w:t>
      </w:r>
      <w:bookmarkEnd w:id="9"/>
    </w:p>
    <w:p w:rsidR="00AF1F24" w:rsidRDefault="00AF1F24" w:rsidP="00125CF1">
      <w:pPr>
        <w:pStyle w:val="text"/>
      </w:pPr>
      <w:r>
        <w:t xml:space="preserve">The four issues identified </w:t>
      </w:r>
      <w:r w:rsidR="00172215">
        <w:t xml:space="preserve">in the specification </w:t>
      </w:r>
      <w:r>
        <w:t>highlight key aspects of the debate.</w:t>
      </w:r>
    </w:p>
    <w:p w:rsidR="00AF1F24" w:rsidRDefault="00AF1F24" w:rsidP="00AF1F24">
      <w:pPr>
        <w:pStyle w:val="text"/>
        <w:spacing w:before="20" w:after="0"/>
      </w:pPr>
      <w:r>
        <w:t xml:space="preserve">This topic focuses on the last years of Elizabeth’s long reign, and on the extent to which there was a general crisis of Tudor government. </w:t>
      </w:r>
      <w:r w:rsidR="00125CF1">
        <w:t xml:space="preserve">Students </w:t>
      </w:r>
      <w:r>
        <w:t xml:space="preserve">will need to understand that the defeat of the Armada did not end the threat from Spain, and that England’s war with Spain led to its involvement in both France and the Netherlands. The nature of the threat to Tudor control posed by Tyrone’s </w:t>
      </w:r>
      <w:r w:rsidR="00670A35">
        <w:t>Rebellion</w:t>
      </w:r>
      <w:r>
        <w:t xml:space="preserve">, and the intervention of both Essex and Mountjoy, should be understood. </w:t>
      </w:r>
      <w:r w:rsidR="00125CF1">
        <w:t xml:space="preserve">Students </w:t>
      </w:r>
      <w:r>
        <w:t xml:space="preserve">should understand the growth of factions within the court, and should be aware of the significance of Burghley’s death and the conflict between Cecil and Essex. </w:t>
      </w:r>
      <w:r w:rsidR="00125CF1">
        <w:t xml:space="preserve">Students </w:t>
      </w:r>
      <w:r>
        <w:t>should be aware of the significance of Elizabeth’s failure to clarify the issue of the succession, and the impact this had on the stability of court and government. They should understand the reasons for Elizabeth’s difficult relations with her parliaments in this period and the factors which contributed to the chaotic session of 1601. The growth of social distress in the 1590s should be understood, including the impact of successive harvest failures and the government’s response to distress.</w:t>
      </w:r>
    </w:p>
    <w:p w:rsidR="00897527" w:rsidRDefault="00897527" w:rsidP="00247E91">
      <w:pPr>
        <w:pStyle w:val="Bhead"/>
      </w:pPr>
      <w:bookmarkStart w:id="10" w:name="_Toc499033675"/>
      <w:r>
        <w:t>Resources and references</w:t>
      </w:r>
      <w:bookmarkEnd w:id="10"/>
    </w:p>
    <w:p w:rsidR="00B4654E" w:rsidRDefault="00017B34" w:rsidP="00B4654E">
      <w:pPr>
        <w:pStyle w:val="text"/>
      </w:pPr>
      <w:r>
        <w:t xml:space="preserve">The table below lists a range of resources that could be used by teachers and/or students for this topic. This list will be updated as and when new resources become </w:t>
      </w:r>
      <w:r w:rsidR="00BF47F2">
        <w:t xml:space="preserve">available: </w:t>
      </w:r>
      <w:r>
        <w:t xml:space="preserve">for example, if new textbooks are published. </w:t>
      </w:r>
      <w:r w:rsidR="00B4654E">
        <w:t>New textbooks for this route are expected to be published by Hodder and Pearson in 2015.</w:t>
      </w:r>
    </w:p>
    <w:p w:rsidR="00017B34" w:rsidRPr="00017B34" w:rsidRDefault="00017B34" w:rsidP="00B4654E">
      <w:pPr>
        <w:pStyle w:val="text"/>
      </w:pPr>
      <w:r>
        <w:t xml:space="preserve">Inclusion of resources in this list does not constitute endorsement of those materials. While these resources </w:t>
      </w:r>
      <w:r w:rsidR="00BF47F2">
        <w:t>—</w:t>
      </w:r>
      <w:r>
        <w:t xml:space="preserve"> and others </w:t>
      </w:r>
      <w:r w:rsidR="00BF47F2">
        <w:t>—</w:t>
      </w:r>
      <w:r>
        <w:t xml:space="preserve"> may be used to support teaching and learning, the official specification and associated assessment guidance materials are the only authoritative source of information and should always be referred to for definitive guidance.</w:t>
      </w:r>
      <w:r w:rsidR="00B4654E" w:rsidRPr="00B4654E">
        <w:t xml:space="preserve"> </w:t>
      </w:r>
      <w:r w:rsidR="00B4654E">
        <w:t>Links to third-party websites are controlled by others and are subject to change.</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253"/>
        <w:gridCol w:w="1701"/>
        <w:gridCol w:w="2835"/>
      </w:tblGrid>
      <w:tr w:rsidR="00436548" w:rsidTr="00A17C74">
        <w:trPr>
          <w:cantSplit/>
        </w:trPr>
        <w:tc>
          <w:tcPr>
            <w:tcW w:w="4253" w:type="dxa"/>
            <w:shd w:val="clear" w:color="auto" w:fill="auto"/>
          </w:tcPr>
          <w:p w:rsidR="00436548" w:rsidRPr="005B422F" w:rsidRDefault="00436548" w:rsidP="00A05F0B">
            <w:pPr>
              <w:pStyle w:val="Tabletext"/>
              <w:rPr>
                <w:b/>
              </w:rPr>
            </w:pPr>
            <w:r w:rsidRPr="005B422F">
              <w:rPr>
                <w:b/>
              </w:rPr>
              <w:t>Resource</w:t>
            </w:r>
          </w:p>
        </w:tc>
        <w:tc>
          <w:tcPr>
            <w:tcW w:w="1701" w:type="dxa"/>
            <w:shd w:val="clear" w:color="auto" w:fill="auto"/>
          </w:tcPr>
          <w:p w:rsidR="00436548" w:rsidRPr="005B422F" w:rsidRDefault="00436548" w:rsidP="00A05F0B">
            <w:pPr>
              <w:pStyle w:val="Tabletext"/>
              <w:rPr>
                <w:b/>
              </w:rPr>
            </w:pPr>
            <w:r w:rsidRPr="005B422F">
              <w:rPr>
                <w:b/>
              </w:rPr>
              <w:t>Type</w:t>
            </w:r>
          </w:p>
        </w:tc>
        <w:tc>
          <w:tcPr>
            <w:tcW w:w="2835" w:type="dxa"/>
            <w:shd w:val="clear" w:color="auto" w:fill="auto"/>
          </w:tcPr>
          <w:p w:rsidR="00436548" w:rsidRPr="005B422F" w:rsidRDefault="00436548" w:rsidP="00A05F0B">
            <w:pPr>
              <w:pStyle w:val="Tabletext"/>
              <w:rPr>
                <w:b/>
              </w:rPr>
            </w:pPr>
            <w:r w:rsidRPr="005B422F">
              <w:rPr>
                <w:b/>
              </w:rPr>
              <w:t>For students and/or teachers?</w:t>
            </w:r>
          </w:p>
        </w:tc>
      </w:tr>
      <w:tr w:rsidR="00436548" w:rsidTr="00A17C74">
        <w:trPr>
          <w:cantSplit/>
        </w:trPr>
        <w:tc>
          <w:tcPr>
            <w:tcW w:w="4253" w:type="dxa"/>
            <w:shd w:val="clear" w:color="auto" w:fill="auto"/>
          </w:tcPr>
          <w:p w:rsidR="00436548" w:rsidRPr="00AA4E59" w:rsidRDefault="004C7F9F" w:rsidP="008F25D9">
            <w:pPr>
              <w:pStyle w:val="Tabletext"/>
              <w:rPr>
                <w:lang w:eastAsia="en-GB"/>
              </w:rPr>
            </w:pPr>
            <w:r w:rsidRPr="00A84814">
              <w:rPr>
                <w:lang w:eastAsia="en-GB"/>
              </w:rPr>
              <w:t xml:space="preserve">Angela </w:t>
            </w:r>
            <w:r w:rsidR="00BC688C" w:rsidRPr="00BC688C">
              <w:rPr>
                <w:lang w:eastAsia="en-GB"/>
              </w:rPr>
              <w:t xml:space="preserve">Anderson and </w:t>
            </w:r>
            <w:r w:rsidRPr="00A84814">
              <w:rPr>
                <w:lang w:eastAsia="en-GB"/>
              </w:rPr>
              <w:t xml:space="preserve">Tony </w:t>
            </w:r>
            <w:r w:rsidR="00BC688C" w:rsidRPr="00BC688C">
              <w:rPr>
                <w:lang w:eastAsia="en-GB"/>
              </w:rPr>
              <w:t>Imperato</w:t>
            </w:r>
            <w:r w:rsidRPr="00A84814">
              <w:rPr>
                <w:lang w:eastAsia="en-GB"/>
              </w:rPr>
              <w:t xml:space="preserve">, </w:t>
            </w:r>
            <w:r w:rsidR="00BC688C" w:rsidRPr="00BC688C">
              <w:rPr>
                <w:i/>
                <w:iCs/>
                <w:lang w:eastAsia="en-GB"/>
              </w:rPr>
              <w:t>An Introduction to Tudor England, 1485</w:t>
            </w:r>
            <w:r w:rsidR="00BF47F2">
              <w:rPr>
                <w:i/>
                <w:iCs/>
                <w:lang w:eastAsia="en-GB"/>
              </w:rPr>
              <w:t>–</w:t>
            </w:r>
            <w:r w:rsidR="00BC688C" w:rsidRPr="00BC688C">
              <w:rPr>
                <w:i/>
                <w:iCs/>
                <w:lang w:eastAsia="en-GB"/>
              </w:rPr>
              <w:t xml:space="preserve">1603 </w:t>
            </w:r>
            <w:r w:rsidR="00BC688C" w:rsidRPr="00BC688C">
              <w:rPr>
                <w:lang w:eastAsia="en-GB"/>
              </w:rPr>
              <w:t>(</w:t>
            </w:r>
            <w:r w:rsidRPr="00BC688C">
              <w:rPr>
                <w:lang w:eastAsia="en-GB"/>
              </w:rPr>
              <w:t>Access to History Context</w:t>
            </w:r>
            <w:r w:rsidRPr="00A84814">
              <w:rPr>
                <w:lang w:eastAsia="en-GB"/>
              </w:rPr>
              <w:t xml:space="preserve">, </w:t>
            </w:r>
            <w:r w:rsidR="00BC688C" w:rsidRPr="00BC688C">
              <w:rPr>
                <w:lang w:eastAsia="en-GB"/>
              </w:rPr>
              <w:t>Hodder</w:t>
            </w:r>
            <w:r w:rsidR="00A84814">
              <w:rPr>
                <w:lang w:eastAsia="en-GB"/>
              </w:rPr>
              <w:t xml:space="preserve"> </w:t>
            </w:r>
            <w:r w:rsidR="00BC688C" w:rsidRPr="00BC688C">
              <w:rPr>
                <w:lang w:eastAsia="en-GB"/>
              </w:rPr>
              <w:t>Murray, 2001)</w:t>
            </w:r>
          </w:p>
        </w:tc>
        <w:tc>
          <w:tcPr>
            <w:tcW w:w="1701" w:type="dxa"/>
            <w:shd w:val="clear" w:color="auto" w:fill="auto"/>
          </w:tcPr>
          <w:p w:rsidR="00436548" w:rsidRDefault="004C7F9F" w:rsidP="00157962">
            <w:pPr>
              <w:pStyle w:val="Tabletext"/>
            </w:pPr>
            <w:r>
              <w:t>Textbook</w:t>
            </w:r>
          </w:p>
        </w:tc>
        <w:tc>
          <w:tcPr>
            <w:tcW w:w="2835" w:type="dxa"/>
            <w:shd w:val="clear" w:color="auto" w:fill="auto"/>
          </w:tcPr>
          <w:p w:rsidR="00436548" w:rsidRDefault="004C7F9F" w:rsidP="008E31DD">
            <w:pPr>
              <w:pStyle w:val="Tabletext"/>
            </w:pPr>
            <w:r>
              <w:t>Written for students</w:t>
            </w:r>
            <w:r w:rsidR="00BF47F2">
              <w:t>.</w:t>
            </w:r>
          </w:p>
        </w:tc>
      </w:tr>
      <w:tr w:rsidR="00463891" w:rsidTr="00A17C74">
        <w:trPr>
          <w:cantSplit/>
        </w:trPr>
        <w:tc>
          <w:tcPr>
            <w:tcW w:w="4253" w:type="dxa"/>
            <w:shd w:val="clear" w:color="auto" w:fill="auto"/>
          </w:tcPr>
          <w:p w:rsidR="00463891" w:rsidRPr="00AA4E59" w:rsidRDefault="00A84814" w:rsidP="008F25D9">
            <w:pPr>
              <w:pStyle w:val="Tabletext"/>
              <w:rPr>
                <w:lang w:eastAsia="en-GB"/>
              </w:rPr>
            </w:pPr>
            <w:r w:rsidRPr="007964A5">
              <w:rPr>
                <w:lang w:eastAsia="en-GB"/>
              </w:rPr>
              <w:t xml:space="preserve">Alastair </w:t>
            </w:r>
            <w:r w:rsidR="00BC688C" w:rsidRPr="00BC688C">
              <w:rPr>
                <w:lang w:eastAsia="en-GB"/>
              </w:rPr>
              <w:t>Armstrong</w:t>
            </w:r>
            <w:r w:rsidRPr="007964A5">
              <w:rPr>
                <w:lang w:eastAsia="en-GB"/>
              </w:rPr>
              <w:t xml:space="preserve">, </w:t>
            </w:r>
            <w:r w:rsidR="00BC688C" w:rsidRPr="00BC688C">
              <w:rPr>
                <w:i/>
                <w:iCs/>
                <w:lang w:eastAsia="en-GB"/>
              </w:rPr>
              <w:t>AS Edexcel GCE History: Henry VIII: Authority, Nation and Religion, 1509</w:t>
            </w:r>
            <w:r w:rsidR="00BF47F2">
              <w:rPr>
                <w:i/>
                <w:iCs/>
                <w:lang w:eastAsia="en-GB"/>
              </w:rPr>
              <w:t>–</w:t>
            </w:r>
            <w:r w:rsidR="00BC688C" w:rsidRPr="00BC688C">
              <w:rPr>
                <w:i/>
                <w:iCs/>
                <w:lang w:eastAsia="en-GB"/>
              </w:rPr>
              <w:t>40</w:t>
            </w:r>
            <w:r w:rsidRPr="007964A5">
              <w:rPr>
                <w:i/>
                <w:iCs/>
                <w:lang w:eastAsia="en-GB"/>
              </w:rPr>
              <w:t xml:space="preserve"> </w:t>
            </w:r>
            <w:r w:rsidR="00BC688C" w:rsidRPr="00BC688C">
              <w:rPr>
                <w:lang w:eastAsia="en-GB"/>
              </w:rPr>
              <w:t>(Heinemann, 2008)</w:t>
            </w:r>
          </w:p>
        </w:tc>
        <w:tc>
          <w:tcPr>
            <w:tcW w:w="1701" w:type="dxa"/>
            <w:shd w:val="clear" w:color="auto" w:fill="auto"/>
          </w:tcPr>
          <w:p w:rsidR="00463891" w:rsidRDefault="007964A5" w:rsidP="00157962">
            <w:pPr>
              <w:pStyle w:val="Tabletext"/>
            </w:pPr>
            <w:r>
              <w:t>Textbook</w:t>
            </w:r>
          </w:p>
        </w:tc>
        <w:tc>
          <w:tcPr>
            <w:tcW w:w="2835" w:type="dxa"/>
            <w:shd w:val="clear" w:color="auto" w:fill="auto"/>
          </w:tcPr>
          <w:p w:rsidR="00463891" w:rsidRDefault="007964A5" w:rsidP="008E31DD">
            <w:pPr>
              <w:pStyle w:val="Tabletext"/>
            </w:pPr>
            <w:r>
              <w:t>Written for students</w:t>
            </w:r>
            <w:r w:rsidR="00BF47F2">
              <w:t>.</w:t>
            </w:r>
          </w:p>
        </w:tc>
      </w:tr>
      <w:tr w:rsidR="00A17C74" w:rsidTr="00A17C74">
        <w:trPr>
          <w:cantSplit/>
        </w:trPr>
        <w:tc>
          <w:tcPr>
            <w:tcW w:w="4253" w:type="dxa"/>
            <w:shd w:val="clear" w:color="auto" w:fill="auto"/>
          </w:tcPr>
          <w:p w:rsidR="00A17C74" w:rsidRPr="0056170B" w:rsidRDefault="000C7C7E" w:rsidP="008F25D9">
            <w:pPr>
              <w:pStyle w:val="Tabletext"/>
              <w:rPr>
                <w:lang w:eastAsia="en-GB"/>
              </w:rPr>
            </w:pPr>
            <w:hyperlink r:id="rId20" w:history="1">
              <w:r w:rsidR="00A17C74" w:rsidRPr="00F442F1">
                <w:rPr>
                  <w:lang w:eastAsia="en-GB"/>
                </w:rPr>
                <w:t>Geoffrey R Elton</w:t>
              </w:r>
            </w:hyperlink>
            <w:r w:rsidR="00A17C74" w:rsidRPr="00F442F1">
              <w:rPr>
                <w:lang w:eastAsia="en-GB"/>
              </w:rPr>
              <w:t xml:space="preserve">, </w:t>
            </w:r>
            <w:r w:rsidR="00A17C74" w:rsidRPr="00F442F1">
              <w:rPr>
                <w:i/>
                <w:kern w:val="36"/>
                <w:lang w:eastAsia="en-GB"/>
              </w:rPr>
              <w:t>Reform and Reformation: England, 1509</w:t>
            </w:r>
            <w:r w:rsidR="00BF47F2">
              <w:rPr>
                <w:i/>
                <w:kern w:val="36"/>
                <w:lang w:eastAsia="en-GB"/>
              </w:rPr>
              <w:t>–</w:t>
            </w:r>
            <w:r w:rsidR="00A17C74" w:rsidRPr="00F442F1">
              <w:rPr>
                <w:i/>
                <w:kern w:val="36"/>
                <w:lang w:eastAsia="en-GB"/>
              </w:rPr>
              <w:t>58</w:t>
            </w:r>
            <w:r w:rsidR="00A17C74" w:rsidRPr="00F442F1">
              <w:rPr>
                <w:kern w:val="36"/>
                <w:lang w:eastAsia="en-GB"/>
              </w:rPr>
              <w:t xml:space="preserve"> (The New History of England series, </w:t>
            </w:r>
            <w:r w:rsidR="00A17C74" w:rsidRPr="00F442F1">
              <w:t>Hodder Arnold</w:t>
            </w:r>
            <w:r w:rsidR="00A17C74">
              <w:t xml:space="preserve">, </w:t>
            </w:r>
            <w:r w:rsidR="00A17C74" w:rsidRPr="00F442F1">
              <w:t>1989)</w:t>
            </w:r>
            <w:r w:rsidR="00A17C74" w:rsidRPr="00F442F1">
              <w:rPr>
                <w:kern w:val="36"/>
                <w:lang w:eastAsia="en-GB"/>
              </w:rPr>
              <w:t xml:space="preserve"> </w:t>
            </w:r>
          </w:p>
        </w:tc>
        <w:tc>
          <w:tcPr>
            <w:tcW w:w="1701" w:type="dxa"/>
            <w:shd w:val="clear" w:color="auto" w:fill="auto"/>
          </w:tcPr>
          <w:p w:rsidR="00A17C74" w:rsidRDefault="00A17C74" w:rsidP="00157962">
            <w:pPr>
              <w:pStyle w:val="Tabletext"/>
            </w:pPr>
            <w:r>
              <w:t>Advanced textbook</w:t>
            </w:r>
          </w:p>
        </w:tc>
        <w:tc>
          <w:tcPr>
            <w:tcW w:w="2835" w:type="dxa"/>
            <w:shd w:val="clear" w:color="auto" w:fill="auto"/>
          </w:tcPr>
          <w:p w:rsidR="00A17C74" w:rsidRDefault="00A17C74" w:rsidP="008E31DD">
            <w:pPr>
              <w:pStyle w:val="Tabletext"/>
            </w:pPr>
            <w:r>
              <w:t>Accessible for students</w:t>
            </w:r>
            <w:r w:rsidR="00BF47F2">
              <w:t>.</w:t>
            </w:r>
          </w:p>
        </w:tc>
      </w:tr>
      <w:tr w:rsidR="00A17C74" w:rsidTr="00A17C74">
        <w:trPr>
          <w:cantSplit/>
        </w:trPr>
        <w:tc>
          <w:tcPr>
            <w:tcW w:w="4253" w:type="dxa"/>
            <w:shd w:val="clear" w:color="auto" w:fill="auto"/>
          </w:tcPr>
          <w:p w:rsidR="00A17C74" w:rsidRPr="00D873CE" w:rsidRDefault="000C7C7E" w:rsidP="008F25D9">
            <w:pPr>
              <w:pStyle w:val="Tabletext"/>
              <w:rPr>
                <w:b/>
                <w:bCs/>
                <w:color w:val="000000"/>
              </w:rPr>
            </w:pPr>
            <w:hyperlink r:id="rId21" w:history="1">
              <w:r w:rsidR="00A17C74" w:rsidRPr="00296AF8">
                <w:rPr>
                  <w:lang w:eastAsia="en-GB"/>
                </w:rPr>
                <w:t>Nicholas Fellows</w:t>
              </w:r>
            </w:hyperlink>
            <w:r w:rsidR="00A17C74" w:rsidRPr="00296AF8">
              <w:rPr>
                <w:lang w:eastAsia="en-GB"/>
              </w:rPr>
              <w:t xml:space="preserve">, </w:t>
            </w:r>
            <w:r w:rsidR="00A17C74" w:rsidRPr="00296AF8">
              <w:rPr>
                <w:i/>
                <w:kern w:val="36"/>
                <w:lang w:eastAsia="en-GB"/>
              </w:rPr>
              <w:t>Disorder and Rebellion in Tudor England</w:t>
            </w:r>
            <w:r w:rsidR="00A17C74" w:rsidRPr="00296AF8">
              <w:rPr>
                <w:kern w:val="36"/>
                <w:lang w:eastAsia="en-GB"/>
              </w:rPr>
              <w:t xml:space="preserve"> (Access To History In Depth, Hodder Education, 2002)</w:t>
            </w:r>
          </w:p>
        </w:tc>
        <w:tc>
          <w:tcPr>
            <w:tcW w:w="1701" w:type="dxa"/>
            <w:shd w:val="clear" w:color="auto" w:fill="auto"/>
          </w:tcPr>
          <w:p w:rsidR="00A17C74" w:rsidRPr="00157962" w:rsidRDefault="00A17C74" w:rsidP="008F25D9">
            <w:pPr>
              <w:pStyle w:val="Tabletext"/>
              <w:rPr>
                <w:bCs/>
                <w:color w:val="000000"/>
              </w:rPr>
            </w:pPr>
            <w:r w:rsidRPr="00157962">
              <w:rPr>
                <w:bCs/>
                <w:color w:val="000000"/>
              </w:rPr>
              <w:t>Textbook</w:t>
            </w:r>
          </w:p>
        </w:tc>
        <w:tc>
          <w:tcPr>
            <w:tcW w:w="2835" w:type="dxa"/>
            <w:shd w:val="clear" w:color="auto" w:fill="auto"/>
          </w:tcPr>
          <w:p w:rsidR="00A17C74" w:rsidRPr="008F25D9" w:rsidRDefault="00A17C74" w:rsidP="008F25D9">
            <w:pPr>
              <w:pStyle w:val="Tabletext"/>
              <w:rPr>
                <w:bCs/>
                <w:color w:val="000000"/>
              </w:rPr>
            </w:pPr>
            <w:r w:rsidRPr="008E31DD">
              <w:rPr>
                <w:bCs/>
                <w:color w:val="000000"/>
              </w:rPr>
              <w:t>Written for students</w:t>
            </w:r>
            <w:r w:rsidR="00BF47F2" w:rsidRPr="008E31DD">
              <w:rPr>
                <w:bCs/>
                <w:color w:val="000000"/>
              </w:rPr>
              <w:t>.</w:t>
            </w:r>
          </w:p>
        </w:tc>
      </w:tr>
      <w:tr w:rsidR="00A17C74" w:rsidTr="00A17C74">
        <w:trPr>
          <w:cantSplit/>
        </w:trPr>
        <w:tc>
          <w:tcPr>
            <w:tcW w:w="4253" w:type="dxa"/>
            <w:shd w:val="clear" w:color="auto" w:fill="auto"/>
          </w:tcPr>
          <w:p w:rsidR="00A17C74" w:rsidRPr="006A79C3" w:rsidRDefault="000C7C7E" w:rsidP="008F25D9">
            <w:pPr>
              <w:pStyle w:val="Tabletext"/>
              <w:rPr>
                <w:lang w:eastAsia="en-GB"/>
              </w:rPr>
            </w:pPr>
            <w:hyperlink r:id="rId22" w:history="1">
              <w:r w:rsidR="00A17C74" w:rsidRPr="006A79C3">
                <w:rPr>
                  <w:lang w:eastAsia="en-GB"/>
                </w:rPr>
                <w:t>Nigel Heard</w:t>
              </w:r>
            </w:hyperlink>
            <w:r w:rsidR="00A17C74" w:rsidRPr="006A79C3">
              <w:rPr>
                <w:lang w:eastAsia="en-GB"/>
              </w:rPr>
              <w:t xml:space="preserve"> and </w:t>
            </w:r>
            <w:hyperlink r:id="rId23" w:history="1">
              <w:r w:rsidR="00A17C74" w:rsidRPr="006A79C3">
                <w:rPr>
                  <w:lang w:eastAsia="en-GB"/>
                </w:rPr>
                <w:t>Roger Turvey</w:t>
              </w:r>
            </w:hyperlink>
            <w:r w:rsidR="00A17C74" w:rsidRPr="006A79C3">
              <w:rPr>
                <w:lang w:eastAsia="en-GB"/>
              </w:rPr>
              <w:t>,</w:t>
            </w:r>
            <w:r w:rsidR="00A17C74" w:rsidRPr="006A79C3">
              <w:rPr>
                <w:kern w:val="36"/>
                <w:lang w:eastAsia="en-GB"/>
              </w:rPr>
              <w:t xml:space="preserve"> </w:t>
            </w:r>
            <w:r w:rsidR="00A17C74" w:rsidRPr="006A79C3">
              <w:rPr>
                <w:i/>
                <w:kern w:val="36"/>
                <w:lang w:eastAsia="en-GB"/>
              </w:rPr>
              <w:t>Change and Protest 1536</w:t>
            </w:r>
            <w:r w:rsidR="00BF47F2">
              <w:rPr>
                <w:i/>
                <w:kern w:val="36"/>
                <w:lang w:eastAsia="en-GB"/>
              </w:rPr>
              <w:t>–</w:t>
            </w:r>
            <w:r w:rsidR="00A17C74" w:rsidRPr="006A79C3">
              <w:rPr>
                <w:i/>
                <w:kern w:val="36"/>
                <w:lang w:eastAsia="en-GB"/>
              </w:rPr>
              <w:t>88: Mid-Tudor Crises?</w:t>
            </w:r>
            <w:r w:rsidR="00A17C74" w:rsidRPr="006A79C3">
              <w:rPr>
                <w:kern w:val="36"/>
                <w:lang w:eastAsia="en-GB"/>
              </w:rPr>
              <w:t xml:space="preserve"> </w:t>
            </w:r>
            <w:r w:rsidR="00A17C74">
              <w:rPr>
                <w:kern w:val="36"/>
                <w:lang w:eastAsia="en-GB"/>
              </w:rPr>
              <w:t>(</w:t>
            </w:r>
            <w:r w:rsidR="00A17C74" w:rsidRPr="006A79C3">
              <w:rPr>
                <w:kern w:val="36"/>
                <w:lang w:eastAsia="en-GB"/>
              </w:rPr>
              <w:t>Access to History, Hodder Education, 2009)</w:t>
            </w:r>
            <w:r w:rsidR="00A17C74" w:rsidRPr="006A79C3">
              <w:rPr>
                <w:lang w:eastAsia="en-GB"/>
              </w:rPr>
              <w:t xml:space="preserve"> </w:t>
            </w:r>
          </w:p>
        </w:tc>
        <w:tc>
          <w:tcPr>
            <w:tcW w:w="1701" w:type="dxa"/>
            <w:shd w:val="clear" w:color="auto" w:fill="auto"/>
          </w:tcPr>
          <w:p w:rsidR="00A17C74" w:rsidRPr="00157962" w:rsidRDefault="00A17C74" w:rsidP="008F25D9">
            <w:pPr>
              <w:pStyle w:val="Tabletext"/>
              <w:rPr>
                <w:bCs/>
                <w:color w:val="000000"/>
              </w:rPr>
            </w:pPr>
            <w:r w:rsidRPr="00157962">
              <w:rPr>
                <w:bCs/>
                <w:color w:val="000000"/>
              </w:rPr>
              <w:t>Textbook</w:t>
            </w:r>
          </w:p>
        </w:tc>
        <w:tc>
          <w:tcPr>
            <w:tcW w:w="2835" w:type="dxa"/>
            <w:shd w:val="clear" w:color="auto" w:fill="auto"/>
          </w:tcPr>
          <w:p w:rsidR="00A17C74" w:rsidRPr="008F25D9" w:rsidRDefault="00A17C74" w:rsidP="008F25D9">
            <w:pPr>
              <w:pStyle w:val="Tabletext"/>
              <w:rPr>
                <w:bCs/>
                <w:color w:val="000000"/>
              </w:rPr>
            </w:pPr>
            <w:r w:rsidRPr="008E31DD">
              <w:rPr>
                <w:bCs/>
                <w:color w:val="000000"/>
              </w:rPr>
              <w:t>Written for students</w:t>
            </w:r>
            <w:r w:rsidR="00BF47F2" w:rsidRPr="008E31DD">
              <w:rPr>
                <w:bCs/>
                <w:color w:val="000000"/>
              </w:rPr>
              <w:t>.</w:t>
            </w:r>
          </w:p>
        </w:tc>
      </w:tr>
      <w:tr w:rsidR="00A17C74" w:rsidTr="00A17C74">
        <w:trPr>
          <w:cantSplit/>
        </w:trPr>
        <w:tc>
          <w:tcPr>
            <w:tcW w:w="4253" w:type="dxa"/>
            <w:shd w:val="clear" w:color="auto" w:fill="auto"/>
          </w:tcPr>
          <w:p w:rsidR="00A17C74" w:rsidRPr="00670A35" w:rsidRDefault="000C7C7E" w:rsidP="00670A35">
            <w:pPr>
              <w:pStyle w:val="Tabletext"/>
            </w:pPr>
            <w:hyperlink r:id="rId24" w:history="1">
              <w:r w:rsidR="00670A35" w:rsidRPr="00967F9E">
                <w:t>David Hudson</w:t>
              </w:r>
            </w:hyperlink>
            <w:r w:rsidR="00670A35" w:rsidRPr="00967F9E">
              <w:t xml:space="preserve">, </w:t>
            </w:r>
            <w:hyperlink r:id="rId25" w:history="1">
              <w:r w:rsidR="00670A35" w:rsidRPr="00967F9E">
                <w:t>David Rogerson</w:t>
              </w:r>
            </w:hyperlink>
            <w:r w:rsidR="00670A35">
              <w:t xml:space="preserve"> and </w:t>
            </w:r>
            <w:hyperlink r:id="rId26" w:history="1">
              <w:r w:rsidR="00670A35" w:rsidRPr="00967F9E">
                <w:t>Samantha Ellsmore</w:t>
              </w:r>
            </w:hyperlink>
            <w:r w:rsidR="00670A35" w:rsidRPr="00967F9E">
              <w:t xml:space="preserve">, </w:t>
            </w:r>
            <w:r w:rsidR="00670A35" w:rsidRPr="00967F9E">
              <w:rPr>
                <w:i/>
              </w:rPr>
              <w:t xml:space="preserve">The Early Tudors: England 1485–1558 </w:t>
            </w:r>
            <w:r w:rsidR="00670A35" w:rsidRPr="00967F9E">
              <w:t>(SHP Advanced History Core Texts, Hodder Education, 2001)</w:t>
            </w:r>
          </w:p>
        </w:tc>
        <w:tc>
          <w:tcPr>
            <w:tcW w:w="1701" w:type="dxa"/>
            <w:shd w:val="clear" w:color="auto" w:fill="auto"/>
          </w:tcPr>
          <w:p w:rsidR="00A17C74" w:rsidRPr="00907BAC" w:rsidRDefault="00A17C74" w:rsidP="008F25D9">
            <w:pPr>
              <w:pStyle w:val="Tabletext"/>
            </w:pPr>
            <w:r>
              <w:t>Textbook</w:t>
            </w:r>
          </w:p>
        </w:tc>
        <w:tc>
          <w:tcPr>
            <w:tcW w:w="2835" w:type="dxa"/>
            <w:shd w:val="clear" w:color="auto" w:fill="auto"/>
          </w:tcPr>
          <w:p w:rsidR="00A17C74" w:rsidRPr="00907BAC" w:rsidRDefault="00A17C74" w:rsidP="008F25D9">
            <w:pPr>
              <w:pStyle w:val="Tabletext"/>
            </w:pPr>
            <w:r>
              <w:t>Written for students</w:t>
            </w:r>
            <w:r w:rsidR="00BF47F2">
              <w:t>.</w:t>
            </w:r>
          </w:p>
        </w:tc>
      </w:tr>
      <w:tr w:rsidR="00436548" w:rsidTr="00A17C74">
        <w:trPr>
          <w:cantSplit/>
        </w:trPr>
        <w:tc>
          <w:tcPr>
            <w:tcW w:w="4253" w:type="dxa"/>
            <w:shd w:val="clear" w:color="auto" w:fill="auto"/>
          </w:tcPr>
          <w:p w:rsidR="00436548" w:rsidRPr="00AA4E59" w:rsidRDefault="007964A5" w:rsidP="008F25D9">
            <w:pPr>
              <w:pStyle w:val="Tabletext"/>
              <w:rPr>
                <w:lang w:eastAsia="en-GB"/>
              </w:rPr>
            </w:pPr>
            <w:r w:rsidRPr="007964A5">
              <w:rPr>
                <w:lang w:eastAsia="en-GB"/>
              </w:rPr>
              <w:t xml:space="preserve">Roger </w:t>
            </w:r>
            <w:r w:rsidR="001A4D70" w:rsidRPr="001A4D70">
              <w:rPr>
                <w:lang w:eastAsia="en-GB"/>
              </w:rPr>
              <w:t>Lockyer</w:t>
            </w:r>
            <w:r w:rsidRPr="007964A5">
              <w:rPr>
                <w:lang w:eastAsia="en-GB"/>
              </w:rPr>
              <w:t xml:space="preserve"> and Dan </w:t>
            </w:r>
            <w:r w:rsidR="001A4D70" w:rsidRPr="001A4D70">
              <w:rPr>
                <w:lang w:eastAsia="en-GB"/>
              </w:rPr>
              <w:t>O’Sullivan</w:t>
            </w:r>
            <w:r w:rsidRPr="007964A5">
              <w:rPr>
                <w:lang w:eastAsia="en-GB"/>
              </w:rPr>
              <w:t xml:space="preserve">, </w:t>
            </w:r>
            <w:r w:rsidR="001A4D70" w:rsidRPr="001A4D70">
              <w:rPr>
                <w:i/>
                <w:iCs/>
                <w:lang w:eastAsia="en-GB"/>
              </w:rPr>
              <w:t>Tudor Britain, 1485</w:t>
            </w:r>
            <w:r w:rsidR="00BF47F2">
              <w:rPr>
                <w:i/>
                <w:iCs/>
                <w:lang w:eastAsia="en-GB"/>
              </w:rPr>
              <w:t>–</w:t>
            </w:r>
            <w:r w:rsidR="001A4D70" w:rsidRPr="001A4D70">
              <w:rPr>
                <w:i/>
                <w:iCs/>
                <w:lang w:eastAsia="en-GB"/>
              </w:rPr>
              <w:t>1603</w:t>
            </w:r>
            <w:r w:rsidRPr="007964A5">
              <w:rPr>
                <w:i/>
                <w:iCs/>
                <w:lang w:eastAsia="en-GB"/>
              </w:rPr>
              <w:t xml:space="preserve"> </w:t>
            </w:r>
            <w:r w:rsidR="001A4D70" w:rsidRPr="001A4D70">
              <w:rPr>
                <w:lang w:eastAsia="en-GB"/>
              </w:rPr>
              <w:t>(</w:t>
            </w:r>
            <w:r w:rsidRPr="001A4D70">
              <w:rPr>
                <w:lang w:eastAsia="en-GB"/>
              </w:rPr>
              <w:t>Longman Advanced History</w:t>
            </w:r>
            <w:r w:rsidRPr="007964A5">
              <w:rPr>
                <w:lang w:eastAsia="en-GB"/>
              </w:rPr>
              <w:t xml:space="preserve">, </w:t>
            </w:r>
            <w:r w:rsidR="001A4D70" w:rsidRPr="001A4D70">
              <w:rPr>
                <w:lang w:eastAsia="en-GB"/>
              </w:rPr>
              <w:t>Addison Wesley</w:t>
            </w:r>
            <w:r w:rsidRPr="007964A5">
              <w:rPr>
                <w:lang w:eastAsia="en-GB"/>
              </w:rPr>
              <w:t xml:space="preserve"> </w:t>
            </w:r>
            <w:r w:rsidR="001A4D70" w:rsidRPr="001A4D70">
              <w:rPr>
                <w:lang w:eastAsia="en-GB"/>
              </w:rPr>
              <w:t>Longman, 1997)</w:t>
            </w:r>
          </w:p>
        </w:tc>
        <w:tc>
          <w:tcPr>
            <w:tcW w:w="1701" w:type="dxa"/>
            <w:shd w:val="clear" w:color="auto" w:fill="auto"/>
          </w:tcPr>
          <w:p w:rsidR="00436548" w:rsidRPr="00463891" w:rsidRDefault="007964A5" w:rsidP="00157962">
            <w:pPr>
              <w:pStyle w:val="Tabletext"/>
            </w:pPr>
            <w:r>
              <w:t xml:space="preserve">Textbook </w:t>
            </w:r>
          </w:p>
        </w:tc>
        <w:tc>
          <w:tcPr>
            <w:tcW w:w="2835" w:type="dxa"/>
            <w:shd w:val="clear" w:color="auto" w:fill="auto"/>
          </w:tcPr>
          <w:p w:rsidR="00436548" w:rsidRDefault="007964A5" w:rsidP="008E31DD">
            <w:pPr>
              <w:pStyle w:val="Tabletext"/>
            </w:pPr>
            <w:r>
              <w:t>Written for students</w:t>
            </w:r>
            <w:r w:rsidR="00BF47F2">
              <w:t>.</w:t>
            </w:r>
          </w:p>
        </w:tc>
      </w:tr>
      <w:tr w:rsidR="00BC688C" w:rsidTr="00A17C74">
        <w:trPr>
          <w:cantSplit/>
        </w:trPr>
        <w:tc>
          <w:tcPr>
            <w:tcW w:w="4253" w:type="dxa"/>
            <w:shd w:val="clear" w:color="auto" w:fill="auto"/>
          </w:tcPr>
          <w:p w:rsidR="00BC688C" w:rsidRPr="00AA4E59" w:rsidRDefault="007964A5" w:rsidP="008F25D9">
            <w:pPr>
              <w:pStyle w:val="Tabletext"/>
              <w:rPr>
                <w:lang w:eastAsia="en-GB"/>
              </w:rPr>
            </w:pPr>
            <w:r w:rsidRPr="007964A5">
              <w:rPr>
                <w:lang w:eastAsia="en-GB"/>
              </w:rPr>
              <w:t xml:space="preserve">John </w:t>
            </w:r>
            <w:r w:rsidR="001A4D70" w:rsidRPr="001A4D70">
              <w:rPr>
                <w:lang w:eastAsia="en-GB"/>
              </w:rPr>
              <w:t>Lotherington</w:t>
            </w:r>
            <w:r w:rsidRPr="007964A5">
              <w:rPr>
                <w:lang w:eastAsia="en-GB"/>
              </w:rPr>
              <w:t xml:space="preserve"> (ed</w:t>
            </w:r>
            <w:r w:rsidR="00BF47F2">
              <w:rPr>
                <w:lang w:eastAsia="en-GB"/>
              </w:rPr>
              <w:t>itor</w:t>
            </w:r>
            <w:r w:rsidRPr="007964A5">
              <w:rPr>
                <w:lang w:eastAsia="en-GB"/>
              </w:rPr>
              <w:t xml:space="preserve">), </w:t>
            </w:r>
            <w:r w:rsidRPr="007964A5">
              <w:rPr>
                <w:i/>
                <w:lang w:eastAsia="en-GB"/>
              </w:rPr>
              <w:t xml:space="preserve">The </w:t>
            </w:r>
            <w:r w:rsidR="001A4D70" w:rsidRPr="001A4D70">
              <w:rPr>
                <w:i/>
                <w:iCs/>
                <w:lang w:eastAsia="en-GB"/>
              </w:rPr>
              <w:t>Tudor Years</w:t>
            </w:r>
            <w:r w:rsidR="001A4D70" w:rsidRPr="001A4D70">
              <w:rPr>
                <w:lang w:eastAsia="en-GB"/>
              </w:rPr>
              <w:t xml:space="preserve"> (Hodder Murray, 2003)</w:t>
            </w:r>
          </w:p>
        </w:tc>
        <w:tc>
          <w:tcPr>
            <w:tcW w:w="1701" w:type="dxa"/>
            <w:shd w:val="clear" w:color="auto" w:fill="auto"/>
          </w:tcPr>
          <w:p w:rsidR="00BC688C" w:rsidRPr="00463891" w:rsidRDefault="00713FA2" w:rsidP="00157962">
            <w:pPr>
              <w:pStyle w:val="Tabletext"/>
            </w:pPr>
            <w:r>
              <w:t>Textbook</w:t>
            </w:r>
          </w:p>
        </w:tc>
        <w:tc>
          <w:tcPr>
            <w:tcW w:w="2835" w:type="dxa"/>
            <w:shd w:val="clear" w:color="auto" w:fill="auto"/>
          </w:tcPr>
          <w:p w:rsidR="00BC688C" w:rsidRDefault="00713FA2" w:rsidP="008E31DD">
            <w:pPr>
              <w:pStyle w:val="Tabletext"/>
            </w:pPr>
            <w:r>
              <w:t>Written for students</w:t>
            </w:r>
            <w:r w:rsidR="007675CE">
              <w:t>.</w:t>
            </w:r>
          </w:p>
        </w:tc>
      </w:tr>
      <w:tr w:rsidR="00A17C74" w:rsidTr="00A17C74">
        <w:trPr>
          <w:cantSplit/>
        </w:trPr>
        <w:tc>
          <w:tcPr>
            <w:tcW w:w="4253" w:type="dxa"/>
            <w:shd w:val="clear" w:color="auto" w:fill="auto"/>
          </w:tcPr>
          <w:p w:rsidR="00A17C74" w:rsidRPr="009C6172" w:rsidRDefault="000C7C7E" w:rsidP="008F25D9">
            <w:pPr>
              <w:pStyle w:val="Tabletext"/>
              <w:rPr>
                <w:lang w:eastAsia="en-GB"/>
              </w:rPr>
            </w:pPr>
            <w:hyperlink r:id="rId27" w:history="1">
              <w:r w:rsidR="00A17C74" w:rsidRPr="009C6172">
                <w:rPr>
                  <w:lang w:eastAsia="en-GB"/>
                </w:rPr>
                <w:t>Barbara Mervyn</w:t>
              </w:r>
            </w:hyperlink>
            <w:r w:rsidR="00A17C74" w:rsidRPr="009C6172">
              <w:rPr>
                <w:lang w:eastAsia="en-GB"/>
              </w:rPr>
              <w:t xml:space="preserve">, </w:t>
            </w:r>
            <w:r w:rsidR="00A17C74" w:rsidRPr="009C6172">
              <w:rPr>
                <w:i/>
                <w:kern w:val="36"/>
                <w:lang w:eastAsia="en-GB"/>
              </w:rPr>
              <w:t>The Reign of Elizabeth: England 1558</w:t>
            </w:r>
            <w:r w:rsidR="007675CE">
              <w:rPr>
                <w:i/>
                <w:kern w:val="36"/>
                <w:lang w:eastAsia="en-GB"/>
              </w:rPr>
              <w:t>–</w:t>
            </w:r>
            <w:r w:rsidR="00A17C74" w:rsidRPr="009C6172">
              <w:rPr>
                <w:i/>
                <w:kern w:val="36"/>
                <w:lang w:eastAsia="en-GB"/>
              </w:rPr>
              <w:t>1603</w:t>
            </w:r>
            <w:r w:rsidR="00A17C74" w:rsidRPr="009C6172">
              <w:rPr>
                <w:kern w:val="36"/>
                <w:lang w:eastAsia="en-GB"/>
              </w:rPr>
              <w:t xml:space="preserve"> (SHP Advanced History Core Texts, Hodder Education, 2001)</w:t>
            </w:r>
          </w:p>
        </w:tc>
        <w:tc>
          <w:tcPr>
            <w:tcW w:w="1701" w:type="dxa"/>
            <w:shd w:val="clear" w:color="auto" w:fill="auto"/>
          </w:tcPr>
          <w:p w:rsidR="00A17C74" w:rsidRPr="00907BAC" w:rsidRDefault="00A17C74" w:rsidP="008F25D9">
            <w:pPr>
              <w:pStyle w:val="Tabletext"/>
            </w:pPr>
            <w:r>
              <w:t>Textbook</w:t>
            </w:r>
          </w:p>
        </w:tc>
        <w:tc>
          <w:tcPr>
            <w:tcW w:w="2835" w:type="dxa"/>
            <w:shd w:val="clear" w:color="auto" w:fill="auto"/>
          </w:tcPr>
          <w:p w:rsidR="00A17C74" w:rsidRPr="00907BAC" w:rsidRDefault="00A17C74" w:rsidP="008F25D9">
            <w:pPr>
              <w:pStyle w:val="Tabletext"/>
            </w:pPr>
            <w:r>
              <w:t>Written for students</w:t>
            </w:r>
            <w:r w:rsidR="007675CE">
              <w:t>.</w:t>
            </w:r>
          </w:p>
        </w:tc>
      </w:tr>
      <w:tr w:rsidR="00A17C74" w:rsidTr="00A17C74">
        <w:trPr>
          <w:cantSplit/>
        </w:trPr>
        <w:tc>
          <w:tcPr>
            <w:tcW w:w="4253" w:type="dxa"/>
            <w:shd w:val="clear" w:color="auto" w:fill="auto"/>
          </w:tcPr>
          <w:p w:rsidR="00A17C74" w:rsidRPr="008F25D9" w:rsidRDefault="00A17C74" w:rsidP="008F25D9">
            <w:pPr>
              <w:pStyle w:val="Tabletext"/>
              <w:rPr>
                <w:bCs/>
                <w:color w:val="000000"/>
              </w:rPr>
            </w:pPr>
            <w:r w:rsidRPr="00157962">
              <w:rPr>
                <w:bCs/>
                <w:color w:val="000000"/>
              </w:rPr>
              <w:t xml:space="preserve">Barbara Mervyn, </w:t>
            </w:r>
            <w:r w:rsidRPr="00157962">
              <w:rPr>
                <w:bCs/>
                <w:i/>
                <w:color w:val="000000"/>
              </w:rPr>
              <w:t>Enquiring History: Tudor Rebellions 1485</w:t>
            </w:r>
            <w:r w:rsidR="007675CE" w:rsidRPr="008E31DD">
              <w:rPr>
                <w:bCs/>
                <w:i/>
                <w:color w:val="000000"/>
              </w:rPr>
              <w:t>–</w:t>
            </w:r>
            <w:r w:rsidRPr="008F25D9">
              <w:rPr>
                <w:bCs/>
                <w:i/>
                <w:color w:val="000000"/>
              </w:rPr>
              <w:t>1603</w:t>
            </w:r>
            <w:r w:rsidRPr="008F25D9">
              <w:rPr>
                <w:bCs/>
                <w:color w:val="000000"/>
              </w:rPr>
              <w:t xml:space="preserve"> (</w:t>
            </w:r>
            <w:r w:rsidRPr="008F25D9">
              <w:t>Hodder Education, 2014)</w:t>
            </w:r>
          </w:p>
        </w:tc>
        <w:tc>
          <w:tcPr>
            <w:tcW w:w="1701" w:type="dxa"/>
            <w:shd w:val="clear" w:color="auto" w:fill="auto"/>
          </w:tcPr>
          <w:p w:rsidR="00A17C74" w:rsidRPr="008F25D9" w:rsidRDefault="00A17C74" w:rsidP="008F25D9">
            <w:pPr>
              <w:pStyle w:val="Tabletext"/>
              <w:rPr>
                <w:bCs/>
                <w:color w:val="000000"/>
              </w:rPr>
            </w:pPr>
            <w:r w:rsidRPr="008F25D9">
              <w:rPr>
                <w:bCs/>
                <w:color w:val="000000"/>
              </w:rPr>
              <w:t>Textbook</w:t>
            </w:r>
          </w:p>
        </w:tc>
        <w:tc>
          <w:tcPr>
            <w:tcW w:w="2835" w:type="dxa"/>
            <w:shd w:val="clear" w:color="auto" w:fill="auto"/>
          </w:tcPr>
          <w:p w:rsidR="00A17C74" w:rsidRPr="008F25D9" w:rsidRDefault="00A17C74" w:rsidP="008F25D9">
            <w:pPr>
              <w:pStyle w:val="Tabletext"/>
              <w:rPr>
                <w:bCs/>
                <w:color w:val="000000"/>
              </w:rPr>
            </w:pPr>
            <w:r w:rsidRPr="008F25D9">
              <w:rPr>
                <w:bCs/>
                <w:color w:val="000000"/>
              </w:rPr>
              <w:t>Written for students</w:t>
            </w:r>
            <w:r w:rsidR="007675CE" w:rsidRPr="008F25D9">
              <w:rPr>
                <w:bCs/>
                <w:color w:val="000000"/>
              </w:rPr>
              <w:t>.</w:t>
            </w:r>
          </w:p>
        </w:tc>
      </w:tr>
      <w:tr w:rsidR="00BC688C" w:rsidTr="00A17C74">
        <w:trPr>
          <w:cantSplit/>
        </w:trPr>
        <w:tc>
          <w:tcPr>
            <w:tcW w:w="4253" w:type="dxa"/>
            <w:shd w:val="clear" w:color="auto" w:fill="auto"/>
          </w:tcPr>
          <w:p w:rsidR="00BC688C" w:rsidRPr="005E2673" w:rsidRDefault="000C7C7E" w:rsidP="008F25D9">
            <w:pPr>
              <w:pStyle w:val="Tabletext"/>
            </w:pPr>
            <w:hyperlink r:id="rId28" w:history="1">
              <w:r w:rsidR="005E2673" w:rsidRPr="005E2673">
                <w:rPr>
                  <w:lang w:eastAsia="en-GB"/>
                </w:rPr>
                <w:t>Derrick Murphy</w:t>
              </w:r>
            </w:hyperlink>
            <w:r w:rsidR="005E2673" w:rsidRPr="005E2673">
              <w:rPr>
                <w:lang w:eastAsia="en-GB"/>
              </w:rPr>
              <w:t xml:space="preserve">, </w:t>
            </w:r>
            <w:hyperlink r:id="rId29" w:history="1">
              <w:r w:rsidR="005E2673" w:rsidRPr="005E2673">
                <w:rPr>
                  <w:lang w:eastAsia="en-GB"/>
                </w:rPr>
                <w:t>Allan Keen</w:t>
              </w:r>
            </w:hyperlink>
            <w:r w:rsidR="005E2673" w:rsidRPr="005E2673">
              <w:rPr>
                <w:lang w:eastAsia="en-GB"/>
              </w:rPr>
              <w:t xml:space="preserve">, </w:t>
            </w:r>
            <w:hyperlink r:id="rId30" w:history="1">
              <w:r w:rsidR="005E2673" w:rsidRPr="005E2673">
                <w:rPr>
                  <w:lang w:eastAsia="en-GB"/>
                </w:rPr>
                <w:t>M</w:t>
              </w:r>
              <w:r w:rsidR="005E2673">
                <w:rPr>
                  <w:lang w:eastAsia="en-GB"/>
                </w:rPr>
                <w:t>i</w:t>
              </w:r>
              <w:r w:rsidR="005E2673" w:rsidRPr="005E2673">
                <w:rPr>
                  <w:lang w:eastAsia="en-GB"/>
                </w:rPr>
                <w:t>chael Tillbrook</w:t>
              </w:r>
            </w:hyperlink>
            <w:r w:rsidR="005E2673" w:rsidRPr="005E2673">
              <w:rPr>
                <w:lang w:eastAsia="en-GB"/>
              </w:rPr>
              <w:t xml:space="preserve"> and </w:t>
            </w:r>
            <w:hyperlink r:id="rId31" w:history="1">
              <w:r w:rsidR="005E2673" w:rsidRPr="005E2673">
                <w:rPr>
                  <w:lang w:eastAsia="en-GB"/>
                </w:rPr>
                <w:t>Patrick Walsh-Atkins</w:t>
              </w:r>
            </w:hyperlink>
            <w:r w:rsidR="005E2673" w:rsidRPr="005E2673">
              <w:rPr>
                <w:lang w:eastAsia="en-GB"/>
              </w:rPr>
              <w:t xml:space="preserve">, </w:t>
            </w:r>
            <w:r w:rsidR="005E2673" w:rsidRPr="005E2673">
              <w:rPr>
                <w:i/>
                <w:kern w:val="36"/>
                <w:lang w:eastAsia="en-GB"/>
              </w:rPr>
              <w:t>England 1485</w:t>
            </w:r>
            <w:r w:rsidR="007675CE">
              <w:rPr>
                <w:i/>
                <w:kern w:val="36"/>
                <w:lang w:eastAsia="en-GB"/>
              </w:rPr>
              <w:t>–</w:t>
            </w:r>
            <w:r w:rsidR="005E2673" w:rsidRPr="005E2673">
              <w:rPr>
                <w:i/>
                <w:kern w:val="36"/>
                <w:lang w:eastAsia="en-GB"/>
              </w:rPr>
              <w:t>1603</w:t>
            </w:r>
            <w:r w:rsidR="005E2673">
              <w:rPr>
                <w:i/>
                <w:kern w:val="36"/>
                <w:lang w:eastAsia="en-GB"/>
              </w:rPr>
              <w:t xml:space="preserve"> </w:t>
            </w:r>
            <w:r w:rsidR="005E2673" w:rsidRPr="005E2673">
              <w:rPr>
                <w:kern w:val="36"/>
                <w:lang w:eastAsia="en-GB"/>
              </w:rPr>
              <w:t xml:space="preserve">(Flagship History, </w:t>
            </w:r>
            <w:r w:rsidR="005E2673" w:rsidRPr="005E2673">
              <w:t>Collins Educational, 1999)</w:t>
            </w:r>
          </w:p>
        </w:tc>
        <w:tc>
          <w:tcPr>
            <w:tcW w:w="1701" w:type="dxa"/>
            <w:shd w:val="clear" w:color="auto" w:fill="auto"/>
          </w:tcPr>
          <w:p w:rsidR="00BC688C" w:rsidRPr="00463891" w:rsidRDefault="009557BC" w:rsidP="00157962">
            <w:pPr>
              <w:pStyle w:val="Tabletext"/>
            </w:pPr>
            <w:r>
              <w:t>Textbook</w:t>
            </w:r>
          </w:p>
        </w:tc>
        <w:tc>
          <w:tcPr>
            <w:tcW w:w="2835" w:type="dxa"/>
            <w:shd w:val="clear" w:color="auto" w:fill="auto"/>
          </w:tcPr>
          <w:p w:rsidR="00BC688C" w:rsidRDefault="009557BC" w:rsidP="008E31DD">
            <w:pPr>
              <w:pStyle w:val="Tabletext"/>
            </w:pPr>
            <w:r>
              <w:t>Written for students</w:t>
            </w:r>
            <w:r w:rsidR="007675CE">
              <w:t>.</w:t>
            </w:r>
          </w:p>
        </w:tc>
      </w:tr>
      <w:tr w:rsidR="00A66BD0" w:rsidTr="00A17C74">
        <w:trPr>
          <w:cantSplit/>
        </w:trPr>
        <w:tc>
          <w:tcPr>
            <w:tcW w:w="4253" w:type="dxa"/>
            <w:shd w:val="clear" w:color="auto" w:fill="auto"/>
          </w:tcPr>
          <w:p w:rsidR="00A66BD0" w:rsidRDefault="000C7C7E" w:rsidP="008F25D9">
            <w:pPr>
              <w:pStyle w:val="Tabletext"/>
            </w:pPr>
            <w:hyperlink r:id="rId32" w:history="1">
              <w:r w:rsidR="006A3BFA" w:rsidRPr="0051477E">
                <w:rPr>
                  <w:lang w:eastAsia="en-GB"/>
                </w:rPr>
                <w:t>Derrick Murphy</w:t>
              </w:r>
            </w:hyperlink>
            <w:r w:rsidR="006A3BFA" w:rsidRPr="006A3BFA">
              <w:rPr>
                <w:lang w:eastAsia="en-GB"/>
              </w:rPr>
              <w:t xml:space="preserve">, </w:t>
            </w:r>
            <w:hyperlink r:id="rId33" w:history="1">
              <w:r w:rsidR="006A3BFA" w:rsidRPr="006A3BFA">
                <w:rPr>
                  <w:lang w:eastAsia="en-GB"/>
                </w:rPr>
                <w:t>Elizabeth Sparey</w:t>
              </w:r>
            </w:hyperlink>
            <w:r w:rsidR="006A3BFA">
              <w:rPr>
                <w:lang w:eastAsia="en-GB"/>
              </w:rPr>
              <w:t xml:space="preserve"> and </w:t>
            </w:r>
            <w:hyperlink r:id="rId34" w:history="1">
              <w:r w:rsidR="006A3BFA" w:rsidRPr="006A3BFA">
                <w:rPr>
                  <w:lang w:eastAsia="en-GB"/>
                </w:rPr>
                <w:t>Irene Carrier</w:t>
              </w:r>
            </w:hyperlink>
            <w:r w:rsidR="006A3BFA" w:rsidRPr="006A3BFA">
              <w:rPr>
                <w:lang w:eastAsia="en-GB"/>
              </w:rPr>
              <w:t xml:space="preserve">, </w:t>
            </w:r>
            <w:r w:rsidR="0051477E" w:rsidRPr="0051477E">
              <w:rPr>
                <w:i/>
                <w:kern w:val="36"/>
                <w:lang w:eastAsia="en-GB"/>
              </w:rPr>
              <w:t>Britain 1558</w:t>
            </w:r>
            <w:r w:rsidR="007675CE">
              <w:rPr>
                <w:i/>
                <w:kern w:val="36"/>
                <w:lang w:eastAsia="en-GB"/>
              </w:rPr>
              <w:t>–</w:t>
            </w:r>
            <w:r w:rsidR="0051477E" w:rsidRPr="0051477E">
              <w:rPr>
                <w:i/>
                <w:kern w:val="36"/>
                <w:lang w:eastAsia="en-GB"/>
              </w:rPr>
              <w:t>1689</w:t>
            </w:r>
            <w:r w:rsidR="0051477E" w:rsidRPr="0051477E">
              <w:rPr>
                <w:kern w:val="36"/>
                <w:lang w:eastAsia="en-GB"/>
              </w:rPr>
              <w:t xml:space="preserve"> </w:t>
            </w:r>
            <w:r w:rsidR="006A3BFA" w:rsidRPr="006A3BFA">
              <w:rPr>
                <w:kern w:val="36"/>
                <w:lang w:eastAsia="en-GB"/>
              </w:rPr>
              <w:t xml:space="preserve">(Flagship History, </w:t>
            </w:r>
            <w:r w:rsidR="0051477E" w:rsidRPr="006A3BFA">
              <w:t>Collins</w:t>
            </w:r>
            <w:r w:rsidR="006A3BFA" w:rsidRPr="006A3BFA">
              <w:t xml:space="preserve">, </w:t>
            </w:r>
            <w:r w:rsidR="0051477E" w:rsidRPr="006A3BFA">
              <w:t>2002)</w:t>
            </w:r>
          </w:p>
        </w:tc>
        <w:tc>
          <w:tcPr>
            <w:tcW w:w="1701" w:type="dxa"/>
            <w:shd w:val="clear" w:color="auto" w:fill="auto"/>
          </w:tcPr>
          <w:p w:rsidR="00A66BD0" w:rsidRPr="006A3BFA" w:rsidRDefault="006A3BFA" w:rsidP="008F25D9">
            <w:pPr>
              <w:pStyle w:val="Tabletext"/>
            </w:pPr>
            <w:r w:rsidRPr="006A3BFA">
              <w:t xml:space="preserve">Textbook </w:t>
            </w:r>
          </w:p>
        </w:tc>
        <w:tc>
          <w:tcPr>
            <w:tcW w:w="2835" w:type="dxa"/>
            <w:shd w:val="clear" w:color="auto" w:fill="auto"/>
          </w:tcPr>
          <w:p w:rsidR="00A66BD0" w:rsidRPr="006A3BFA" w:rsidRDefault="006A3BFA" w:rsidP="008F25D9">
            <w:pPr>
              <w:pStyle w:val="Tabletext"/>
            </w:pPr>
            <w:r w:rsidRPr="006A3BFA">
              <w:t>Written for students</w:t>
            </w:r>
            <w:r w:rsidR="007675CE">
              <w:t>.</w:t>
            </w:r>
          </w:p>
        </w:tc>
      </w:tr>
      <w:tr w:rsidR="00BC688C" w:rsidTr="00A17C74">
        <w:trPr>
          <w:cantSplit/>
        </w:trPr>
        <w:tc>
          <w:tcPr>
            <w:tcW w:w="4253" w:type="dxa"/>
            <w:shd w:val="clear" w:color="auto" w:fill="auto"/>
          </w:tcPr>
          <w:p w:rsidR="00BC688C" w:rsidRPr="00AA4E59" w:rsidRDefault="008713E5" w:rsidP="008F25D9">
            <w:pPr>
              <w:pStyle w:val="Tabletext"/>
              <w:rPr>
                <w:lang w:eastAsia="en-GB"/>
              </w:rPr>
            </w:pPr>
            <w:r w:rsidRPr="000D70C1">
              <w:rPr>
                <w:lang w:eastAsia="en-GB"/>
              </w:rPr>
              <w:t xml:space="preserve">Keith </w:t>
            </w:r>
            <w:r w:rsidR="002F055B" w:rsidRPr="000D70C1">
              <w:rPr>
                <w:lang w:eastAsia="en-GB"/>
              </w:rPr>
              <w:t>Randell</w:t>
            </w:r>
            <w:r w:rsidR="000D70C1" w:rsidRPr="000D70C1">
              <w:rPr>
                <w:lang w:eastAsia="en-GB"/>
              </w:rPr>
              <w:t xml:space="preserve">, </w:t>
            </w:r>
            <w:r w:rsidR="002F055B" w:rsidRPr="000D70C1">
              <w:rPr>
                <w:i/>
                <w:iCs/>
                <w:lang w:eastAsia="en-GB"/>
              </w:rPr>
              <w:t>Henry VIII and the Government of England</w:t>
            </w:r>
            <w:r w:rsidR="000D70C1" w:rsidRPr="000D70C1">
              <w:rPr>
                <w:i/>
                <w:iCs/>
                <w:lang w:eastAsia="en-GB"/>
              </w:rPr>
              <w:t xml:space="preserve"> </w:t>
            </w:r>
            <w:r w:rsidR="000D70C1" w:rsidRPr="000D70C1">
              <w:rPr>
                <w:iCs/>
                <w:lang w:eastAsia="en-GB"/>
              </w:rPr>
              <w:t xml:space="preserve">(Access to History, </w:t>
            </w:r>
            <w:r w:rsidR="002F055B" w:rsidRPr="000D70C1">
              <w:rPr>
                <w:lang w:eastAsia="en-GB"/>
              </w:rPr>
              <w:t>Hodder Murray,</w:t>
            </w:r>
            <w:r w:rsidR="000D70C1" w:rsidRPr="000D70C1">
              <w:rPr>
                <w:lang w:eastAsia="en-GB"/>
              </w:rPr>
              <w:t xml:space="preserve"> </w:t>
            </w:r>
            <w:r w:rsidR="002F055B" w:rsidRPr="000D70C1">
              <w:rPr>
                <w:lang w:eastAsia="en-GB"/>
              </w:rPr>
              <w:t>2001)</w:t>
            </w:r>
          </w:p>
        </w:tc>
        <w:tc>
          <w:tcPr>
            <w:tcW w:w="1701" w:type="dxa"/>
            <w:shd w:val="clear" w:color="auto" w:fill="auto"/>
          </w:tcPr>
          <w:p w:rsidR="00BC688C" w:rsidRPr="00463891" w:rsidRDefault="000D70C1" w:rsidP="00157962">
            <w:pPr>
              <w:pStyle w:val="Tabletext"/>
            </w:pPr>
            <w:r>
              <w:t>Textbook</w:t>
            </w:r>
          </w:p>
        </w:tc>
        <w:tc>
          <w:tcPr>
            <w:tcW w:w="2835" w:type="dxa"/>
            <w:shd w:val="clear" w:color="auto" w:fill="auto"/>
          </w:tcPr>
          <w:p w:rsidR="00BC688C" w:rsidRDefault="000D70C1" w:rsidP="008E31DD">
            <w:pPr>
              <w:pStyle w:val="Tabletext"/>
            </w:pPr>
            <w:r>
              <w:t>Written for students</w:t>
            </w:r>
            <w:r w:rsidR="007675CE">
              <w:t>.</w:t>
            </w:r>
          </w:p>
        </w:tc>
      </w:tr>
      <w:tr w:rsidR="00A17C74" w:rsidTr="00A17C74">
        <w:trPr>
          <w:cantSplit/>
        </w:trPr>
        <w:tc>
          <w:tcPr>
            <w:tcW w:w="4253" w:type="dxa"/>
            <w:shd w:val="clear" w:color="auto" w:fill="auto"/>
          </w:tcPr>
          <w:p w:rsidR="00A17C74" w:rsidRPr="008F25D9" w:rsidRDefault="00A17C74" w:rsidP="008F25D9">
            <w:pPr>
              <w:pStyle w:val="Tabletext"/>
              <w:rPr>
                <w:bCs/>
                <w:color w:val="000000"/>
              </w:rPr>
            </w:pPr>
            <w:r w:rsidRPr="00157962">
              <w:rPr>
                <w:bCs/>
                <w:color w:val="000000"/>
              </w:rPr>
              <w:t xml:space="preserve">Colin Pendrill, </w:t>
            </w:r>
            <w:r w:rsidRPr="00157962">
              <w:rPr>
                <w:bCs/>
                <w:i/>
                <w:color w:val="000000"/>
              </w:rPr>
              <w:t>The English Reformation 1485</w:t>
            </w:r>
            <w:r w:rsidR="007675CE" w:rsidRPr="008E31DD">
              <w:rPr>
                <w:bCs/>
                <w:i/>
                <w:color w:val="000000"/>
              </w:rPr>
              <w:t>–</w:t>
            </w:r>
            <w:r w:rsidRPr="008F25D9">
              <w:rPr>
                <w:bCs/>
                <w:i/>
                <w:color w:val="000000"/>
              </w:rPr>
              <w:t>1558</w:t>
            </w:r>
            <w:r w:rsidRPr="008F25D9">
              <w:rPr>
                <w:bCs/>
                <w:color w:val="000000"/>
              </w:rPr>
              <w:t xml:space="preserve"> (Heinemann Advanced History,</w:t>
            </w:r>
            <w:r w:rsidRPr="008F25D9">
              <w:t xml:space="preserve"> Heinemann, 2000) </w:t>
            </w:r>
          </w:p>
        </w:tc>
        <w:tc>
          <w:tcPr>
            <w:tcW w:w="1701" w:type="dxa"/>
            <w:shd w:val="clear" w:color="auto" w:fill="auto"/>
          </w:tcPr>
          <w:p w:rsidR="00A17C74" w:rsidRPr="008F25D9" w:rsidRDefault="00A17C74" w:rsidP="008F25D9">
            <w:pPr>
              <w:pStyle w:val="Tabletext"/>
              <w:rPr>
                <w:bCs/>
                <w:color w:val="000000"/>
              </w:rPr>
            </w:pPr>
            <w:r w:rsidRPr="008F25D9">
              <w:rPr>
                <w:bCs/>
                <w:color w:val="000000"/>
              </w:rPr>
              <w:t xml:space="preserve">Textbook </w:t>
            </w:r>
          </w:p>
        </w:tc>
        <w:tc>
          <w:tcPr>
            <w:tcW w:w="2835" w:type="dxa"/>
            <w:shd w:val="clear" w:color="auto" w:fill="auto"/>
          </w:tcPr>
          <w:p w:rsidR="00A17C74" w:rsidRPr="008F25D9" w:rsidRDefault="00A17C74" w:rsidP="008F25D9">
            <w:pPr>
              <w:pStyle w:val="Tabletext"/>
              <w:rPr>
                <w:bCs/>
                <w:color w:val="000000"/>
              </w:rPr>
            </w:pPr>
            <w:r w:rsidRPr="008F25D9">
              <w:rPr>
                <w:bCs/>
                <w:color w:val="000000"/>
              </w:rPr>
              <w:t>Written for students</w:t>
            </w:r>
            <w:r w:rsidR="007675CE" w:rsidRPr="008F25D9">
              <w:rPr>
                <w:bCs/>
                <w:color w:val="000000"/>
              </w:rPr>
              <w:t>.</w:t>
            </w:r>
          </w:p>
        </w:tc>
      </w:tr>
      <w:tr w:rsidR="00BC688C" w:rsidTr="00A17C74">
        <w:trPr>
          <w:cantSplit/>
        </w:trPr>
        <w:tc>
          <w:tcPr>
            <w:tcW w:w="4253" w:type="dxa"/>
            <w:shd w:val="clear" w:color="auto" w:fill="auto"/>
          </w:tcPr>
          <w:p w:rsidR="00BC688C" w:rsidRPr="00AA4E59" w:rsidRDefault="000D70C1" w:rsidP="008F25D9">
            <w:pPr>
              <w:pStyle w:val="Tabletext"/>
              <w:rPr>
                <w:lang w:eastAsia="en-GB"/>
              </w:rPr>
            </w:pPr>
            <w:r w:rsidRPr="000D70C1">
              <w:rPr>
                <w:lang w:eastAsia="en-GB"/>
              </w:rPr>
              <w:t xml:space="preserve">Keith </w:t>
            </w:r>
            <w:r w:rsidR="002F055B" w:rsidRPr="000D70C1">
              <w:rPr>
                <w:lang w:eastAsia="en-GB"/>
              </w:rPr>
              <w:t>Randell</w:t>
            </w:r>
            <w:r w:rsidRPr="000D70C1">
              <w:rPr>
                <w:lang w:eastAsia="en-GB"/>
              </w:rPr>
              <w:t xml:space="preserve">, </w:t>
            </w:r>
            <w:r w:rsidR="002F055B" w:rsidRPr="000D70C1">
              <w:rPr>
                <w:i/>
                <w:iCs/>
                <w:lang w:eastAsia="en-GB"/>
              </w:rPr>
              <w:t xml:space="preserve">Henry VIII and the Reformation in England </w:t>
            </w:r>
            <w:r w:rsidR="002F055B" w:rsidRPr="000D70C1">
              <w:rPr>
                <w:lang w:eastAsia="en-GB"/>
              </w:rPr>
              <w:t>(</w:t>
            </w:r>
            <w:r w:rsidRPr="000D70C1">
              <w:rPr>
                <w:lang w:eastAsia="en-GB"/>
              </w:rPr>
              <w:t xml:space="preserve">Access to History, </w:t>
            </w:r>
            <w:r w:rsidR="002F055B" w:rsidRPr="000D70C1">
              <w:rPr>
                <w:lang w:eastAsia="en-GB"/>
              </w:rPr>
              <w:t>Hodder Murray,</w:t>
            </w:r>
            <w:r w:rsidRPr="000D70C1">
              <w:rPr>
                <w:lang w:eastAsia="en-GB"/>
              </w:rPr>
              <w:t xml:space="preserve"> </w:t>
            </w:r>
            <w:r w:rsidR="002F055B" w:rsidRPr="000D70C1">
              <w:rPr>
                <w:lang w:eastAsia="en-GB"/>
              </w:rPr>
              <w:t>2001)</w:t>
            </w:r>
          </w:p>
        </w:tc>
        <w:tc>
          <w:tcPr>
            <w:tcW w:w="1701" w:type="dxa"/>
            <w:shd w:val="clear" w:color="auto" w:fill="auto"/>
          </w:tcPr>
          <w:p w:rsidR="00BC688C" w:rsidRPr="00463891" w:rsidRDefault="0056170B" w:rsidP="00157962">
            <w:pPr>
              <w:pStyle w:val="Tabletext"/>
            </w:pPr>
            <w:r>
              <w:t>Textbook</w:t>
            </w:r>
          </w:p>
        </w:tc>
        <w:tc>
          <w:tcPr>
            <w:tcW w:w="2835" w:type="dxa"/>
            <w:shd w:val="clear" w:color="auto" w:fill="auto"/>
          </w:tcPr>
          <w:p w:rsidR="00BC688C" w:rsidRDefault="0056170B" w:rsidP="008E31DD">
            <w:pPr>
              <w:pStyle w:val="Tabletext"/>
            </w:pPr>
            <w:r>
              <w:t>Written for students</w:t>
            </w:r>
            <w:r w:rsidR="007675CE">
              <w:t>.</w:t>
            </w:r>
          </w:p>
        </w:tc>
      </w:tr>
      <w:tr w:rsidR="00A17C74" w:rsidTr="00A17C74">
        <w:trPr>
          <w:cantSplit/>
        </w:trPr>
        <w:tc>
          <w:tcPr>
            <w:tcW w:w="4253" w:type="dxa"/>
            <w:shd w:val="clear" w:color="auto" w:fill="auto"/>
          </w:tcPr>
          <w:p w:rsidR="00A17C74" w:rsidRPr="0056170B" w:rsidRDefault="00A17C74" w:rsidP="008F25D9">
            <w:pPr>
              <w:pStyle w:val="Tabletext"/>
            </w:pPr>
            <w:r w:rsidRPr="0056170B">
              <w:rPr>
                <w:lang w:eastAsia="en-GB"/>
              </w:rPr>
              <w:t xml:space="preserve">Keith Randell, </w:t>
            </w:r>
            <w:r w:rsidRPr="0056170B">
              <w:rPr>
                <w:i/>
                <w:iCs/>
                <w:lang w:eastAsia="en-GB"/>
              </w:rPr>
              <w:t xml:space="preserve">Elizabeth I and the Government of England </w:t>
            </w:r>
            <w:r w:rsidRPr="0056170B">
              <w:rPr>
                <w:lang w:eastAsia="en-GB"/>
              </w:rPr>
              <w:t>(Access to History, Hodder Murray, 1994)</w:t>
            </w:r>
          </w:p>
        </w:tc>
        <w:tc>
          <w:tcPr>
            <w:tcW w:w="1701" w:type="dxa"/>
            <w:shd w:val="clear" w:color="auto" w:fill="auto"/>
          </w:tcPr>
          <w:p w:rsidR="00A17C74" w:rsidRPr="0056170B" w:rsidRDefault="00A17C74" w:rsidP="008F25D9">
            <w:pPr>
              <w:pStyle w:val="Tabletext"/>
            </w:pPr>
            <w:r w:rsidRPr="0056170B">
              <w:t>Textbook</w:t>
            </w:r>
          </w:p>
        </w:tc>
        <w:tc>
          <w:tcPr>
            <w:tcW w:w="2835" w:type="dxa"/>
            <w:shd w:val="clear" w:color="auto" w:fill="auto"/>
          </w:tcPr>
          <w:p w:rsidR="00A17C74" w:rsidRPr="0056170B" w:rsidRDefault="00A17C74" w:rsidP="008F25D9">
            <w:pPr>
              <w:pStyle w:val="Tabletext"/>
            </w:pPr>
            <w:r w:rsidRPr="0056170B">
              <w:t>Written for students</w:t>
            </w:r>
            <w:r w:rsidR="007675CE">
              <w:t>.</w:t>
            </w:r>
          </w:p>
        </w:tc>
      </w:tr>
      <w:tr w:rsidR="0096093F" w:rsidTr="00A17C74">
        <w:trPr>
          <w:cantSplit/>
        </w:trPr>
        <w:tc>
          <w:tcPr>
            <w:tcW w:w="4253" w:type="dxa"/>
            <w:shd w:val="clear" w:color="auto" w:fill="auto"/>
          </w:tcPr>
          <w:p w:rsidR="0096093F" w:rsidRPr="00AA4E59" w:rsidRDefault="000C7C7E" w:rsidP="008F25D9">
            <w:pPr>
              <w:pStyle w:val="Tabletext"/>
              <w:rPr>
                <w:lang w:eastAsia="en-GB"/>
              </w:rPr>
            </w:pPr>
            <w:hyperlink r:id="rId35" w:history="1">
              <w:r w:rsidR="0056170B" w:rsidRPr="0056170B">
                <w:rPr>
                  <w:lang w:eastAsia="en-GB"/>
                </w:rPr>
                <w:t>Keith Randell</w:t>
              </w:r>
            </w:hyperlink>
            <w:r w:rsidR="0056170B" w:rsidRPr="0056170B">
              <w:rPr>
                <w:lang w:eastAsia="en-GB"/>
              </w:rPr>
              <w:t xml:space="preserve"> and </w:t>
            </w:r>
            <w:hyperlink r:id="rId36" w:history="1">
              <w:r w:rsidR="0056170B" w:rsidRPr="0056170B">
                <w:rPr>
                  <w:lang w:eastAsia="en-GB"/>
                </w:rPr>
                <w:t>Roger Turvey</w:t>
              </w:r>
            </w:hyperlink>
            <w:r w:rsidR="0056170B" w:rsidRPr="0056170B">
              <w:rPr>
                <w:lang w:eastAsia="en-GB"/>
              </w:rPr>
              <w:t xml:space="preserve">, </w:t>
            </w:r>
            <w:r w:rsidR="0056170B" w:rsidRPr="0056170B">
              <w:rPr>
                <w:i/>
                <w:kern w:val="36"/>
                <w:lang w:eastAsia="en-GB"/>
              </w:rPr>
              <w:t>Henry VIII to Mary I: Government and Religion, 1509</w:t>
            </w:r>
            <w:r w:rsidR="007675CE">
              <w:rPr>
                <w:i/>
                <w:kern w:val="36"/>
                <w:lang w:eastAsia="en-GB"/>
              </w:rPr>
              <w:t>–</w:t>
            </w:r>
            <w:r w:rsidR="0056170B" w:rsidRPr="0056170B">
              <w:rPr>
                <w:i/>
                <w:kern w:val="36"/>
                <w:lang w:eastAsia="en-GB"/>
              </w:rPr>
              <w:t>1558</w:t>
            </w:r>
            <w:r w:rsidR="0056170B" w:rsidRPr="0056170B">
              <w:rPr>
                <w:rFonts w:ascii="Arial" w:hAnsi="Arial"/>
                <w:kern w:val="36"/>
                <w:sz w:val="29"/>
                <w:szCs w:val="29"/>
                <w:lang w:eastAsia="en-GB"/>
              </w:rPr>
              <w:t xml:space="preserve"> </w:t>
            </w:r>
            <w:r w:rsidR="0096093F" w:rsidRPr="0056170B">
              <w:rPr>
                <w:lang w:eastAsia="en-GB"/>
              </w:rPr>
              <w:t>(Access to History, Hodder</w:t>
            </w:r>
            <w:r w:rsidR="0056170B" w:rsidRPr="0056170B">
              <w:rPr>
                <w:lang w:eastAsia="en-GB"/>
              </w:rPr>
              <w:t xml:space="preserve"> </w:t>
            </w:r>
            <w:r w:rsidR="0096093F" w:rsidRPr="0056170B">
              <w:rPr>
                <w:lang w:eastAsia="en-GB"/>
              </w:rPr>
              <w:t>Education, 2008)</w:t>
            </w:r>
          </w:p>
        </w:tc>
        <w:tc>
          <w:tcPr>
            <w:tcW w:w="1701" w:type="dxa"/>
            <w:shd w:val="clear" w:color="auto" w:fill="auto"/>
          </w:tcPr>
          <w:p w:rsidR="0096093F" w:rsidRPr="00463891" w:rsidRDefault="0056170B" w:rsidP="00157962">
            <w:pPr>
              <w:pStyle w:val="Tabletext"/>
            </w:pPr>
            <w:r>
              <w:t>Textbook</w:t>
            </w:r>
          </w:p>
        </w:tc>
        <w:tc>
          <w:tcPr>
            <w:tcW w:w="2835" w:type="dxa"/>
            <w:shd w:val="clear" w:color="auto" w:fill="auto"/>
          </w:tcPr>
          <w:p w:rsidR="0096093F" w:rsidRDefault="0056170B" w:rsidP="008E31DD">
            <w:pPr>
              <w:pStyle w:val="Tabletext"/>
            </w:pPr>
            <w:r>
              <w:t>Written for students</w:t>
            </w:r>
            <w:r w:rsidR="007675CE">
              <w:t>.</w:t>
            </w:r>
          </w:p>
        </w:tc>
      </w:tr>
      <w:tr w:rsidR="00A17C74" w:rsidTr="00A17C74">
        <w:trPr>
          <w:cantSplit/>
        </w:trPr>
        <w:tc>
          <w:tcPr>
            <w:tcW w:w="4253" w:type="dxa"/>
            <w:shd w:val="clear" w:color="auto" w:fill="auto"/>
          </w:tcPr>
          <w:p w:rsidR="00A17C74" w:rsidRPr="004F3960" w:rsidRDefault="000C7C7E" w:rsidP="008F25D9">
            <w:pPr>
              <w:pStyle w:val="Tabletext"/>
              <w:rPr>
                <w:lang w:eastAsia="en-GB"/>
              </w:rPr>
            </w:pPr>
            <w:hyperlink r:id="rId37" w:history="1">
              <w:r w:rsidR="00A17C74" w:rsidRPr="00907BAC">
                <w:rPr>
                  <w:lang w:eastAsia="en-GB"/>
                </w:rPr>
                <w:t>William Simpson</w:t>
              </w:r>
            </w:hyperlink>
            <w:r w:rsidR="00A17C74" w:rsidRPr="00907BAC">
              <w:rPr>
                <w:lang w:eastAsia="en-GB"/>
              </w:rPr>
              <w:t xml:space="preserve">, </w:t>
            </w:r>
            <w:r w:rsidR="00A17C74" w:rsidRPr="00907BAC">
              <w:rPr>
                <w:i/>
                <w:iCs/>
                <w:lang w:eastAsia="en-GB"/>
              </w:rPr>
              <w:t xml:space="preserve">The Reign of Elizabeth </w:t>
            </w:r>
            <w:r w:rsidR="00A17C74" w:rsidRPr="00907BAC">
              <w:rPr>
                <w:lang w:eastAsia="en-GB"/>
              </w:rPr>
              <w:t>(Heinemann Advanced History, Heinemann, 2001)</w:t>
            </w:r>
          </w:p>
        </w:tc>
        <w:tc>
          <w:tcPr>
            <w:tcW w:w="1701" w:type="dxa"/>
            <w:shd w:val="clear" w:color="auto" w:fill="auto"/>
          </w:tcPr>
          <w:p w:rsidR="00A17C74" w:rsidRPr="00907BAC" w:rsidRDefault="00A17C74" w:rsidP="008F25D9">
            <w:pPr>
              <w:pStyle w:val="Tabletext"/>
            </w:pPr>
            <w:r w:rsidRPr="00907BAC">
              <w:t>Textbook</w:t>
            </w:r>
          </w:p>
        </w:tc>
        <w:tc>
          <w:tcPr>
            <w:tcW w:w="2835" w:type="dxa"/>
            <w:shd w:val="clear" w:color="auto" w:fill="auto"/>
          </w:tcPr>
          <w:p w:rsidR="00A17C74" w:rsidRPr="00907BAC" w:rsidRDefault="00A17C74" w:rsidP="008F25D9">
            <w:pPr>
              <w:pStyle w:val="Tabletext"/>
            </w:pPr>
            <w:r w:rsidRPr="00907BAC">
              <w:t>Written for students</w:t>
            </w:r>
            <w:r w:rsidR="007675CE">
              <w:t>.</w:t>
            </w:r>
          </w:p>
        </w:tc>
      </w:tr>
      <w:tr w:rsidR="0096093F" w:rsidTr="00A17C74">
        <w:trPr>
          <w:cantSplit/>
        </w:trPr>
        <w:tc>
          <w:tcPr>
            <w:tcW w:w="4253" w:type="dxa"/>
            <w:shd w:val="clear" w:color="auto" w:fill="auto"/>
          </w:tcPr>
          <w:p w:rsidR="0096093F" w:rsidRPr="004F3960" w:rsidRDefault="008640AC" w:rsidP="008F25D9">
            <w:pPr>
              <w:pStyle w:val="Tabletext"/>
              <w:rPr>
                <w:lang w:eastAsia="en-GB"/>
              </w:rPr>
            </w:pPr>
            <w:r w:rsidRPr="00B506A5">
              <w:rPr>
                <w:lang w:eastAsia="en-GB"/>
              </w:rPr>
              <w:t xml:space="preserve">John </w:t>
            </w:r>
            <w:r w:rsidR="0096093F" w:rsidRPr="00B506A5">
              <w:rPr>
                <w:lang w:eastAsia="en-GB"/>
              </w:rPr>
              <w:t>Warren</w:t>
            </w:r>
            <w:r w:rsidRPr="00B506A5">
              <w:rPr>
                <w:lang w:eastAsia="en-GB"/>
              </w:rPr>
              <w:t xml:space="preserve">, </w:t>
            </w:r>
            <w:r w:rsidR="0096093F" w:rsidRPr="00B506A5">
              <w:rPr>
                <w:i/>
                <w:iCs/>
                <w:lang w:eastAsia="en-GB"/>
              </w:rPr>
              <w:t>Elizabeth I: Religion and Foreign Affairs</w:t>
            </w:r>
            <w:r w:rsidRPr="00B506A5">
              <w:rPr>
                <w:i/>
                <w:iCs/>
                <w:lang w:eastAsia="en-GB"/>
              </w:rPr>
              <w:t xml:space="preserve"> </w:t>
            </w:r>
            <w:r w:rsidR="0096093F" w:rsidRPr="00B506A5">
              <w:rPr>
                <w:lang w:eastAsia="en-GB"/>
              </w:rPr>
              <w:t>(</w:t>
            </w:r>
            <w:r w:rsidRPr="00B506A5">
              <w:rPr>
                <w:lang w:eastAsia="en-GB"/>
              </w:rPr>
              <w:t xml:space="preserve">Access to History, </w:t>
            </w:r>
            <w:r w:rsidR="0096093F" w:rsidRPr="00B506A5">
              <w:rPr>
                <w:lang w:eastAsia="en-GB"/>
              </w:rPr>
              <w:t>Hodder Murray,</w:t>
            </w:r>
            <w:r w:rsidRPr="00B506A5">
              <w:rPr>
                <w:lang w:eastAsia="en-GB"/>
              </w:rPr>
              <w:t xml:space="preserve"> </w:t>
            </w:r>
            <w:r w:rsidR="0096093F" w:rsidRPr="00B506A5">
              <w:rPr>
                <w:lang w:eastAsia="en-GB"/>
              </w:rPr>
              <w:t>2002)</w:t>
            </w:r>
          </w:p>
        </w:tc>
        <w:tc>
          <w:tcPr>
            <w:tcW w:w="1701" w:type="dxa"/>
            <w:shd w:val="clear" w:color="auto" w:fill="auto"/>
          </w:tcPr>
          <w:p w:rsidR="0096093F" w:rsidRPr="00B506A5" w:rsidRDefault="00B506A5" w:rsidP="008F25D9">
            <w:pPr>
              <w:pStyle w:val="Tabletext"/>
            </w:pPr>
            <w:r w:rsidRPr="00B506A5">
              <w:t xml:space="preserve">Textbook </w:t>
            </w:r>
          </w:p>
        </w:tc>
        <w:tc>
          <w:tcPr>
            <w:tcW w:w="2835" w:type="dxa"/>
            <w:shd w:val="clear" w:color="auto" w:fill="auto"/>
          </w:tcPr>
          <w:p w:rsidR="0096093F" w:rsidRPr="00B506A5" w:rsidRDefault="00B506A5" w:rsidP="008F25D9">
            <w:pPr>
              <w:pStyle w:val="Tabletext"/>
            </w:pPr>
            <w:r w:rsidRPr="00B506A5">
              <w:t>Written for students</w:t>
            </w:r>
            <w:r w:rsidR="007675CE">
              <w:t>.</w:t>
            </w:r>
          </w:p>
        </w:tc>
      </w:tr>
      <w:tr w:rsidR="00B506A5" w:rsidTr="00A17C74">
        <w:trPr>
          <w:cantSplit/>
          <w:trHeight w:val="70"/>
        </w:trPr>
        <w:tc>
          <w:tcPr>
            <w:tcW w:w="4253" w:type="dxa"/>
            <w:shd w:val="clear" w:color="auto" w:fill="auto"/>
          </w:tcPr>
          <w:p w:rsidR="00B506A5" w:rsidRPr="00B506A5" w:rsidRDefault="000C7C7E" w:rsidP="008F25D9">
            <w:pPr>
              <w:pStyle w:val="Tabletext"/>
              <w:rPr>
                <w:lang w:eastAsia="en-GB"/>
              </w:rPr>
            </w:pPr>
            <w:hyperlink r:id="rId38" w:history="1">
              <w:r w:rsidR="00B506A5" w:rsidRPr="00B506A5">
                <w:rPr>
                  <w:lang w:eastAsia="en-GB"/>
                </w:rPr>
                <w:t>John Warren</w:t>
              </w:r>
            </w:hyperlink>
            <w:r w:rsidR="00B506A5" w:rsidRPr="00463DB8">
              <w:rPr>
                <w:lang w:eastAsia="en-GB"/>
              </w:rPr>
              <w:t>,</w:t>
            </w:r>
            <w:r w:rsidR="00B506A5" w:rsidRPr="00B506A5">
              <w:rPr>
                <w:lang w:eastAsia="en-GB"/>
              </w:rPr>
              <w:t xml:space="preserve"> </w:t>
            </w:r>
            <w:r w:rsidR="00B506A5" w:rsidRPr="00B506A5">
              <w:rPr>
                <w:i/>
                <w:kern w:val="36"/>
                <w:lang w:eastAsia="en-GB"/>
              </w:rPr>
              <w:t>Elizabeth I Meeting the Challenge:</w:t>
            </w:r>
            <w:r w:rsidR="00463DB8">
              <w:rPr>
                <w:i/>
                <w:kern w:val="36"/>
                <w:lang w:eastAsia="en-GB"/>
              </w:rPr>
              <w:t xml:space="preserve"> </w:t>
            </w:r>
            <w:r w:rsidR="00B506A5" w:rsidRPr="00B506A5">
              <w:rPr>
                <w:i/>
                <w:kern w:val="36"/>
                <w:lang w:eastAsia="en-GB"/>
              </w:rPr>
              <w:t>England 1541</w:t>
            </w:r>
            <w:r w:rsidR="007675CE">
              <w:rPr>
                <w:i/>
                <w:kern w:val="36"/>
                <w:lang w:eastAsia="en-GB"/>
              </w:rPr>
              <w:t>–</w:t>
            </w:r>
            <w:r w:rsidR="00B506A5" w:rsidRPr="00B506A5">
              <w:rPr>
                <w:i/>
                <w:kern w:val="36"/>
                <w:lang w:eastAsia="en-GB"/>
              </w:rPr>
              <w:t>1603</w:t>
            </w:r>
            <w:r w:rsidR="00B506A5" w:rsidRPr="00463DB8">
              <w:rPr>
                <w:kern w:val="36"/>
                <w:lang w:eastAsia="en-GB"/>
              </w:rPr>
              <w:t xml:space="preserve"> </w:t>
            </w:r>
            <w:r w:rsidR="00463DB8">
              <w:rPr>
                <w:kern w:val="36"/>
                <w:lang w:eastAsia="en-GB"/>
              </w:rPr>
              <w:t>(</w:t>
            </w:r>
            <w:r w:rsidR="00B506A5" w:rsidRPr="00463DB8">
              <w:rPr>
                <w:kern w:val="36"/>
                <w:lang w:eastAsia="en-GB"/>
              </w:rPr>
              <w:t>Access to History</w:t>
            </w:r>
            <w:r w:rsidR="00463DB8">
              <w:rPr>
                <w:kern w:val="36"/>
                <w:lang w:eastAsia="en-GB"/>
              </w:rPr>
              <w:t xml:space="preserve">, </w:t>
            </w:r>
            <w:r w:rsidR="00B506A5" w:rsidRPr="00463DB8">
              <w:t>Hodder Education</w:t>
            </w:r>
            <w:r w:rsidR="00463DB8">
              <w:t xml:space="preserve">, </w:t>
            </w:r>
            <w:r w:rsidR="00B506A5" w:rsidRPr="00463DB8">
              <w:t>2008)</w:t>
            </w:r>
            <w:r w:rsidR="004F3960" w:rsidRPr="00B506A5">
              <w:rPr>
                <w:lang w:eastAsia="en-GB"/>
              </w:rPr>
              <w:t xml:space="preserve"> </w:t>
            </w:r>
          </w:p>
        </w:tc>
        <w:tc>
          <w:tcPr>
            <w:tcW w:w="1701" w:type="dxa"/>
            <w:shd w:val="clear" w:color="auto" w:fill="auto"/>
          </w:tcPr>
          <w:p w:rsidR="00B506A5" w:rsidRPr="00B506A5" w:rsidRDefault="00463DB8" w:rsidP="008F25D9">
            <w:pPr>
              <w:pStyle w:val="Tabletext"/>
            </w:pPr>
            <w:r>
              <w:t>Textbook</w:t>
            </w:r>
          </w:p>
        </w:tc>
        <w:tc>
          <w:tcPr>
            <w:tcW w:w="2835" w:type="dxa"/>
            <w:shd w:val="clear" w:color="auto" w:fill="auto"/>
          </w:tcPr>
          <w:p w:rsidR="00B506A5" w:rsidRPr="00B506A5" w:rsidRDefault="00463DB8" w:rsidP="008F25D9">
            <w:pPr>
              <w:pStyle w:val="Tabletext"/>
            </w:pPr>
            <w:r>
              <w:t>Written for students</w:t>
            </w:r>
            <w:r w:rsidR="007675CE">
              <w:t>.</w:t>
            </w:r>
          </w:p>
        </w:tc>
      </w:tr>
      <w:tr w:rsidR="009248F6" w:rsidTr="00A17C74">
        <w:trPr>
          <w:cantSplit/>
        </w:trPr>
        <w:tc>
          <w:tcPr>
            <w:tcW w:w="4253" w:type="dxa"/>
            <w:shd w:val="clear" w:color="auto" w:fill="auto"/>
          </w:tcPr>
          <w:p w:rsidR="009248F6" w:rsidRPr="009C6172" w:rsidRDefault="000C7C7E" w:rsidP="008F25D9">
            <w:pPr>
              <w:pStyle w:val="Tabletext"/>
              <w:rPr>
                <w:lang w:eastAsia="en-GB"/>
              </w:rPr>
            </w:pPr>
            <w:hyperlink r:id="rId39" w:history="1">
              <w:r w:rsidR="009C6172" w:rsidRPr="009C6172">
                <w:rPr>
                  <w:lang w:eastAsia="en-GB"/>
                </w:rPr>
                <w:t>Stephen J Lee</w:t>
              </w:r>
            </w:hyperlink>
            <w:r w:rsidR="009C6172" w:rsidRPr="009C6172">
              <w:rPr>
                <w:lang w:eastAsia="en-GB"/>
              </w:rPr>
              <w:t xml:space="preserve">, </w:t>
            </w:r>
            <w:r w:rsidR="009C6172" w:rsidRPr="009C6172">
              <w:rPr>
                <w:i/>
                <w:kern w:val="36"/>
                <w:lang w:eastAsia="en-GB"/>
              </w:rPr>
              <w:t>The Reign of Elizabeth I: 1558</w:t>
            </w:r>
            <w:r w:rsidR="007675CE">
              <w:rPr>
                <w:i/>
                <w:kern w:val="36"/>
                <w:lang w:eastAsia="en-GB"/>
              </w:rPr>
              <w:t>–</w:t>
            </w:r>
            <w:r w:rsidR="009C6172" w:rsidRPr="009C6172">
              <w:rPr>
                <w:i/>
                <w:kern w:val="36"/>
                <w:lang w:eastAsia="en-GB"/>
              </w:rPr>
              <w:t>1603</w:t>
            </w:r>
            <w:r w:rsidR="009C6172" w:rsidRPr="009C6172">
              <w:rPr>
                <w:kern w:val="36"/>
                <w:lang w:eastAsia="en-GB"/>
              </w:rPr>
              <w:t xml:space="preserve"> (Questions and Analysis in History, Routledge, 2007) </w:t>
            </w:r>
          </w:p>
        </w:tc>
        <w:tc>
          <w:tcPr>
            <w:tcW w:w="1701" w:type="dxa"/>
            <w:shd w:val="clear" w:color="auto" w:fill="auto"/>
          </w:tcPr>
          <w:p w:rsidR="009248F6" w:rsidRPr="00463891" w:rsidRDefault="00EC2BC5" w:rsidP="00157962">
            <w:pPr>
              <w:pStyle w:val="Tabletext"/>
            </w:pPr>
            <w:r>
              <w:t>Essays and documents</w:t>
            </w:r>
          </w:p>
        </w:tc>
        <w:tc>
          <w:tcPr>
            <w:tcW w:w="2835" w:type="dxa"/>
            <w:shd w:val="clear" w:color="auto" w:fill="auto"/>
          </w:tcPr>
          <w:p w:rsidR="009248F6" w:rsidRDefault="007675CE" w:rsidP="008E31DD">
            <w:pPr>
              <w:pStyle w:val="Tabletext"/>
            </w:pPr>
            <w:r>
              <w:t>For t</w:t>
            </w:r>
            <w:r w:rsidR="00EC2BC5">
              <w:t>eachers but also accessible for students</w:t>
            </w:r>
            <w:r>
              <w:t>.</w:t>
            </w:r>
          </w:p>
        </w:tc>
      </w:tr>
      <w:tr w:rsidR="00A17C74" w:rsidTr="00A17C74">
        <w:trPr>
          <w:cantSplit/>
        </w:trPr>
        <w:tc>
          <w:tcPr>
            <w:tcW w:w="4253" w:type="dxa"/>
            <w:shd w:val="clear" w:color="auto" w:fill="auto"/>
          </w:tcPr>
          <w:p w:rsidR="00A17C74" w:rsidRPr="004F3960" w:rsidRDefault="00A17C74" w:rsidP="008F25D9">
            <w:pPr>
              <w:pStyle w:val="Tabletext"/>
              <w:rPr>
                <w:lang w:eastAsia="en-GB"/>
              </w:rPr>
            </w:pPr>
            <w:r w:rsidRPr="009C6172">
              <w:rPr>
                <w:lang w:eastAsia="en-GB"/>
              </w:rPr>
              <w:t xml:space="preserve">Susan Doran, </w:t>
            </w:r>
            <w:r w:rsidRPr="009C6172">
              <w:rPr>
                <w:i/>
                <w:iCs/>
                <w:lang w:eastAsia="en-GB"/>
              </w:rPr>
              <w:t>Elizabeth I and Religion, 1558</w:t>
            </w:r>
            <w:r w:rsidR="007675CE">
              <w:rPr>
                <w:i/>
                <w:iCs/>
                <w:lang w:eastAsia="en-GB"/>
              </w:rPr>
              <w:t>–</w:t>
            </w:r>
            <w:r w:rsidRPr="009C6172">
              <w:rPr>
                <w:i/>
                <w:iCs/>
                <w:lang w:eastAsia="en-GB"/>
              </w:rPr>
              <w:t xml:space="preserve">1603 </w:t>
            </w:r>
            <w:r w:rsidRPr="009C6172">
              <w:rPr>
                <w:lang w:eastAsia="en-GB"/>
              </w:rPr>
              <w:t>(Lancaster Pamphlets, Routledge, 1994)</w:t>
            </w:r>
          </w:p>
        </w:tc>
        <w:tc>
          <w:tcPr>
            <w:tcW w:w="1701" w:type="dxa"/>
            <w:shd w:val="clear" w:color="auto" w:fill="auto"/>
          </w:tcPr>
          <w:p w:rsidR="00A17C74" w:rsidRPr="00463891" w:rsidRDefault="00A17C74" w:rsidP="00157962">
            <w:pPr>
              <w:pStyle w:val="Tabletext"/>
            </w:pPr>
            <w:r>
              <w:t>Academic</w:t>
            </w:r>
          </w:p>
        </w:tc>
        <w:tc>
          <w:tcPr>
            <w:tcW w:w="2835" w:type="dxa"/>
            <w:shd w:val="clear" w:color="auto" w:fill="auto"/>
          </w:tcPr>
          <w:p w:rsidR="00A17C74" w:rsidRDefault="00A17C74" w:rsidP="008E31DD">
            <w:pPr>
              <w:pStyle w:val="Tabletext"/>
            </w:pPr>
            <w:r>
              <w:t>Accessible for students</w:t>
            </w:r>
            <w:r w:rsidR="007675CE">
              <w:t>.</w:t>
            </w:r>
          </w:p>
          <w:p w:rsidR="00A17C74" w:rsidRDefault="00A17C74" w:rsidP="008F25D9">
            <w:pPr>
              <w:pStyle w:val="Tabletext"/>
            </w:pPr>
            <w:r>
              <w:t>Short descriptive analysis</w:t>
            </w:r>
            <w:r w:rsidR="007675CE">
              <w:t>.</w:t>
            </w:r>
          </w:p>
        </w:tc>
      </w:tr>
      <w:tr w:rsidR="00A17C74" w:rsidTr="00A17C74">
        <w:trPr>
          <w:cantSplit/>
        </w:trPr>
        <w:tc>
          <w:tcPr>
            <w:tcW w:w="4253" w:type="dxa"/>
            <w:shd w:val="clear" w:color="auto" w:fill="auto"/>
          </w:tcPr>
          <w:p w:rsidR="00A17C74" w:rsidRDefault="00A17C74" w:rsidP="00157962">
            <w:pPr>
              <w:pStyle w:val="Tabletext"/>
            </w:pPr>
            <w:r>
              <w:t xml:space="preserve">Anthony Fletcher and Diarmaid MacCulloch, </w:t>
            </w:r>
            <w:r w:rsidRPr="004679DE">
              <w:rPr>
                <w:i/>
              </w:rPr>
              <w:t>Tudor Rebellions</w:t>
            </w:r>
            <w:r>
              <w:t xml:space="preserve"> (Seminar Studies in History, Pearson Education, 2008) </w:t>
            </w:r>
          </w:p>
        </w:tc>
        <w:tc>
          <w:tcPr>
            <w:tcW w:w="1701" w:type="dxa"/>
            <w:shd w:val="clear" w:color="auto" w:fill="auto"/>
          </w:tcPr>
          <w:p w:rsidR="00A17C74" w:rsidRPr="00463891" w:rsidRDefault="00A17C74" w:rsidP="008E31DD">
            <w:pPr>
              <w:pStyle w:val="Tabletext"/>
            </w:pPr>
            <w:r>
              <w:t>Academic with documents</w:t>
            </w:r>
          </w:p>
        </w:tc>
        <w:tc>
          <w:tcPr>
            <w:tcW w:w="2835" w:type="dxa"/>
            <w:shd w:val="clear" w:color="auto" w:fill="auto"/>
          </w:tcPr>
          <w:p w:rsidR="00A17C74" w:rsidRDefault="00A17C74" w:rsidP="008F25D9">
            <w:pPr>
              <w:pStyle w:val="Tabletext"/>
            </w:pPr>
            <w:r>
              <w:t>Accessible for students</w:t>
            </w:r>
            <w:r w:rsidR="007675CE">
              <w:t>.</w:t>
            </w:r>
          </w:p>
        </w:tc>
      </w:tr>
      <w:tr w:rsidR="00A17C74" w:rsidTr="00A17C74">
        <w:trPr>
          <w:cantSplit/>
        </w:trPr>
        <w:tc>
          <w:tcPr>
            <w:tcW w:w="4253" w:type="dxa"/>
            <w:shd w:val="clear" w:color="auto" w:fill="auto"/>
          </w:tcPr>
          <w:p w:rsidR="00A17C74" w:rsidRPr="004F3960" w:rsidRDefault="000C7C7E" w:rsidP="008F25D9">
            <w:pPr>
              <w:pStyle w:val="Tabletext"/>
              <w:rPr>
                <w:kern w:val="36"/>
                <w:lang w:eastAsia="en-GB"/>
              </w:rPr>
            </w:pPr>
            <w:hyperlink r:id="rId40" w:history="1">
              <w:r w:rsidR="00A17C74" w:rsidRPr="00F41B5F">
                <w:rPr>
                  <w:lang w:eastAsia="en-GB"/>
                </w:rPr>
                <w:t>Andrew Foster</w:t>
              </w:r>
            </w:hyperlink>
            <w:r w:rsidR="00A17C74" w:rsidRPr="00F41B5F">
              <w:rPr>
                <w:lang w:eastAsia="en-GB"/>
              </w:rPr>
              <w:t xml:space="preserve">, </w:t>
            </w:r>
            <w:r w:rsidR="00A17C74" w:rsidRPr="007675CE">
              <w:rPr>
                <w:i/>
                <w:lang w:eastAsia="en-GB"/>
              </w:rPr>
              <w:t xml:space="preserve">The </w:t>
            </w:r>
            <w:r w:rsidR="00A17C74" w:rsidRPr="007675CE">
              <w:rPr>
                <w:i/>
                <w:kern w:val="36"/>
                <w:lang w:eastAsia="en-GB"/>
              </w:rPr>
              <w:t>Church of England 1570</w:t>
            </w:r>
            <w:r w:rsidR="007675CE" w:rsidRPr="007675CE">
              <w:rPr>
                <w:i/>
                <w:kern w:val="36"/>
                <w:lang w:eastAsia="en-GB"/>
              </w:rPr>
              <w:t>–</w:t>
            </w:r>
            <w:r w:rsidR="00A17C74" w:rsidRPr="007675CE">
              <w:rPr>
                <w:i/>
                <w:kern w:val="36"/>
                <w:lang w:eastAsia="en-GB"/>
              </w:rPr>
              <w:t>1640</w:t>
            </w:r>
            <w:r w:rsidR="00A17C74" w:rsidRPr="00F41B5F">
              <w:rPr>
                <w:kern w:val="36"/>
                <w:lang w:eastAsia="en-GB"/>
              </w:rPr>
              <w:t xml:space="preserve"> (Seminar Studies In History, Routledge, 1994)</w:t>
            </w:r>
          </w:p>
        </w:tc>
        <w:tc>
          <w:tcPr>
            <w:tcW w:w="1701" w:type="dxa"/>
            <w:shd w:val="clear" w:color="auto" w:fill="auto"/>
          </w:tcPr>
          <w:p w:rsidR="00A17C74" w:rsidRPr="00157962" w:rsidRDefault="00A17C74" w:rsidP="008F25D9">
            <w:pPr>
              <w:pStyle w:val="Tabletext"/>
              <w:rPr>
                <w:bCs/>
                <w:color w:val="000000"/>
              </w:rPr>
            </w:pPr>
            <w:r w:rsidRPr="00157962">
              <w:rPr>
                <w:bCs/>
                <w:color w:val="000000"/>
              </w:rPr>
              <w:t>Academic with documents</w:t>
            </w:r>
          </w:p>
        </w:tc>
        <w:tc>
          <w:tcPr>
            <w:tcW w:w="2835" w:type="dxa"/>
            <w:shd w:val="clear" w:color="auto" w:fill="auto"/>
          </w:tcPr>
          <w:p w:rsidR="00A17C74" w:rsidRPr="008F25D9" w:rsidRDefault="00A17C74" w:rsidP="008F25D9">
            <w:pPr>
              <w:pStyle w:val="Tabletext"/>
              <w:rPr>
                <w:bCs/>
                <w:color w:val="000000"/>
              </w:rPr>
            </w:pPr>
            <w:r w:rsidRPr="008E31DD">
              <w:rPr>
                <w:bCs/>
                <w:color w:val="000000"/>
              </w:rPr>
              <w:t>Accessible for students</w:t>
            </w:r>
            <w:r w:rsidR="007675CE" w:rsidRPr="008E31DD">
              <w:rPr>
                <w:bCs/>
                <w:color w:val="000000"/>
              </w:rPr>
              <w:t>.</w:t>
            </w:r>
          </w:p>
        </w:tc>
      </w:tr>
      <w:tr w:rsidR="00A66BD0" w:rsidTr="00A17C74">
        <w:trPr>
          <w:cantSplit/>
        </w:trPr>
        <w:tc>
          <w:tcPr>
            <w:tcW w:w="4253" w:type="dxa"/>
            <w:shd w:val="clear" w:color="auto" w:fill="auto"/>
          </w:tcPr>
          <w:p w:rsidR="00A66BD0" w:rsidRPr="004F3960" w:rsidRDefault="00520F60" w:rsidP="008F25D9">
            <w:pPr>
              <w:pStyle w:val="Tabletext"/>
              <w:rPr>
                <w:lang w:eastAsia="en-GB"/>
              </w:rPr>
            </w:pPr>
            <w:r w:rsidRPr="00E02E6D">
              <w:rPr>
                <w:color w:val="000000"/>
                <w:kern w:val="36"/>
                <w:lang w:eastAsia="en-GB"/>
              </w:rPr>
              <w:t xml:space="preserve">John Guy, </w:t>
            </w:r>
            <w:r w:rsidRPr="00520F60">
              <w:rPr>
                <w:i/>
                <w:color w:val="000000"/>
                <w:kern w:val="36"/>
                <w:lang w:eastAsia="en-GB"/>
              </w:rPr>
              <w:t>Tudor England</w:t>
            </w:r>
            <w:r w:rsidR="00E02E6D" w:rsidRPr="00E02E6D">
              <w:rPr>
                <w:color w:val="000000"/>
                <w:kern w:val="36"/>
                <w:lang w:eastAsia="en-GB"/>
              </w:rPr>
              <w:t xml:space="preserve"> (Oxford Paperbacks, 1990)</w:t>
            </w:r>
            <w:r w:rsidRPr="00520F60">
              <w:rPr>
                <w:color w:val="000000"/>
                <w:kern w:val="36"/>
                <w:lang w:eastAsia="en-GB"/>
              </w:rPr>
              <w:t xml:space="preserve"> </w:t>
            </w:r>
          </w:p>
        </w:tc>
        <w:tc>
          <w:tcPr>
            <w:tcW w:w="1701" w:type="dxa"/>
            <w:shd w:val="clear" w:color="auto" w:fill="auto"/>
          </w:tcPr>
          <w:p w:rsidR="00A66BD0" w:rsidRPr="00463891" w:rsidRDefault="00E02E6D" w:rsidP="00157962">
            <w:pPr>
              <w:pStyle w:val="Tabletext"/>
            </w:pPr>
            <w:r>
              <w:t xml:space="preserve">Academic </w:t>
            </w:r>
          </w:p>
        </w:tc>
        <w:tc>
          <w:tcPr>
            <w:tcW w:w="2835" w:type="dxa"/>
            <w:shd w:val="clear" w:color="auto" w:fill="auto"/>
          </w:tcPr>
          <w:p w:rsidR="00A66BD0" w:rsidRDefault="007675CE" w:rsidP="008E31DD">
            <w:pPr>
              <w:pStyle w:val="Tabletext"/>
            </w:pPr>
            <w:r>
              <w:t>For t</w:t>
            </w:r>
            <w:r w:rsidR="00E02E6D">
              <w:t>eachers but also accessible for students</w:t>
            </w:r>
            <w:r>
              <w:t>.</w:t>
            </w:r>
          </w:p>
        </w:tc>
      </w:tr>
      <w:tr w:rsidR="00A17C74" w:rsidTr="00A17C74">
        <w:trPr>
          <w:cantSplit/>
        </w:trPr>
        <w:tc>
          <w:tcPr>
            <w:tcW w:w="4253" w:type="dxa"/>
            <w:shd w:val="clear" w:color="auto" w:fill="auto"/>
          </w:tcPr>
          <w:p w:rsidR="00A17C74" w:rsidRPr="004F3960" w:rsidRDefault="000C7C7E" w:rsidP="008F25D9">
            <w:pPr>
              <w:pStyle w:val="Tabletext"/>
              <w:rPr>
                <w:lang w:eastAsia="en-GB"/>
              </w:rPr>
            </w:pPr>
            <w:hyperlink r:id="rId41" w:history="1">
              <w:r w:rsidR="00A17C74" w:rsidRPr="00627038">
                <w:rPr>
                  <w:lang w:eastAsia="en-GB"/>
                </w:rPr>
                <w:t>Christopher Harper-Bill</w:t>
              </w:r>
            </w:hyperlink>
            <w:r w:rsidR="00A17C74" w:rsidRPr="00627038">
              <w:rPr>
                <w:lang w:eastAsia="en-GB"/>
              </w:rPr>
              <w:t>,</w:t>
            </w:r>
            <w:r w:rsidR="00A17C74">
              <w:rPr>
                <w:lang w:eastAsia="en-GB"/>
              </w:rPr>
              <w:t xml:space="preserve"> </w:t>
            </w:r>
            <w:r w:rsidR="00A17C74" w:rsidRPr="00627038">
              <w:rPr>
                <w:i/>
                <w:kern w:val="36"/>
                <w:lang w:eastAsia="en-GB"/>
              </w:rPr>
              <w:t>The Pre-Reformation Church in England 1400</w:t>
            </w:r>
            <w:r w:rsidR="00287593">
              <w:rPr>
                <w:i/>
                <w:kern w:val="36"/>
                <w:lang w:eastAsia="en-GB"/>
              </w:rPr>
              <w:t>–</w:t>
            </w:r>
            <w:r w:rsidR="00A17C74" w:rsidRPr="00627038">
              <w:rPr>
                <w:i/>
                <w:kern w:val="36"/>
                <w:lang w:eastAsia="en-GB"/>
              </w:rPr>
              <w:t>1530</w:t>
            </w:r>
            <w:r w:rsidR="00A17C74" w:rsidRPr="00627038">
              <w:rPr>
                <w:kern w:val="36"/>
                <w:lang w:eastAsia="en-GB"/>
              </w:rPr>
              <w:t xml:space="preserve"> (Seminar Studies In History, </w:t>
            </w:r>
            <w:r w:rsidR="00A17C74" w:rsidRPr="00627038">
              <w:t>Routledge, 1996)</w:t>
            </w:r>
          </w:p>
        </w:tc>
        <w:tc>
          <w:tcPr>
            <w:tcW w:w="1701" w:type="dxa"/>
            <w:shd w:val="clear" w:color="auto" w:fill="auto"/>
          </w:tcPr>
          <w:p w:rsidR="00A17C74" w:rsidRPr="00463891" w:rsidRDefault="00A17C74" w:rsidP="008F25D9">
            <w:pPr>
              <w:pStyle w:val="Tabletext"/>
            </w:pPr>
            <w:r>
              <w:t>Academic with documents</w:t>
            </w:r>
          </w:p>
        </w:tc>
        <w:tc>
          <w:tcPr>
            <w:tcW w:w="2835" w:type="dxa"/>
            <w:shd w:val="clear" w:color="auto" w:fill="auto"/>
          </w:tcPr>
          <w:p w:rsidR="00A17C74" w:rsidRDefault="00A17C74" w:rsidP="008F25D9">
            <w:pPr>
              <w:pStyle w:val="Tabletext"/>
            </w:pPr>
            <w:r>
              <w:t>Accessible for students</w:t>
            </w:r>
            <w:r w:rsidR="00287593">
              <w:t>.</w:t>
            </w:r>
          </w:p>
        </w:tc>
      </w:tr>
      <w:tr w:rsidR="00A17C74" w:rsidTr="00A17C74">
        <w:trPr>
          <w:cantSplit/>
        </w:trPr>
        <w:tc>
          <w:tcPr>
            <w:tcW w:w="4253" w:type="dxa"/>
            <w:shd w:val="clear" w:color="auto" w:fill="auto"/>
          </w:tcPr>
          <w:p w:rsidR="00A17C74" w:rsidRPr="00627038" w:rsidRDefault="000C7C7E" w:rsidP="008F25D9">
            <w:pPr>
              <w:pStyle w:val="Tabletext"/>
            </w:pPr>
            <w:hyperlink r:id="rId42" w:history="1">
              <w:r w:rsidR="00A17C74" w:rsidRPr="00627038">
                <w:rPr>
                  <w:lang w:eastAsia="en-GB"/>
                </w:rPr>
                <w:t>Felicity Heal</w:t>
              </w:r>
            </w:hyperlink>
            <w:r w:rsidR="00A17C74" w:rsidRPr="00627038">
              <w:rPr>
                <w:lang w:eastAsia="en-GB"/>
              </w:rPr>
              <w:t xml:space="preserve"> and </w:t>
            </w:r>
            <w:hyperlink r:id="rId43" w:history="1">
              <w:r w:rsidR="00A17C74" w:rsidRPr="00627038">
                <w:rPr>
                  <w:lang w:eastAsia="en-GB"/>
                </w:rPr>
                <w:t>Rosemary O'Day</w:t>
              </w:r>
            </w:hyperlink>
            <w:r w:rsidR="00A17C74" w:rsidRPr="00627038">
              <w:rPr>
                <w:lang w:eastAsia="en-GB"/>
              </w:rPr>
              <w:t>,</w:t>
            </w:r>
            <w:r w:rsidR="00A17C74">
              <w:rPr>
                <w:lang w:eastAsia="en-GB"/>
              </w:rPr>
              <w:t xml:space="preserve"> </w:t>
            </w:r>
            <w:r w:rsidR="00A17C74" w:rsidRPr="00627038">
              <w:rPr>
                <w:lang w:eastAsia="en-GB"/>
              </w:rPr>
              <w:t xml:space="preserve">  </w:t>
            </w:r>
            <w:r w:rsidR="00A17C74" w:rsidRPr="00627038">
              <w:rPr>
                <w:i/>
                <w:kern w:val="36"/>
                <w:lang w:eastAsia="en-GB"/>
              </w:rPr>
              <w:t>Church and Society in England: Henry VIII to James I</w:t>
            </w:r>
            <w:r w:rsidR="00A17C74" w:rsidRPr="00627038">
              <w:rPr>
                <w:kern w:val="36"/>
                <w:lang w:eastAsia="en-GB"/>
              </w:rPr>
              <w:t xml:space="preserve"> (Problems in Focus, </w:t>
            </w:r>
            <w:r w:rsidR="00A17C74" w:rsidRPr="00627038">
              <w:t>Palgrave Macmillan, 1977)</w:t>
            </w:r>
          </w:p>
        </w:tc>
        <w:tc>
          <w:tcPr>
            <w:tcW w:w="1701" w:type="dxa"/>
            <w:shd w:val="clear" w:color="auto" w:fill="auto"/>
          </w:tcPr>
          <w:p w:rsidR="00A17C74" w:rsidRPr="00463891" w:rsidRDefault="00A17C74" w:rsidP="00157962">
            <w:pPr>
              <w:pStyle w:val="Tabletext"/>
            </w:pPr>
            <w:r>
              <w:t>Academic</w:t>
            </w:r>
          </w:p>
        </w:tc>
        <w:tc>
          <w:tcPr>
            <w:tcW w:w="2835" w:type="dxa"/>
            <w:shd w:val="clear" w:color="auto" w:fill="auto"/>
          </w:tcPr>
          <w:p w:rsidR="00A17C74" w:rsidRDefault="00287593" w:rsidP="008E31DD">
            <w:pPr>
              <w:pStyle w:val="Tabletext"/>
            </w:pPr>
            <w:r>
              <w:t>For t</w:t>
            </w:r>
            <w:r w:rsidR="00A17C74">
              <w:t>eachers</w:t>
            </w:r>
            <w:r w:rsidR="008E31DD">
              <w:t>.</w:t>
            </w:r>
          </w:p>
          <w:p w:rsidR="00A17C74" w:rsidRDefault="00A17C74" w:rsidP="008F25D9">
            <w:pPr>
              <w:pStyle w:val="Tabletext"/>
            </w:pPr>
            <w:r>
              <w:t>Specialist essays</w:t>
            </w:r>
            <w:r w:rsidR="008E31DD">
              <w:t>.</w:t>
            </w:r>
          </w:p>
        </w:tc>
      </w:tr>
      <w:tr w:rsidR="00A17C74" w:rsidTr="00A17C74">
        <w:trPr>
          <w:cantSplit/>
        </w:trPr>
        <w:tc>
          <w:tcPr>
            <w:tcW w:w="4253" w:type="dxa"/>
            <w:shd w:val="clear" w:color="auto" w:fill="auto"/>
          </w:tcPr>
          <w:p w:rsidR="00A17C74" w:rsidRPr="004F3960" w:rsidRDefault="00A17C74" w:rsidP="008F25D9">
            <w:pPr>
              <w:pStyle w:val="Tabletext"/>
              <w:rPr>
                <w:lang w:eastAsia="en-GB"/>
              </w:rPr>
            </w:pPr>
            <w:r>
              <w:rPr>
                <w:lang w:eastAsia="en-GB"/>
              </w:rPr>
              <w:t>E</w:t>
            </w:r>
            <w:r w:rsidR="00287593">
              <w:rPr>
                <w:lang w:eastAsia="en-GB"/>
              </w:rPr>
              <w:t xml:space="preserve"> </w:t>
            </w:r>
            <w:r>
              <w:rPr>
                <w:lang w:eastAsia="en-GB"/>
              </w:rPr>
              <w:t xml:space="preserve">W </w:t>
            </w:r>
            <w:r w:rsidRPr="00EE32EC">
              <w:rPr>
                <w:lang w:eastAsia="en-GB"/>
              </w:rPr>
              <w:t>Ives</w:t>
            </w:r>
            <w:r>
              <w:rPr>
                <w:lang w:eastAsia="en-GB"/>
              </w:rPr>
              <w:t xml:space="preserve">, </w:t>
            </w:r>
            <w:r w:rsidRPr="00EE32EC">
              <w:rPr>
                <w:i/>
                <w:iCs/>
                <w:lang w:eastAsia="en-GB"/>
              </w:rPr>
              <w:t xml:space="preserve">Faction in Tudor England </w:t>
            </w:r>
            <w:r w:rsidRPr="00EE32EC">
              <w:rPr>
                <w:lang w:eastAsia="en-GB"/>
              </w:rPr>
              <w:t>(Historical Association Pamphlet, Blackwell,</w:t>
            </w:r>
            <w:r>
              <w:rPr>
                <w:lang w:eastAsia="en-GB"/>
              </w:rPr>
              <w:t xml:space="preserve"> </w:t>
            </w:r>
            <w:r w:rsidRPr="00EE32EC">
              <w:rPr>
                <w:lang w:eastAsia="en-GB"/>
              </w:rPr>
              <w:t>1979)</w:t>
            </w:r>
          </w:p>
        </w:tc>
        <w:tc>
          <w:tcPr>
            <w:tcW w:w="1701" w:type="dxa"/>
            <w:shd w:val="clear" w:color="auto" w:fill="auto"/>
          </w:tcPr>
          <w:p w:rsidR="00A17C74" w:rsidRPr="00463891" w:rsidRDefault="00A17C74" w:rsidP="00157962">
            <w:pPr>
              <w:pStyle w:val="Tabletext"/>
            </w:pPr>
            <w:r>
              <w:t>Academic</w:t>
            </w:r>
          </w:p>
        </w:tc>
        <w:tc>
          <w:tcPr>
            <w:tcW w:w="2835" w:type="dxa"/>
            <w:shd w:val="clear" w:color="auto" w:fill="auto"/>
          </w:tcPr>
          <w:p w:rsidR="00A17C74" w:rsidRDefault="00A17C74" w:rsidP="008E31DD">
            <w:pPr>
              <w:pStyle w:val="Tabletext"/>
            </w:pPr>
            <w:r>
              <w:t>Accessible for students</w:t>
            </w:r>
            <w:r w:rsidR="00287593">
              <w:t>.</w:t>
            </w:r>
          </w:p>
        </w:tc>
      </w:tr>
      <w:tr w:rsidR="00A17C74" w:rsidTr="00A17C74">
        <w:trPr>
          <w:cantSplit/>
        </w:trPr>
        <w:tc>
          <w:tcPr>
            <w:tcW w:w="4253" w:type="dxa"/>
            <w:shd w:val="clear" w:color="auto" w:fill="auto"/>
          </w:tcPr>
          <w:p w:rsidR="00A17C74" w:rsidRPr="003A4694" w:rsidRDefault="000C7C7E" w:rsidP="008F25D9">
            <w:pPr>
              <w:pStyle w:val="Tabletext"/>
              <w:rPr>
                <w:lang w:eastAsia="en-GB"/>
              </w:rPr>
            </w:pPr>
            <w:hyperlink r:id="rId44" w:history="1">
              <w:r w:rsidR="00A17C74" w:rsidRPr="003A4694">
                <w:rPr>
                  <w:lang w:eastAsia="en-GB"/>
                </w:rPr>
                <w:t>Diarmaid MacCulloch</w:t>
              </w:r>
            </w:hyperlink>
            <w:r w:rsidR="00A17C74" w:rsidRPr="003A4694">
              <w:rPr>
                <w:lang w:eastAsia="en-GB"/>
              </w:rPr>
              <w:t xml:space="preserve"> (ed</w:t>
            </w:r>
            <w:r w:rsidR="00287593">
              <w:rPr>
                <w:lang w:eastAsia="en-GB"/>
              </w:rPr>
              <w:t>itor</w:t>
            </w:r>
            <w:r w:rsidR="00A17C74" w:rsidRPr="003A4694">
              <w:rPr>
                <w:lang w:eastAsia="en-GB"/>
              </w:rPr>
              <w:t xml:space="preserve">), </w:t>
            </w:r>
            <w:r w:rsidR="00A17C74" w:rsidRPr="003A4694">
              <w:rPr>
                <w:i/>
                <w:kern w:val="36"/>
                <w:lang w:eastAsia="en-GB"/>
              </w:rPr>
              <w:t>The Reign of Henry VIII: Politics, Policy and Piety</w:t>
            </w:r>
            <w:r w:rsidR="00A17C74" w:rsidRPr="003A4694">
              <w:rPr>
                <w:kern w:val="36"/>
                <w:lang w:eastAsia="en-GB"/>
              </w:rPr>
              <w:t xml:space="preserve"> (Problems in Focus, Palgrave, 2001) </w:t>
            </w:r>
          </w:p>
        </w:tc>
        <w:tc>
          <w:tcPr>
            <w:tcW w:w="1701" w:type="dxa"/>
            <w:shd w:val="clear" w:color="auto" w:fill="auto"/>
          </w:tcPr>
          <w:p w:rsidR="00A17C74" w:rsidRPr="00463891" w:rsidRDefault="00A17C74" w:rsidP="00157962">
            <w:pPr>
              <w:pStyle w:val="Tabletext"/>
            </w:pPr>
            <w:r>
              <w:t>Academic</w:t>
            </w:r>
          </w:p>
        </w:tc>
        <w:tc>
          <w:tcPr>
            <w:tcW w:w="2835" w:type="dxa"/>
            <w:shd w:val="clear" w:color="auto" w:fill="auto"/>
          </w:tcPr>
          <w:p w:rsidR="00A17C74" w:rsidRDefault="00287593" w:rsidP="008E31DD">
            <w:pPr>
              <w:pStyle w:val="Tabletext"/>
            </w:pPr>
            <w:r>
              <w:t>For t</w:t>
            </w:r>
            <w:r w:rsidR="00A17C74">
              <w:t>eachers</w:t>
            </w:r>
            <w:r w:rsidR="008E31DD">
              <w:t>.</w:t>
            </w:r>
          </w:p>
          <w:p w:rsidR="00A17C74" w:rsidRDefault="00A17C74" w:rsidP="008F25D9">
            <w:pPr>
              <w:pStyle w:val="Tabletext"/>
            </w:pPr>
            <w:r>
              <w:t>Specialist essays</w:t>
            </w:r>
            <w:r w:rsidR="008E31DD">
              <w:t>.</w:t>
            </w:r>
          </w:p>
        </w:tc>
      </w:tr>
      <w:tr w:rsidR="00A17C74" w:rsidTr="00A17C74">
        <w:trPr>
          <w:cantSplit/>
        </w:trPr>
        <w:tc>
          <w:tcPr>
            <w:tcW w:w="4253" w:type="dxa"/>
            <w:shd w:val="clear" w:color="auto" w:fill="auto"/>
          </w:tcPr>
          <w:p w:rsidR="00A17C74" w:rsidRPr="00B57DAD" w:rsidRDefault="000C7C7E" w:rsidP="008F25D9">
            <w:pPr>
              <w:pStyle w:val="Tabletext"/>
              <w:rPr>
                <w:lang w:eastAsia="en-GB"/>
              </w:rPr>
            </w:pPr>
            <w:hyperlink r:id="rId45" w:history="1">
              <w:r w:rsidR="00A17C74" w:rsidRPr="00A65D87">
                <w:rPr>
                  <w:lang w:eastAsia="en-GB"/>
                </w:rPr>
                <w:t>Diarmaid MacCulloch</w:t>
              </w:r>
            </w:hyperlink>
            <w:r w:rsidR="00A17C74" w:rsidRPr="00A65D87">
              <w:rPr>
                <w:lang w:eastAsia="en-GB"/>
              </w:rPr>
              <w:t xml:space="preserve">, </w:t>
            </w:r>
            <w:r w:rsidR="00A17C74" w:rsidRPr="00A65D87">
              <w:rPr>
                <w:i/>
                <w:lang w:eastAsia="en-GB"/>
              </w:rPr>
              <w:t>The</w:t>
            </w:r>
            <w:r w:rsidR="00A17C74">
              <w:rPr>
                <w:lang w:eastAsia="en-GB"/>
              </w:rPr>
              <w:t xml:space="preserve"> </w:t>
            </w:r>
            <w:r w:rsidR="00A17C74" w:rsidRPr="00A65D87">
              <w:rPr>
                <w:i/>
                <w:kern w:val="36"/>
                <w:lang w:eastAsia="en-GB"/>
              </w:rPr>
              <w:t>Later Reformation in England 1547</w:t>
            </w:r>
            <w:r w:rsidR="00287593">
              <w:rPr>
                <w:i/>
                <w:kern w:val="36"/>
                <w:lang w:eastAsia="en-GB"/>
              </w:rPr>
              <w:t>–</w:t>
            </w:r>
            <w:r w:rsidR="00A17C74" w:rsidRPr="00A65D87">
              <w:rPr>
                <w:i/>
                <w:kern w:val="36"/>
                <w:lang w:eastAsia="en-GB"/>
              </w:rPr>
              <w:t>1603</w:t>
            </w:r>
            <w:r w:rsidR="00A17C74" w:rsidRPr="00A65D87">
              <w:rPr>
                <w:kern w:val="36"/>
                <w:lang w:eastAsia="en-GB"/>
              </w:rPr>
              <w:t xml:space="preserve"> (British History in Perspective, Palgrave Macmillan, 2000)</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A17C74" w:rsidP="008F25D9">
            <w:pPr>
              <w:pStyle w:val="Tabletext"/>
            </w:pPr>
            <w:r>
              <w:t>Accessible for students</w:t>
            </w:r>
            <w:r w:rsidR="00287593">
              <w:t xml:space="preserve">. </w:t>
            </w:r>
            <w:r>
              <w:t>Detailed overview of the later Reformation</w:t>
            </w:r>
            <w:r w:rsidR="00287593">
              <w:t>.</w:t>
            </w:r>
          </w:p>
        </w:tc>
      </w:tr>
      <w:tr w:rsidR="00A17C74" w:rsidTr="00A17C74">
        <w:trPr>
          <w:cantSplit/>
        </w:trPr>
        <w:tc>
          <w:tcPr>
            <w:tcW w:w="4253" w:type="dxa"/>
            <w:shd w:val="clear" w:color="auto" w:fill="auto"/>
          </w:tcPr>
          <w:p w:rsidR="00A17C74" w:rsidRPr="004F3960" w:rsidRDefault="000C7C7E" w:rsidP="008F25D9">
            <w:pPr>
              <w:pStyle w:val="Tabletext"/>
              <w:rPr>
                <w:kern w:val="36"/>
                <w:lang w:eastAsia="en-GB"/>
              </w:rPr>
            </w:pPr>
            <w:hyperlink r:id="rId46" w:history="1">
              <w:r w:rsidR="00A17C74" w:rsidRPr="00B57DAD">
                <w:rPr>
                  <w:lang w:eastAsia="en-GB"/>
                </w:rPr>
                <w:t>David G Newcombe</w:t>
              </w:r>
            </w:hyperlink>
            <w:r w:rsidR="00A17C74" w:rsidRPr="00B57DAD">
              <w:rPr>
                <w:lang w:eastAsia="en-GB"/>
              </w:rPr>
              <w:t xml:space="preserve">, </w:t>
            </w:r>
            <w:r w:rsidR="00A17C74" w:rsidRPr="00B57DAD">
              <w:rPr>
                <w:i/>
                <w:kern w:val="36"/>
                <w:lang w:eastAsia="en-GB"/>
              </w:rPr>
              <w:t>Henry VIII and the English Reformation</w:t>
            </w:r>
            <w:r w:rsidR="00A17C74" w:rsidRPr="00B57DAD">
              <w:rPr>
                <w:kern w:val="36"/>
                <w:lang w:eastAsia="en-GB"/>
              </w:rPr>
              <w:t xml:space="preserve"> (Lancaster Pamphlets, </w:t>
            </w:r>
            <w:r w:rsidR="00A17C74" w:rsidRPr="00B57DAD">
              <w:t>Routledge, 1995)</w:t>
            </w:r>
            <w:r w:rsidR="00A17C74" w:rsidRPr="00B57DAD">
              <w:rPr>
                <w:kern w:val="36"/>
                <w:lang w:eastAsia="en-GB"/>
              </w:rPr>
              <w:t xml:space="preserve"> </w:t>
            </w:r>
          </w:p>
        </w:tc>
        <w:tc>
          <w:tcPr>
            <w:tcW w:w="1701" w:type="dxa"/>
            <w:shd w:val="clear" w:color="auto" w:fill="auto"/>
          </w:tcPr>
          <w:p w:rsidR="00A17C74" w:rsidRPr="00463891" w:rsidRDefault="00A17C74" w:rsidP="00157962">
            <w:pPr>
              <w:pStyle w:val="Tabletext"/>
            </w:pPr>
            <w:r>
              <w:t xml:space="preserve">Academic </w:t>
            </w:r>
          </w:p>
        </w:tc>
        <w:tc>
          <w:tcPr>
            <w:tcW w:w="2835" w:type="dxa"/>
            <w:shd w:val="clear" w:color="auto" w:fill="auto"/>
          </w:tcPr>
          <w:p w:rsidR="00A17C74" w:rsidRDefault="00A17C74" w:rsidP="008E31DD">
            <w:pPr>
              <w:pStyle w:val="Tabletext"/>
            </w:pPr>
            <w:r>
              <w:t>Accessible for students</w:t>
            </w:r>
            <w:r w:rsidR="00287593">
              <w:t>.</w:t>
            </w:r>
          </w:p>
        </w:tc>
      </w:tr>
      <w:tr w:rsidR="00A17C74" w:rsidTr="00A17C74">
        <w:trPr>
          <w:cantSplit/>
        </w:trPr>
        <w:tc>
          <w:tcPr>
            <w:tcW w:w="4253" w:type="dxa"/>
            <w:shd w:val="clear" w:color="auto" w:fill="auto"/>
          </w:tcPr>
          <w:p w:rsidR="00A17C74" w:rsidRPr="00EA4D09" w:rsidRDefault="00A17C74" w:rsidP="008F25D9">
            <w:pPr>
              <w:pStyle w:val="Tabletext"/>
            </w:pPr>
            <w:r w:rsidRPr="00EA4D09">
              <w:rPr>
                <w:color w:val="000000"/>
                <w:kern w:val="36"/>
                <w:lang w:eastAsia="en-GB"/>
              </w:rPr>
              <w:t xml:space="preserve">Michael D Palmer, </w:t>
            </w:r>
            <w:r w:rsidRPr="00EA4D09">
              <w:rPr>
                <w:i/>
                <w:color w:val="000000"/>
                <w:kern w:val="36"/>
                <w:lang w:eastAsia="en-GB"/>
              </w:rPr>
              <w:t>Henry VIII</w:t>
            </w:r>
            <w:r w:rsidRPr="00EA4D09">
              <w:rPr>
                <w:color w:val="000000"/>
                <w:kern w:val="36"/>
                <w:lang w:eastAsia="en-GB"/>
              </w:rPr>
              <w:t xml:space="preserve"> (Seminar Studies In History, Longman, 1984) </w:t>
            </w:r>
          </w:p>
        </w:tc>
        <w:tc>
          <w:tcPr>
            <w:tcW w:w="1701" w:type="dxa"/>
            <w:shd w:val="clear" w:color="auto" w:fill="auto"/>
          </w:tcPr>
          <w:p w:rsidR="00A17C74" w:rsidRPr="00463891" w:rsidRDefault="00A17C74" w:rsidP="00157962">
            <w:pPr>
              <w:pStyle w:val="Tabletext"/>
            </w:pPr>
            <w:r>
              <w:t>Academic with documents</w:t>
            </w:r>
          </w:p>
        </w:tc>
        <w:tc>
          <w:tcPr>
            <w:tcW w:w="2835" w:type="dxa"/>
            <w:shd w:val="clear" w:color="auto" w:fill="auto"/>
          </w:tcPr>
          <w:p w:rsidR="00A17C74" w:rsidRDefault="00A17C74" w:rsidP="008E31DD">
            <w:pPr>
              <w:pStyle w:val="Tabletext"/>
            </w:pPr>
            <w:r>
              <w:t>Accessible for students</w:t>
            </w:r>
            <w:r w:rsidR="00287593">
              <w:t>.</w:t>
            </w:r>
          </w:p>
        </w:tc>
      </w:tr>
      <w:tr w:rsidR="00A17C74" w:rsidTr="00A17C74">
        <w:trPr>
          <w:cantSplit/>
        </w:trPr>
        <w:tc>
          <w:tcPr>
            <w:tcW w:w="4253" w:type="dxa"/>
            <w:shd w:val="clear" w:color="auto" w:fill="auto"/>
          </w:tcPr>
          <w:p w:rsidR="00A17C74" w:rsidRPr="00231559" w:rsidRDefault="00A17C74" w:rsidP="008F25D9">
            <w:pPr>
              <w:pStyle w:val="Tabletext"/>
            </w:pPr>
            <w:r w:rsidRPr="00231559">
              <w:rPr>
                <w:color w:val="000000"/>
                <w:kern w:val="36"/>
                <w:lang w:eastAsia="en-GB"/>
              </w:rPr>
              <w:t xml:space="preserve">Paul Thomas, </w:t>
            </w:r>
            <w:r w:rsidRPr="00231559">
              <w:rPr>
                <w:i/>
                <w:color w:val="000000"/>
                <w:kern w:val="36"/>
                <w:lang w:eastAsia="en-GB"/>
              </w:rPr>
              <w:t>Authority and Disorder in Tudor Times, 1485</w:t>
            </w:r>
            <w:r w:rsidR="00287593">
              <w:rPr>
                <w:i/>
                <w:color w:val="000000"/>
                <w:kern w:val="36"/>
                <w:lang w:eastAsia="en-GB"/>
              </w:rPr>
              <w:t>–</w:t>
            </w:r>
            <w:r w:rsidRPr="00231559">
              <w:rPr>
                <w:i/>
                <w:color w:val="000000"/>
                <w:kern w:val="36"/>
                <w:lang w:eastAsia="en-GB"/>
              </w:rPr>
              <w:t>1603</w:t>
            </w:r>
            <w:r w:rsidRPr="00231559">
              <w:rPr>
                <w:color w:val="000000"/>
                <w:kern w:val="36"/>
                <w:lang w:eastAsia="en-GB"/>
              </w:rPr>
              <w:t xml:space="preserve"> (Cambridge Perspectives in History, Cambridge University Press, 1999) </w:t>
            </w:r>
          </w:p>
        </w:tc>
        <w:tc>
          <w:tcPr>
            <w:tcW w:w="1701" w:type="dxa"/>
            <w:shd w:val="clear" w:color="auto" w:fill="auto"/>
          </w:tcPr>
          <w:p w:rsidR="00A17C74" w:rsidRPr="00463891" w:rsidRDefault="00A17C74" w:rsidP="00157962">
            <w:pPr>
              <w:pStyle w:val="Tabletext"/>
            </w:pPr>
            <w:r>
              <w:t>Academic with documents</w:t>
            </w:r>
          </w:p>
        </w:tc>
        <w:tc>
          <w:tcPr>
            <w:tcW w:w="2835" w:type="dxa"/>
            <w:shd w:val="clear" w:color="auto" w:fill="auto"/>
          </w:tcPr>
          <w:p w:rsidR="00A17C74" w:rsidRDefault="00A17C74" w:rsidP="008E31DD">
            <w:pPr>
              <w:pStyle w:val="Tabletext"/>
            </w:pPr>
            <w:r>
              <w:t>Accessible for students</w:t>
            </w:r>
            <w:r w:rsidR="00287593">
              <w:t>.</w:t>
            </w:r>
          </w:p>
        </w:tc>
      </w:tr>
      <w:tr w:rsidR="00A17C74" w:rsidTr="007A24F4">
        <w:trPr>
          <w:cantSplit/>
        </w:trPr>
        <w:tc>
          <w:tcPr>
            <w:tcW w:w="4253" w:type="dxa"/>
            <w:shd w:val="clear" w:color="auto" w:fill="auto"/>
          </w:tcPr>
          <w:p w:rsidR="00A17C74" w:rsidRDefault="000C7C7E" w:rsidP="008F25D9">
            <w:pPr>
              <w:pStyle w:val="Tabletext"/>
            </w:pPr>
            <w:hyperlink r:id="rId47" w:history="1">
              <w:r w:rsidR="00A17C74" w:rsidRPr="00B57DAD">
                <w:rPr>
                  <w:lang w:eastAsia="en-GB"/>
                </w:rPr>
                <w:t>Richard Rex</w:t>
              </w:r>
            </w:hyperlink>
            <w:r w:rsidR="00A17C74" w:rsidRPr="00B57DAD">
              <w:rPr>
                <w:lang w:eastAsia="en-GB"/>
              </w:rPr>
              <w:t xml:space="preserve">, </w:t>
            </w:r>
            <w:r w:rsidR="00A17C74" w:rsidRPr="00B57DAD">
              <w:rPr>
                <w:i/>
                <w:kern w:val="36"/>
                <w:lang w:eastAsia="en-GB"/>
              </w:rPr>
              <w:t>Henry VIII and the English Reformation</w:t>
            </w:r>
            <w:r w:rsidR="00A17C74" w:rsidRPr="00B57DAD">
              <w:rPr>
                <w:kern w:val="36"/>
                <w:lang w:eastAsia="en-GB"/>
              </w:rPr>
              <w:t xml:space="preserve"> (British History in Perspective, </w:t>
            </w:r>
            <w:r w:rsidR="00A17C74" w:rsidRPr="00B57DAD">
              <w:t>Palgrave Macmillan, 2006)</w:t>
            </w:r>
          </w:p>
        </w:tc>
        <w:tc>
          <w:tcPr>
            <w:tcW w:w="1701" w:type="dxa"/>
            <w:shd w:val="clear" w:color="auto" w:fill="auto"/>
          </w:tcPr>
          <w:p w:rsidR="00A17C74" w:rsidRPr="00463891" w:rsidRDefault="00A17C74" w:rsidP="00157962">
            <w:pPr>
              <w:pStyle w:val="Tabletext"/>
            </w:pPr>
            <w:r>
              <w:t>Academic</w:t>
            </w:r>
          </w:p>
        </w:tc>
        <w:tc>
          <w:tcPr>
            <w:tcW w:w="2835" w:type="dxa"/>
            <w:shd w:val="clear" w:color="auto" w:fill="auto"/>
          </w:tcPr>
          <w:p w:rsidR="00A17C74" w:rsidRDefault="00A17C74" w:rsidP="008E31DD">
            <w:pPr>
              <w:pStyle w:val="Tabletext"/>
            </w:pPr>
            <w:r>
              <w:t>Accessible for students</w:t>
            </w:r>
            <w:r w:rsidR="00287593">
              <w:t>.</w:t>
            </w:r>
          </w:p>
        </w:tc>
      </w:tr>
      <w:tr w:rsidR="00A17C74" w:rsidTr="00A17C74">
        <w:trPr>
          <w:cantSplit/>
        </w:trPr>
        <w:tc>
          <w:tcPr>
            <w:tcW w:w="4253" w:type="dxa"/>
            <w:shd w:val="clear" w:color="auto" w:fill="auto"/>
          </w:tcPr>
          <w:p w:rsidR="00A17C74" w:rsidRPr="008F25D9" w:rsidRDefault="000C7C7E" w:rsidP="008F25D9">
            <w:pPr>
              <w:pStyle w:val="Tabletext"/>
              <w:rPr>
                <w:bCs/>
                <w:color w:val="000000"/>
              </w:rPr>
            </w:pPr>
            <w:hyperlink r:id="rId48" w:history="1">
              <w:r w:rsidR="00A17C74" w:rsidRPr="008F25D9">
                <w:rPr>
                  <w:bCs/>
                </w:rPr>
                <w:t>W J Sheils</w:t>
              </w:r>
            </w:hyperlink>
            <w:r w:rsidR="00A17C74" w:rsidRPr="008F25D9">
              <w:rPr>
                <w:bCs/>
              </w:rPr>
              <w:t xml:space="preserve">, </w:t>
            </w:r>
            <w:r w:rsidR="00A17C74" w:rsidRPr="008F25D9">
              <w:rPr>
                <w:bCs/>
                <w:i/>
              </w:rPr>
              <w:t>The English Reformation 1530</w:t>
            </w:r>
            <w:r w:rsidR="00287593" w:rsidRPr="008F25D9">
              <w:rPr>
                <w:bCs/>
                <w:i/>
              </w:rPr>
              <w:t>–</w:t>
            </w:r>
            <w:r w:rsidR="00A17C74" w:rsidRPr="008F25D9">
              <w:rPr>
                <w:bCs/>
                <w:i/>
              </w:rPr>
              <w:t>1570</w:t>
            </w:r>
            <w:r w:rsidR="00A17C74" w:rsidRPr="008F25D9">
              <w:rPr>
                <w:bCs/>
              </w:rPr>
              <w:t xml:space="preserve"> (Seminar Studies In History, </w:t>
            </w:r>
            <w:r w:rsidR="00A17C74" w:rsidRPr="008F25D9">
              <w:t>Routledge, 1989)</w:t>
            </w:r>
            <w:r w:rsidR="00A17C74" w:rsidRPr="008F25D9">
              <w:rPr>
                <w:bCs/>
                <w:color w:val="000000"/>
              </w:rPr>
              <w:t xml:space="preserve"> </w:t>
            </w:r>
          </w:p>
        </w:tc>
        <w:tc>
          <w:tcPr>
            <w:tcW w:w="1701" w:type="dxa"/>
            <w:shd w:val="clear" w:color="auto" w:fill="auto"/>
          </w:tcPr>
          <w:p w:rsidR="00A17C74" w:rsidRPr="008F25D9" w:rsidRDefault="00A17C74" w:rsidP="008F25D9">
            <w:pPr>
              <w:pStyle w:val="Tabletext"/>
              <w:rPr>
                <w:bCs/>
                <w:color w:val="000000"/>
              </w:rPr>
            </w:pPr>
            <w:r w:rsidRPr="008F25D9">
              <w:rPr>
                <w:bCs/>
                <w:color w:val="000000"/>
              </w:rPr>
              <w:t>Academic with documents</w:t>
            </w:r>
          </w:p>
        </w:tc>
        <w:tc>
          <w:tcPr>
            <w:tcW w:w="2835" w:type="dxa"/>
            <w:shd w:val="clear" w:color="auto" w:fill="auto"/>
          </w:tcPr>
          <w:p w:rsidR="00A17C74" w:rsidRPr="008F25D9" w:rsidRDefault="00A17C74" w:rsidP="008F25D9">
            <w:pPr>
              <w:pStyle w:val="Tabletext"/>
              <w:rPr>
                <w:bCs/>
                <w:color w:val="000000"/>
              </w:rPr>
            </w:pPr>
            <w:r w:rsidRPr="008F25D9">
              <w:rPr>
                <w:bCs/>
                <w:color w:val="000000"/>
              </w:rPr>
              <w:t>Accessible for students</w:t>
            </w:r>
            <w:r w:rsidR="00287593" w:rsidRPr="008F25D9">
              <w:rPr>
                <w:bCs/>
                <w:color w:val="000000"/>
              </w:rPr>
              <w:t>.</w:t>
            </w:r>
          </w:p>
        </w:tc>
      </w:tr>
      <w:tr w:rsidR="00A66BD0" w:rsidTr="00A17C74">
        <w:trPr>
          <w:cantSplit/>
        </w:trPr>
        <w:tc>
          <w:tcPr>
            <w:tcW w:w="4253" w:type="dxa"/>
            <w:shd w:val="clear" w:color="auto" w:fill="auto"/>
          </w:tcPr>
          <w:p w:rsidR="00A66BD0" w:rsidRPr="009248F6" w:rsidRDefault="001950F7" w:rsidP="008F25D9">
            <w:pPr>
              <w:pStyle w:val="Tabletext"/>
              <w:rPr>
                <w:rFonts w:ascii="Trebuchet MS" w:hAnsi="Trebuchet MS"/>
                <w:lang w:eastAsia="en-GB"/>
              </w:rPr>
            </w:pPr>
            <w:r w:rsidRPr="001950F7">
              <w:rPr>
                <w:lang w:eastAsia="en-GB"/>
              </w:rPr>
              <w:t xml:space="preserve">Penry Williams, </w:t>
            </w:r>
            <w:r w:rsidRPr="00382BBA">
              <w:rPr>
                <w:i/>
                <w:lang w:eastAsia="en-GB"/>
              </w:rPr>
              <w:t>The Later Tudors: England 1547</w:t>
            </w:r>
            <w:r w:rsidR="00287593">
              <w:rPr>
                <w:i/>
                <w:lang w:eastAsia="en-GB"/>
              </w:rPr>
              <w:t>–</w:t>
            </w:r>
            <w:r w:rsidRPr="00382BBA">
              <w:rPr>
                <w:i/>
                <w:lang w:eastAsia="en-GB"/>
              </w:rPr>
              <w:t>1603</w:t>
            </w:r>
            <w:r w:rsidRPr="001950F7">
              <w:rPr>
                <w:lang w:eastAsia="en-GB"/>
              </w:rPr>
              <w:t xml:space="preserve"> (The New Oxford </w:t>
            </w:r>
            <w:r w:rsidR="00382BBA">
              <w:rPr>
                <w:lang w:eastAsia="en-GB"/>
              </w:rPr>
              <w:t>H</w:t>
            </w:r>
            <w:r w:rsidRPr="001950F7">
              <w:rPr>
                <w:lang w:eastAsia="en-GB"/>
              </w:rPr>
              <w:t>istory of England, Oxford University Press, 2002</w:t>
            </w:r>
            <w:r>
              <w:rPr>
                <w:rFonts w:ascii="Trebuchet MS" w:hAnsi="Trebuchet MS"/>
                <w:lang w:eastAsia="en-GB"/>
              </w:rPr>
              <w:t>)</w:t>
            </w:r>
          </w:p>
        </w:tc>
        <w:tc>
          <w:tcPr>
            <w:tcW w:w="1701" w:type="dxa"/>
            <w:shd w:val="clear" w:color="auto" w:fill="auto"/>
          </w:tcPr>
          <w:p w:rsidR="00A66BD0" w:rsidRPr="00463891" w:rsidRDefault="001950F7" w:rsidP="00157962">
            <w:pPr>
              <w:pStyle w:val="Tabletext"/>
            </w:pPr>
            <w:r>
              <w:t>Academic</w:t>
            </w:r>
          </w:p>
        </w:tc>
        <w:tc>
          <w:tcPr>
            <w:tcW w:w="2835" w:type="dxa"/>
            <w:shd w:val="clear" w:color="auto" w:fill="auto"/>
          </w:tcPr>
          <w:p w:rsidR="00A66BD0" w:rsidRDefault="00287593" w:rsidP="008E31DD">
            <w:pPr>
              <w:pStyle w:val="Tabletext"/>
            </w:pPr>
            <w:r>
              <w:t>For t</w:t>
            </w:r>
            <w:r w:rsidR="001950F7">
              <w:t>eachers but also accessible for students</w:t>
            </w:r>
            <w:r>
              <w:t>.</w:t>
            </w:r>
          </w:p>
          <w:p w:rsidR="001950F7" w:rsidRDefault="001950F7" w:rsidP="008F25D9">
            <w:pPr>
              <w:pStyle w:val="Tabletext"/>
            </w:pPr>
            <w:r>
              <w:t>Provides a detailed thematic overview of the later Tudor period</w:t>
            </w:r>
            <w:r w:rsidR="00287593">
              <w:t>.</w:t>
            </w:r>
          </w:p>
        </w:tc>
      </w:tr>
      <w:tr w:rsidR="00A17C74" w:rsidTr="00A17C74">
        <w:trPr>
          <w:cantSplit/>
        </w:trPr>
        <w:tc>
          <w:tcPr>
            <w:tcW w:w="4253" w:type="dxa"/>
            <w:shd w:val="clear" w:color="auto" w:fill="auto"/>
          </w:tcPr>
          <w:p w:rsidR="00A17C74" w:rsidRPr="00617D3D" w:rsidRDefault="000C7C7E" w:rsidP="008F25D9">
            <w:pPr>
              <w:pStyle w:val="Tabletext"/>
              <w:rPr>
                <w:lang w:eastAsia="en-GB"/>
              </w:rPr>
            </w:pPr>
            <w:hyperlink r:id="rId49" w:history="1">
              <w:r w:rsidR="00A17C74" w:rsidRPr="00617D3D">
                <w:rPr>
                  <w:lang w:eastAsia="en-GB"/>
                </w:rPr>
                <w:t>Peter Servini</w:t>
              </w:r>
            </w:hyperlink>
            <w:r w:rsidR="00A17C74" w:rsidRPr="00617D3D">
              <w:rPr>
                <w:lang w:eastAsia="en-GB"/>
              </w:rPr>
              <w:t xml:space="preserve">, </w:t>
            </w:r>
            <w:r w:rsidR="00A17C74" w:rsidRPr="00617D3D">
              <w:rPr>
                <w:i/>
                <w:kern w:val="36"/>
                <w:lang w:eastAsia="en-GB"/>
              </w:rPr>
              <w:t>The English Reformation</w:t>
            </w:r>
            <w:r w:rsidR="00A17C74" w:rsidRPr="00617D3D">
              <w:rPr>
                <w:kern w:val="36"/>
                <w:lang w:eastAsia="en-GB"/>
              </w:rPr>
              <w:t xml:space="preserve"> (History at Source, </w:t>
            </w:r>
            <w:r w:rsidR="00A17C74" w:rsidRPr="00617D3D">
              <w:t>Hodder Education, 1997</w:t>
            </w:r>
            <w:r w:rsidR="00A17C74">
              <w:t>)</w:t>
            </w:r>
          </w:p>
        </w:tc>
        <w:tc>
          <w:tcPr>
            <w:tcW w:w="1701" w:type="dxa"/>
            <w:shd w:val="clear" w:color="auto" w:fill="auto"/>
          </w:tcPr>
          <w:p w:rsidR="00A17C74" w:rsidRPr="00463891" w:rsidRDefault="00A17C74" w:rsidP="00157962">
            <w:pPr>
              <w:pStyle w:val="Tabletext"/>
            </w:pPr>
            <w:r>
              <w:t>Commentaries and documents</w:t>
            </w:r>
          </w:p>
        </w:tc>
        <w:tc>
          <w:tcPr>
            <w:tcW w:w="2835" w:type="dxa"/>
            <w:shd w:val="clear" w:color="auto" w:fill="auto"/>
          </w:tcPr>
          <w:p w:rsidR="00A17C74" w:rsidRDefault="00A17C74" w:rsidP="008E31DD">
            <w:pPr>
              <w:pStyle w:val="Tabletext"/>
            </w:pPr>
            <w:r>
              <w:t>Written for students</w:t>
            </w:r>
            <w:r w:rsidR="00287593">
              <w:t>.</w:t>
            </w:r>
          </w:p>
        </w:tc>
      </w:tr>
      <w:tr w:rsidR="00BC688C" w:rsidTr="00A17C74">
        <w:trPr>
          <w:cantSplit/>
        </w:trPr>
        <w:tc>
          <w:tcPr>
            <w:tcW w:w="4253" w:type="dxa"/>
            <w:shd w:val="clear" w:color="auto" w:fill="auto"/>
          </w:tcPr>
          <w:p w:rsidR="00BC688C" w:rsidRPr="004F3960" w:rsidRDefault="000C7C7E" w:rsidP="008F25D9">
            <w:pPr>
              <w:pStyle w:val="Tabletext"/>
              <w:rPr>
                <w:kern w:val="36"/>
                <w:lang w:eastAsia="en-GB"/>
              </w:rPr>
            </w:pPr>
            <w:hyperlink r:id="rId50" w:history="1">
              <w:r w:rsidR="00EA4D09" w:rsidRPr="008A604B">
                <w:rPr>
                  <w:lang w:eastAsia="en-GB"/>
                </w:rPr>
                <w:t>Nicholas Fellows</w:t>
              </w:r>
            </w:hyperlink>
            <w:r w:rsidR="00EA4D09" w:rsidRPr="008A604B">
              <w:rPr>
                <w:lang w:eastAsia="en-GB"/>
              </w:rPr>
              <w:t xml:space="preserve">, </w:t>
            </w:r>
            <w:r w:rsidR="00EA4D09" w:rsidRPr="00EA4D09">
              <w:rPr>
                <w:i/>
                <w:kern w:val="36"/>
                <w:lang w:eastAsia="en-GB"/>
              </w:rPr>
              <w:t>Henry VIII</w:t>
            </w:r>
            <w:r w:rsidR="00EA4D09" w:rsidRPr="00EA4D09">
              <w:rPr>
                <w:kern w:val="36"/>
                <w:lang w:eastAsia="en-GB"/>
              </w:rPr>
              <w:t xml:space="preserve"> </w:t>
            </w:r>
            <w:r w:rsidR="008A604B" w:rsidRPr="008A604B">
              <w:rPr>
                <w:kern w:val="36"/>
                <w:lang w:eastAsia="en-GB"/>
              </w:rPr>
              <w:t>(</w:t>
            </w:r>
            <w:r w:rsidR="008A604B" w:rsidRPr="00EA4D09">
              <w:rPr>
                <w:kern w:val="36"/>
                <w:lang w:eastAsia="en-GB"/>
              </w:rPr>
              <w:t>Flagship Historymakers</w:t>
            </w:r>
            <w:r w:rsidR="008A604B" w:rsidRPr="008A604B">
              <w:rPr>
                <w:kern w:val="36"/>
                <w:lang w:eastAsia="en-GB"/>
              </w:rPr>
              <w:t>, C</w:t>
            </w:r>
            <w:r w:rsidR="00EA4D09" w:rsidRPr="008A604B">
              <w:t>ollins Educational</w:t>
            </w:r>
            <w:r w:rsidR="008A604B" w:rsidRPr="008A604B">
              <w:t xml:space="preserve">, </w:t>
            </w:r>
            <w:r w:rsidR="00EA4D09" w:rsidRPr="008A604B">
              <w:t>2005)</w:t>
            </w:r>
          </w:p>
        </w:tc>
        <w:tc>
          <w:tcPr>
            <w:tcW w:w="1701" w:type="dxa"/>
            <w:shd w:val="clear" w:color="auto" w:fill="auto"/>
          </w:tcPr>
          <w:p w:rsidR="00BC688C" w:rsidRPr="00463891" w:rsidRDefault="008A604B" w:rsidP="00157962">
            <w:pPr>
              <w:pStyle w:val="Tabletext"/>
            </w:pPr>
            <w:r>
              <w:t>Biography</w:t>
            </w:r>
          </w:p>
        </w:tc>
        <w:tc>
          <w:tcPr>
            <w:tcW w:w="2835" w:type="dxa"/>
            <w:shd w:val="clear" w:color="auto" w:fill="auto"/>
          </w:tcPr>
          <w:p w:rsidR="00BC688C" w:rsidRDefault="008A604B" w:rsidP="008E31DD">
            <w:pPr>
              <w:pStyle w:val="Tabletext"/>
            </w:pPr>
            <w:r>
              <w:t>Written for students</w:t>
            </w:r>
            <w:r w:rsidR="00287593">
              <w:t>.</w:t>
            </w:r>
          </w:p>
        </w:tc>
      </w:tr>
      <w:tr w:rsidR="00A17C74" w:rsidTr="00A17C74">
        <w:trPr>
          <w:cantSplit/>
        </w:trPr>
        <w:tc>
          <w:tcPr>
            <w:tcW w:w="4253" w:type="dxa"/>
            <w:shd w:val="clear" w:color="auto" w:fill="auto"/>
          </w:tcPr>
          <w:p w:rsidR="00A17C74" w:rsidRPr="001F1444" w:rsidRDefault="00A17C74" w:rsidP="008F25D9">
            <w:pPr>
              <w:pStyle w:val="Tabletext"/>
              <w:rPr>
                <w:lang w:eastAsia="en-GB"/>
              </w:rPr>
            </w:pPr>
            <w:r w:rsidRPr="00A8731A">
              <w:rPr>
                <w:lang w:eastAsia="en-GB"/>
              </w:rPr>
              <w:t xml:space="preserve">Nicholas Fellows, </w:t>
            </w:r>
            <w:r w:rsidRPr="00A8731A">
              <w:rPr>
                <w:i/>
                <w:iCs/>
                <w:lang w:eastAsia="en-GB"/>
              </w:rPr>
              <w:t xml:space="preserve">Elizabeth I </w:t>
            </w:r>
            <w:r w:rsidRPr="00A8731A">
              <w:rPr>
                <w:lang w:eastAsia="en-GB"/>
              </w:rPr>
              <w:t>(Flagship Historymakers, Collins Education, 2004)</w:t>
            </w:r>
          </w:p>
        </w:tc>
        <w:tc>
          <w:tcPr>
            <w:tcW w:w="1701" w:type="dxa"/>
            <w:shd w:val="clear" w:color="auto" w:fill="auto"/>
          </w:tcPr>
          <w:p w:rsidR="00A17C74" w:rsidRPr="00463891" w:rsidRDefault="00A17C74" w:rsidP="00157962">
            <w:pPr>
              <w:pStyle w:val="Tabletext"/>
            </w:pPr>
            <w:r>
              <w:t>Biography</w:t>
            </w:r>
          </w:p>
        </w:tc>
        <w:tc>
          <w:tcPr>
            <w:tcW w:w="2835" w:type="dxa"/>
            <w:shd w:val="clear" w:color="auto" w:fill="auto"/>
          </w:tcPr>
          <w:p w:rsidR="00A17C74" w:rsidRDefault="00A17C74" w:rsidP="008E31DD">
            <w:pPr>
              <w:pStyle w:val="Tabletext"/>
            </w:pPr>
            <w:r>
              <w:t>Written for students</w:t>
            </w:r>
            <w:r w:rsidR="00287593">
              <w:t>.</w:t>
            </w:r>
          </w:p>
        </w:tc>
      </w:tr>
      <w:tr w:rsidR="00A17C74" w:rsidTr="00A17C74">
        <w:trPr>
          <w:cantSplit/>
        </w:trPr>
        <w:tc>
          <w:tcPr>
            <w:tcW w:w="4253" w:type="dxa"/>
            <w:shd w:val="clear" w:color="auto" w:fill="auto"/>
          </w:tcPr>
          <w:p w:rsidR="00A17C74" w:rsidRPr="00A96047" w:rsidRDefault="000C7C7E" w:rsidP="008F25D9">
            <w:pPr>
              <w:pStyle w:val="Tabletext"/>
            </w:pPr>
            <w:hyperlink r:id="rId51" w:history="1">
              <w:r w:rsidR="00A17C74" w:rsidRPr="00A96047">
                <w:rPr>
                  <w:lang w:eastAsia="en-GB"/>
                </w:rPr>
                <w:t>Christopher Haigh</w:t>
              </w:r>
            </w:hyperlink>
            <w:r w:rsidR="00A17C74" w:rsidRPr="00A96047">
              <w:rPr>
                <w:lang w:eastAsia="en-GB"/>
              </w:rPr>
              <w:t xml:space="preserve">, </w:t>
            </w:r>
            <w:r w:rsidR="00A17C74" w:rsidRPr="00A96047">
              <w:rPr>
                <w:i/>
                <w:kern w:val="36"/>
                <w:lang w:eastAsia="en-GB"/>
              </w:rPr>
              <w:t>Elizabeth I</w:t>
            </w:r>
            <w:r w:rsidR="00A17C74" w:rsidRPr="00A96047">
              <w:rPr>
                <w:kern w:val="36"/>
                <w:lang w:eastAsia="en-GB"/>
              </w:rPr>
              <w:t xml:space="preserve"> (</w:t>
            </w:r>
            <w:r w:rsidR="00A17C74" w:rsidRPr="00A96047">
              <w:t>Routledge, 2001)</w:t>
            </w:r>
          </w:p>
        </w:tc>
        <w:tc>
          <w:tcPr>
            <w:tcW w:w="1701" w:type="dxa"/>
            <w:shd w:val="clear" w:color="auto" w:fill="auto"/>
          </w:tcPr>
          <w:p w:rsidR="00A17C74" w:rsidRPr="00463891" w:rsidRDefault="00A17C74" w:rsidP="00157962">
            <w:pPr>
              <w:pStyle w:val="Tabletext"/>
            </w:pPr>
            <w:r>
              <w:t>Biography</w:t>
            </w:r>
          </w:p>
        </w:tc>
        <w:tc>
          <w:tcPr>
            <w:tcW w:w="2835" w:type="dxa"/>
            <w:shd w:val="clear" w:color="auto" w:fill="auto"/>
          </w:tcPr>
          <w:p w:rsidR="00A17C74" w:rsidRDefault="00287593" w:rsidP="008E31DD">
            <w:pPr>
              <w:pStyle w:val="Tabletext"/>
            </w:pPr>
            <w:r>
              <w:t>For t</w:t>
            </w:r>
            <w:r w:rsidR="00A17C74">
              <w:t>eachers</w:t>
            </w:r>
          </w:p>
        </w:tc>
      </w:tr>
      <w:tr w:rsidR="00A17C74" w:rsidTr="00A17C74">
        <w:trPr>
          <w:cantSplit/>
        </w:trPr>
        <w:tc>
          <w:tcPr>
            <w:tcW w:w="4253" w:type="dxa"/>
            <w:shd w:val="clear" w:color="auto" w:fill="auto"/>
          </w:tcPr>
          <w:p w:rsidR="00A17C74" w:rsidRPr="001F1444" w:rsidRDefault="000C7C7E" w:rsidP="008F25D9">
            <w:pPr>
              <w:pStyle w:val="Tabletext"/>
            </w:pPr>
            <w:hyperlink r:id="rId52" w:history="1">
              <w:r w:rsidR="00A17C74" w:rsidRPr="003F21F7">
                <w:rPr>
                  <w:lang w:eastAsia="en-GB"/>
                </w:rPr>
                <w:t>Wallace MacCaffrey</w:t>
              </w:r>
            </w:hyperlink>
            <w:r w:rsidR="00A17C74" w:rsidRPr="003F21F7">
              <w:rPr>
                <w:lang w:eastAsia="en-GB"/>
              </w:rPr>
              <w:t xml:space="preserve">, </w:t>
            </w:r>
            <w:r w:rsidR="00A17C74" w:rsidRPr="003F21F7">
              <w:rPr>
                <w:i/>
                <w:kern w:val="36"/>
                <w:lang w:eastAsia="en-GB"/>
              </w:rPr>
              <w:t>Elizabeth I</w:t>
            </w:r>
            <w:r w:rsidR="00A17C74" w:rsidRPr="003F21F7">
              <w:rPr>
                <w:kern w:val="36"/>
                <w:lang w:eastAsia="en-GB"/>
              </w:rPr>
              <w:t xml:space="preserve"> (</w:t>
            </w:r>
            <w:r w:rsidR="00A17C74" w:rsidRPr="003F21F7">
              <w:t>Bloomsbury Academic, 1994)</w:t>
            </w:r>
            <w:r w:rsidR="00A17C74" w:rsidRPr="003F21F7">
              <w:rPr>
                <w:kern w:val="36"/>
                <w:lang w:eastAsia="en-GB"/>
              </w:rPr>
              <w:t xml:space="preserve"> </w:t>
            </w:r>
          </w:p>
        </w:tc>
        <w:tc>
          <w:tcPr>
            <w:tcW w:w="1701" w:type="dxa"/>
            <w:shd w:val="clear" w:color="auto" w:fill="auto"/>
          </w:tcPr>
          <w:p w:rsidR="00A17C74" w:rsidRPr="00463891" w:rsidRDefault="00A17C74" w:rsidP="00157962">
            <w:pPr>
              <w:pStyle w:val="Tabletext"/>
            </w:pPr>
            <w:r>
              <w:t>Biography</w:t>
            </w:r>
          </w:p>
        </w:tc>
        <w:tc>
          <w:tcPr>
            <w:tcW w:w="2835" w:type="dxa"/>
            <w:shd w:val="clear" w:color="auto" w:fill="auto"/>
          </w:tcPr>
          <w:p w:rsidR="00A17C74" w:rsidRDefault="00287593" w:rsidP="008E31DD">
            <w:pPr>
              <w:pStyle w:val="Tabletext"/>
            </w:pPr>
            <w:r>
              <w:t>For t</w:t>
            </w:r>
            <w:r w:rsidR="00A17C74">
              <w:t>eachers</w:t>
            </w:r>
          </w:p>
        </w:tc>
      </w:tr>
      <w:tr w:rsidR="00A17C74" w:rsidTr="00A17C74">
        <w:trPr>
          <w:cantSplit/>
        </w:trPr>
        <w:tc>
          <w:tcPr>
            <w:tcW w:w="4253" w:type="dxa"/>
            <w:shd w:val="clear" w:color="auto" w:fill="auto"/>
          </w:tcPr>
          <w:p w:rsidR="00A17C74" w:rsidRPr="001F1444" w:rsidRDefault="000C7C7E" w:rsidP="008F25D9">
            <w:pPr>
              <w:pStyle w:val="Tabletext"/>
              <w:rPr>
                <w:b/>
                <w:bCs/>
              </w:rPr>
            </w:pPr>
            <w:hyperlink r:id="rId53" w:history="1">
              <w:r w:rsidR="00A17C74" w:rsidRPr="002C0404">
                <w:rPr>
                  <w:lang w:eastAsia="en-GB"/>
                </w:rPr>
                <w:t>Richard Rex</w:t>
              </w:r>
            </w:hyperlink>
            <w:r w:rsidR="00A17C74" w:rsidRPr="002C0404">
              <w:rPr>
                <w:lang w:eastAsia="en-GB"/>
              </w:rPr>
              <w:t xml:space="preserve">, </w:t>
            </w:r>
            <w:r w:rsidR="00A17C74" w:rsidRPr="002C0404">
              <w:rPr>
                <w:i/>
                <w:kern w:val="36"/>
                <w:lang w:eastAsia="en-GB"/>
              </w:rPr>
              <w:t>Henry VIII</w:t>
            </w:r>
            <w:r w:rsidR="00A17C74" w:rsidRPr="002C0404">
              <w:rPr>
                <w:kern w:val="36"/>
                <w:lang w:eastAsia="en-GB"/>
              </w:rPr>
              <w:t xml:space="preserve"> (</w:t>
            </w:r>
            <w:r w:rsidR="00A17C74" w:rsidRPr="002C0404">
              <w:t>Amberley Publishing, 2009)</w:t>
            </w:r>
            <w:r w:rsidR="00A17C74" w:rsidRPr="002C0404">
              <w:rPr>
                <w:kern w:val="36"/>
                <w:lang w:eastAsia="en-GB"/>
              </w:rPr>
              <w:t xml:space="preserve"> </w:t>
            </w:r>
          </w:p>
        </w:tc>
        <w:tc>
          <w:tcPr>
            <w:tcW w:w="1701" w:type="dxa"/>
            <w:shd w:val="clear" w:color="auto" w:fill="auto"/>
          </w:tcPr>
          <w:p w:rsidR="00A17C74" w:rsidRPr="00157962" w:rsidRDefault="00A17C74" w:rsidP="008F25D9">
            <w:pPr>
              <w:pStyle w:val="Tabletext"/>
              <w:rPr>
                <w:bCs/>
                <w:color w:val="000000"/>
              </w:rPr>
            </w:pPr>
            <w:r w:rsidRPr="00157962">
              <w:rPr>
                <w:bCs/>
                <w:color w:val="000000"/>
              </w:rPr>
              <w:t>Biography</w:t>
            </w:r>
          </w:p>
        </w:tc>
        <w:tc>
          <w:tcPr>
            <w:tcW w:w="2835" w:type="dxa"/>
            <w:shd w:val="clear" w:color="auto" w:fill="auto"/>
          </w:tcPr>
          <w:p w:rsidR="00A17C74" w:rsidRPr="008F25D9" w:rsidRDefault="00287593" w:rsidP="008F25D9">
            <w:pPr>
              <w:pStyle w:val="Tabletext"/>
              <w:rPr>
                <w:bCs/>
                <w:color w:val="000000"/>
              </w:rPr>
            </w:pPr>
            <w:r w:rsidRPr="008E31DD">
              <w:rPr>
                <w:bCs/>
                <w:color w:val="000000"/>
              </w:rPr>
              <w:t>For t</w:t>
            </w:r>
            <w:r w:rsidR="00A17C74" w:rsidRPr="008F25D9">
              <w:rPr>
                <w:bCs/>
                <w:color w:val="000000"/>
              </w:rPr>
              <w:t>eachers but also accessible for students</w:t>
            </w:r>
            <w:r w:rsidRPr="008F25D9">
              <w:rPr>
                <w:bCs/>
                <w:color w:val="000000"/>
              </w:rPr>
              <w:t>.</w:t>
            </w:r>
          </w:p>
        </w:tc>
      </w:tr>
      <w:tr w:rsidR="00A17C74" w:rsidTr="00A17C74">
        <w:trPr>
          <w:cantSplit/>
        </w:trPr>
        <w:tc>
          <w:tcPr>
            <w:tcW w:w="4253" w:type="dxa"/>
            <w:shd w:val="clear" w:color="auto" w:fill="auto"/>
          </w:tcPr>
          <w:p w:rsidR="00A17C74" w:rsidRPr="003E2581" w:rsidRDefault="00A17C74" w:rsidP="00157962">
            <w:pPr>
              <w:pStyle w:val="Tabletext"/>
            </w:pPr>
            <w:r w:rsidRPr="003E2581">
              <w:t xml:space="preserve">David Starkey, </w:t>
            </w:r>
            <w:r w:rsidRPr="00287593">
              <w:rPr>
                <w:i/>
              </w:rPr>
              <w:t>The Reign Of Henry VIII: The Personalities and Politics</w:t>
            </w:r>
            <w:r w:rsidRPr="003E2581">
              <w:t xml:space="preserve"> (Vintage, 2002) </w:t>
            </w:r>
          </w:p>
        </w:tc>
        <w:tc>
          <w:tcPr>
            <w:tcW w:w="1701" w:type="dxa"/>
            <w:shd w:val="clear" w:color="auto" w:fill="auto"/>
          </w:tcPr>
          <w:p w:rsidR="00A17C74" w:rsidRPr="00157962" w:rsidRDefault="00A17C74" w:rsidP="008F25D9">
            <w:pPr>
              <w:pStyle w:val="Tabletext"/>
              <w:rPr>
                <w:bCs/>
                <w:color w:val="000000"/>
              </w:rPr>
            </w:pPr>
            <w:r w:rsidRPr="00157962">
              <w:rPr>
                <w:bCs/>
                <w:color w:val="000000"/>
              </w:rPr>
              <w:t>Biography</w:t>
            </w:r>
          </w:p>
        </w:tc>
        <w:tc>
          <w:tcPr>
            <w:tcW w:w="2835" w:type="dxa"/>
            <w:shd w:val="clear" w:color="auto" w:fill="auto"/>
          </w:tcPr>
          <w:p w:rsidR="000D6452" w:rsidRPr="008F25D9" w:rsidRDefault="00287593" w:rsidP="008F25D9">
            <w:pPr>
              <w:pStyle w:val="Tabletext"/>
              <w:rPr>
                <w:bCs/>
                <w:color w:val="000000"/>
              </w:rPr>
            </w:pPr>
            <w:r w:rsidRPr="008E31DD">
              <w:rPr>
                <w:bCs/>
                <w:color w:val="000000"/>
              </w:rPr>
              <w:t>For t</w:t>
            </w:r>
            <w:r w:rsidR="00A17C74" w:rsidRPr="008F25D9">
              <w:rPr>
                <w:bCs/>
                <w:color w:val="000000"/>
              </w:rPr>
              <w:t xml:space="preserve">eachers. </w:t>
            </w:r>
          </w:p>
          <w:p w:rsidR="00A17C74" w:rsidRPr="008F25D9" w:rsidRDefault="00A17C74" w:rsidP="008F25D9">
            <w:pPr>
              <w:pStyle w:val="Tabletext"/>
              <w:rPr>
                <w:bCs/>
                <w:color w:val="000000"/>
              </w:rPr>
            </w:pPr>
            <w:r w:rsidRPr="008F25D9">
              <w:rPr>
                <w:bCs/>
                <w:color w:val="000000"/>
              </w:rPr>
              <w:t>Group biography of important court figures.</w:t>
            </w:r>
          </w:p>
        </w:tc>
      </w:tr>
      <w:tr w:rsidR="00A17C74" w:rsidTr="00A17C74">
        <w:trPr>
          <w:cantSplit/>
        </w:trPr>
        <w:tc>
          <w:tcPr>
            <w:tcW w:w="4253" w:type="dxa"/>
            <w:shd w:val="clear" w:color="auto" w:fill="auto"/>
          </w:tcPr>
          <w:p w:rsidR="00A17C74" w:rsidRPr="005D5FB6" w:rsidRDefault="00A17C74" w:rsidP="008F25D9">
            <w:pPr>
              <w:pStyle w:val="Tabletext"/>
              <w:rPr>
                <w:rFonts w:ascii="Trebuchet MS" w:hAnsi="Trebuchet MS"/>
                <w:lang w:eastAsia="en-GB"/>
              </w:rPr>
            </w:pPr>
            <w:r w:rsidRPr="00EC2AFD">
              <w:rPr>
                <w:color w:val="000000"/>
                <w:kern w:val="36"/>
                <w:lang w:eastAsia="en-GB"/>
              </w:rPr>
              <w:t xml:space="preserve">Alison Weir, </w:t>
            </w:r>
            <w:r w:rsidRPr="00A8731A">
              <w:rPr>
                <w:i/>
                <w:color w:val="000000"/>
                <w:kern w:val="36"/>
                <w:lang w:eastAsia="en-GB"/>
              </w:rPr>
              <w:t>Elizabeth, The Queen</w:t>
            </w:r>
            <w:r>
              <w:rPr>
                <w:color w:val="000000"/>
                <w:kern w:val="36"/>
                <w:lang w:eastAsia="en-GB"/>
              </w:rPr>
              <w:t xml:space="preserve"> </w:t>
            </w:r>
            <w:r w:rsidRPr="00EC2AFD">
              <w:rPr>
                <w:lang w:eastAsia="en-GB"/>
              </w:rPr>
              <w:t>(</w:t>
            </w:r>
            <w:r w:rsidRPr="00EC2AFD">
              <w:t>Vintage, 2009)</w:t>
            </w:r>
          </w:p>
        </w:tc>
        <w:tc>
          <w:tcPr>
            <w:tcW w:w="1701" w:type="dxa"/>
            <w:shd w:val="clear" w:color="auto" w:fill="auto"/>
          </w:tcPr>
          <w:p w:rsidR="00A17C74" w:rsidRPr="00463891" w:rsidRDefault="00A17C74" w:rsidP="00157962">
            <w:pPr>
              <w:pStyle w:val="Tabletext"/>
            </w:pPr>
            <w:r>
              <w:t>Biography</w:t>
            </w:r>
          </w:p>
        </w:tc>
        <w:tc>
          <w:tcPr>
            <w:tcW w:w="2835" w:type="dxa"/>
            <w:shd w:val="clear" w:color="auto" w:fill="auto"/>
          </w:tcPr>
          <w:p w:rsidR="00A17C74" w:rsidRDefault="00287593" w:rsidP="008E31DD">
            <w:pPr>
              <w:pStyle w:val="Tabletext"/>
            </w:pPr>
            <w:r>
              <w:t>For t</w:t>
            </w:r>
            <w:r w:rsidR="00A17C74">
              <w:t>eachers</w:t>
            </w:r>
          </w:p>
        </w:tc>
      </w:tr>
      <w:tr w:rsidR="003F6C03" w:rsidTr="00A17C74">
        <w:trPr>
          <w:cantSplit/>
        </w:trPr>
        <w:tc>
          <w:tcPr>
            <w:tcW w:w="4253" w:type="dxa"/>
            <w:shd w:val="clear" w:color="auto" w:fill="auto"/>
          </w:tcPr>
          <w:p w:rsidR="003F6C03" w:rsidRPr="003F6C03" w:rsidRDefault="000C7C7E" w:rsidP="008F25D9">
            <w:pPr>
              <w:pStyle w:val="Tabletext"/>
              <w:rPr>
                <w:lang w:eastAsia="en-GB"/>
              </w:rPr>
            </w:pPr>
            <w:hyperlink r:id="rId54" w:history="1">
              <w:r w:rsidR="003F6C03" w:rsidRPr="003F6C03">
                <w:rPr>
                  <w:lang w:eastAsia="en-GB"/>
                </w:rPr>
                <w:t>Lucy Wooding</w:t>
              </w:r>
            </w:hyperlink>
            <w:r w:rsidR="003F6C03" w:rsidRPr="003F6C03">
              <w:rPr>
                <w:lang w:eastAsia="en-GB"/>
              </w:rPr>
              <w:t xml:space="preserve">, </w:t>
            </w:r>
            <w:r w:rsidR="003F6C03" w:rsidRPr="003F6C03">
              <w:rPr>
                <w:i/>
                <w:kern w:val="36"/>
                <w:lang w:eastAsia="en-GB"/>
              </w:rPr>
              <w:t>Henry VIII</w:t>
            </w:r>
            <w:r w:rsidR="003F6C03" w:rsidRPr="003F6C03">
              <w:rPr>
                <w:kern w:val="36"/>
                <w:lang w:eastAsia="en-GB"/>
              </w:rPr>
              <w:t xml:space="preserve"> (Routledge Historical Biographies, </w:t>
            </w:r>
            <w:r w:rsidR="003F6C03" w:rsidRPr="003F6C03">
              <w:t>Routledge, 2008)</w:t>
            </w:r>
          </w:p>
        </w:tc>
        <w:tc>
          <w:tcPr>
            <w:tcW w:w="1701" w:type="dxa"/>
            <w:shd w:val="clear" w:color="auto" w:fill="auto"/>
          </w:tcPr>
          <w:p w:rsidR="003F6C03" w:rsidRDefault="003F6C03" w:rsidP="00157962">
            <w:pPr>
              <w:pStyle w:val="Tabletext"/>
            </w:pPr>
            <w:r>
              <w:t>Biography</w:t>
            </w:r>
          </w:p>
        </w:tc>
        <w:tc>
          <w:tcPr>
            <w:tcW w:w="2835" w:type="dxa"/>
            <w:shd w:val="clear" w:color="auto" w:fill="auto"/>
          </w:tcPr>
          <w:p w:rsidR="003F6C03" w:rsidRDefault="00287593" w:rsidP="008E31DD">
            <w:pPr>
              <w:pStyle w:val="Tabletext"/>
            </w:pPr>
            <w:r>
              <w:t>For t</w:t>
            </w:r>
            <w:r w:rsidR="003F6C03">
              <w:t>eachers</w:t>
            </w:r>
          </w:p>
        </w:tc>
      </w:tr>
      <w:tr w:rsidR="00AF4974" w:rsidTr="00A17C74">
        <w:trPr>
          <w:cantSplit/>
          <w:trHeight w:val="5907"/>
        </w:trPr>
        <w:tc>
          <w:tcPr>
            <w:tcW w:w="4253" w:type="dxa"/>
            <w:shd w:val="clear" w:color="auto" w:fill="auto"/>
          </w:tcPr>
          <w:p w:rsidR="00AF4974" w:rsidRPr="00157962" w:rsidRDefault="00AF4974" w:rsidP="008F25D9">
            <w:pPr>
              <w:pStyle w:val="Tabletext"/>
              <w:rPr>
                <w:lang w:val="en" w:eastAsia="en-GB"/>
              </w:rPr>
            </w:pPr>
            <w:r w:rsidRPr="00157962">
              <w:rPr>
                <w:lang w:val="en" w:eastAsia="en-GB"/>
              </w:rPr>
              <w:lastRenderedPageBreak/>
              <w:t>History Today and History Review</w:t>
            </w:r>
          </w:p>
          <w:p w:rsidR="00A0455A" w:rsidRDefault="000C7C7E" w:rsidP="00157962">
            <w:pPr>
              <w:pStyle w:val="Tabletext"/>
              <w:rPr>
                <w:lang w:val="en" w:eastAsia="en-GB"/>
              </w:rPr>
            </w:pPr>
            <w:hyperlink r:id="rId55" w:history="1">
              <w:r w:rsidR="00A17C74" w:rsidRPr="00CF465C">
                <w:rPr>
                  <w:lang w:val="en" w:eastAsia="en-GB"/>
                </w:rPr>
                <w:t>David Starkey</w:t>
              </w:r>
            </w:hyperlink>
            <w:r w:rsidR="00A17C74" w:rsidRPr="00CF465C">
              <w:rPr>
                <w:lang w:val="en" w:eastAsia="en-GB"/>
              </w:rPr>
              <w:t xml:space="preserve">, </w:t>
            </w:r>
            <w:r w:rsidR="00A17C74" w:rsidRPr="00DF1A7A">
              <w:rPr>
                <w:bCs/>
                <w:kern w:val="36"/>
                <w:lang w:val="en" w:eastAsia="en-GB"/>
              </w:rPr>
              <w:t>Wolsey and Cromwell: Continuity or Contrast?</w:t>
            </w:r>
            <w:r w:rsidR="00A17C74" w:rsidRPr="00CF465C">
              <w:rPr>
                <w:bCs/>
                <w:kern w:val="36"/>
                <w:lang w:val="en" w:eastAsia="en-GB"/>
              </w:rPr>
              <w:t xml:space="preserve">, </w:t>
            </w:r>
            <w:r w:rsidR="00041329" w:rsidRPr="008F25D9">
              <w:rPr>
                <w:bCs/>
                <w:i/>
                <w:kern w:val="36"/>
                <w:lang w:val="en" w:eastAsia="en-GB"/>
              </w:rPr>
              <w:t>History Today</w:t>
            </w:r>
            <w:r w:rsidR="00041329">
              <w:rPr>
                <w:bCs/>
                <w:kern w:val="36"/>
                <w:lang w:val="en" w:eastAsia="en-GB"/>
              </w:rPr>
              <w:t xml:space="preserve">, </w:t>
            </w:r>
            <w:r w:rsidR="00A17C74" w:rsidRPr="00A0455A">
              <w:rPr>
                <w:lang w:val="en" w:eastAsia="en-GB"/>
              </w:rPr>
              <w:t>Vol</w:t>
            </w:r>
            <w:r w:rsidR="00A0455A" w:rsidRPr="00A0455A">
              <w:rPr>
                <w:lang w:val="en" w:eastAsia="en-GB"/>
              </w:rPr>
              <w:t>ume</w:t>
            </w:r>
            <w:r w:rsidR="00A17C74" w:rsidRPr="00A0455A">
              <w:rPr>
                <w:lang w:val="en" w:eastAsia="en-GB"/>
              </w:rPr>
              <w:t xml:space="preserve"> 35,</w:t>
            </w:r>
            <w:r w:rsidR="00A0455A">
              <w:rPr>
                <w:lang w:val="en" w:eastAsia="en-GB"/>
              </w:rPr>
              <w:t xml:space="preserve"> </w:t>
            </w:r>
            <w:r w:rsidR="00A17C74" w:rsidRPr="00CF465C">
              <w:rPr>
                <w:lang w:val="en" w:eastAsia="en-GB"/>
              </w:rPr>
              <w:t>1985</w:t>
            </w:r>
            <w:r w:rsidR="00A0455A">
              <w:rPr>
                <w:lang w:val="en" w:eastAsia="en-GB"/>
              </w:rPr>
              <w:t>:</w:t>
            </w:r>
          </w:p>
          <w:p w:rsidR="00A17C74" w:rsidRPr="00CF465C" w:rsidRDefault="000C7C7E" w:rsidP="008E31DD">
            <w:pPr>
              <w:pStyle w:val="Tabletext"/>
            </w:pPr>
            <w:hyperlink r:id="rId56" w:history="1">
              <w:r w:rsidR="00A17C74" w:rsidRPr="00196A63">
                <w:rPr>
                  <w:rStyle w:val="Hyperlink"/>
                </w:rPr>
                <w:t>www.historytoday.com/david-starkey/wolsey-and-cromwell-continuity-or-contrast</w:t>
              </w:r>
            </w:hyperlink>
            <w:r w:rsidR="00A17C74" w:rsidRPr="00CF465C">
              <w:t xml:space="preserve"> </w:t>
            </w:r>
          </w:p>
          <w:p w:rsidR="00041329" w:rsidRDefault="000C7C7E" w:rsidP="008F25D9">
            <w:pPr>
              <w:pStyle w:val="Tabletext"/>
              <w:rPr>
                <w:lang w:val="en" w:eastAsia="en-GB"/>
              </w:rPr>
            </w:pPr>
            <w:hyperlink r:id="rId57" w:history="1">
              <w:r w:rsidR="00AF4974" w:rsidRPr="00CF465C">
                <w:rPr>
                  <w:lang w:val="en" w:eastAsia="en-GB"/>
                </w:rPr>
                <w:t>Lucy Wooding</w:t>
              </w:r>
            </w:hyperlink>
            <w:r w:rsidR="00AF4974" w:rsidRPr="00CF465C">
              <w:rPr>
                <w:lang w:val="en" w:eastAsia="en-GB"/>
              </w:rPr>
              <w:t xml:space="preserve">, </w:t>
            </w:r>
            <w:r w:rsidR="00AF4974" w:rsidRPr="004A56E9">
              <w:rPr>
                <w:bCs/>
                <w:kern w:val="36"/>
                <w:lang w:val="en" w:eastAsia="en-GB"/>
              </w:rPr>
              <w:t>Henry VIII and Religion</w:t>
            </w:r>
            <w:r w:rsidR="00AF4974" w:rsidRPr="00CF465C">
              <w:rPr>
                <w:bCs/>
                <w:kern w:val="36"/>
                <w:lang w:val="en" w:eastAsia="en-GB"/>
              </w:rPr>
              <w:t xml:space="preserve">, </w:t>
            </w:r>
            <w:hyperlink r:id="rId58" w:history="1">
              <w:r w:rsidR="00AF4974" w:rsidRPr="00CF465C">
                <w:rPr>
                  <w:lang w:val="en" w:eastAsia="en-GB"/>
                </w:rPr>
                <w:t>History Review</w:t>
              </w:r>
            </w:hyperlink>
            <w:r w:rsidR="00041329">
              <w:rPr>
                <w:lang w:val="en" w:eastAsia="en-GB"/>
              </w:rPr>
              <w:t xml:space="preserve">, </w:t>
            </w:r>
            <w:hyperlink r:id="rId59" w:history="1">
              <w:r w:rsidR="00AF4974" w:rsidRPr="00CF465C">
                <w:rPr>
                  <w:lang w:val="en" w:eastAsia="en-GB"/>
                </w:rPr>
                <w:t>2008</w:t>
              </w:r>
            </w:hyperlink>
            <w:r w:rsidR="005A232E">
              <w:rPr>
                <w:lang w:val="en" w:eastAsia="en-GB"/>
              </w:rPr>
              <w:t>:</w:t>
            </w:r>
          </w:p>
          <w:p w:rsidR="00AF4974" w:rsidRDefault="000C7C7E" w:rsidP="008F25D9">
            <w:pPr>
              <w:pStyle w:val="Tabletext"/>
              <w:rPr>
                <w:u w:val="single"/>
              </w:rPr>
            </w:pPr>
            <w:hyperlink r:id="rId60" w:history="1">
              <w:r w:rsidR="00AF4974" w:rsidRPr="00196A63">
                <w:rPr>
                  <w:rStyle w:val="Hyperlink"/>
                </w:rPr>
                <w:t>www.historytoday.com/lucy-wooding/henry-viii-and-religion</w:t>
              </w:r>
            </w:hyperlink>
            <w:r w:rsidR="00AF4974">
              <w:rPr>
                <w:u w:val="single"/>
              </w:rPr>
              <w:t xml:space="preserve"> </w:t>
            </w:r>
          </w:p>
          <w:p w:rsidR="005A232E" w:rsidRDefault="000C7C7E" w:rsidP="008F25D9">
            <w:pPr>
              <w:pStyle w:val="Tabletext"/>
              <w:rPr>
                <w:lang w:val="en" w:eastAsia="en-GB"/>
              </w:rPr>
            </w:pPr>
            <w:hyperlink r:id="rId61" w:history="1">
              <w:r w:rsidR="00AF4974" w:rsidRPr="00CF465C">
                <w:rPr>
                  <w:lang w:val="en" w:eastAsia="en-GB"/>
                </w:rPr>
                <w:t>John Matusiak</w:t>
              </w:r>
            </w:hyperlink>
            <w:r w:rsidR="00AF4974" w:rsidRPr="00CF465C">
              <w:rPr>
                <w:lang w:val="en" w:eastAsia="en-GB"/>
              </w:rPr>
              <w:t>,</w:t>
            </w:r>
            <w:r w:rsidR="005A232E">
              <w:rPr>
                <w:lang w:val="en" w:eastAsia="en-GB"/>
              </w:rPr>
              <w:t xml:space="preserve"> </w:t>
            </w:r>
            <w:r w:rsidR="00AF4974" w:rsidRPr="00735CF5">
              <w:rPr>
                <w:bCs/>
                <w:kern w:val="36"/>
                <w:lang w:val="en" w:eastAsia="en-GB"/>
              </w:rPr>
              <w:t>Mid-Tudor England: Years of Trauma and Survival</w:t>
            </w:r>
            <w:r w:rsidR="00AF4974" w:rsidRPr="00CF465C">
              <w:rPr>
                <w:bCs/>
                <w:kern w:val="36"/>
                <w:lang w:val="en" w:eastAsia="en-GB"/>
              </w:rPr>
              <w:t xml:space="preserve">, </w:t>
            </w:r>
            <w:hyperlink r:id="rId62" w:history="1">
              <w:r w:rsidR="00AF4974" w:rsidRPr="008F25D9">
                <w:rPr>
                  <w:i/>
                  <w:lang w:val="en" w:eastAsia="en-GB"/>
                </w:rPr>
                <w:t>History Review</w:t>
              </w:r>
            </w:hyperlink>
            <w:r w:rsidR="005A232E">
              <w:rPr>
                <w:lang w:val="en" w:eastAsia="en-GB"/>
              </w:rPr>
              <w:t xml:space="preserve">, </w:t>
            </w:r>
            <w:hyperlink r:id="rId63" w:history="1">
              <w:r w:rsidR="00AF4974" w:rsidRPr="00CF465C">
                <w:rPr>
                  <w:lang w:val="en" w:eastAsia="en-GB"/>
                </w:rPr>
                <w:t>2005</w:t>
              </w:r>
            </w:hyperlink>
            <w:r w:rsidR="005A232E">
              <w:rPr>
                <w:lang w:val="en" w:eastAsia="en-GB"/>
              </w:rPr>
              <w:t>:</w:t>
            </w:r>
          </w:p>
          <w:p w:rsidR="00AF4974" w:rsidRPr="00AF4974" w:rsidRDefault="000C7C7E" w:rsidP="008F25D9">
            <w:pPr>
              <w:pStyle w:val="Tabletext"/>
              <w:rPr>
                <w:lang w:val="en" w:eastAsia="en-GB"/>
              </w:rPr>
            </w:pPr>
            <w:hyperlink r:id="rId64" w:history="1">
              <w:r w:rsidR="00AF4974" w:rsidRPr="00196A63">
                <w:rPr>
                  <w:rStyle w:val="Hyperlink"/>
                  <w:bCs/>
                  <w:kern w:val="36"/>
                  <w:szCs w:val="20"/>
                  <w:lang w:val="en" w:eastAsia="en-GB"/>
                </w:rPr>
                <w:t>www.historytoday.com/john-matusiak/mid-tudor-england-years-trauma-and-survival</w:t>
              </w:r>
            </w:hyperlink>
            <w:r w:rsidR="00AF4974">
              <w:rPr>
                <w:bCs/>
                <w:kern w:val="36"/>
                <w:u w:val="single"/>
                <w:lang w:val="en" w:eastAsia="en-GB"/>
              </w:rPr>
              <w:t xml:space="preserve"> </w:t>
            </w:r>
          </w:p>
          <w:p w:rsidR="005A232E" w:rsidRDefault="000C7C7E" w:rsidP="008F25D9">
            <w:pPr>
              <w:pStyle w:val="Tabletext"/>
              <w:rPr>
                <w:lang w:val="en" w:eastAsia="en-GB"/>
              </w:rPr>
            </w:pPr>
            <w:hyperlink r:id="rId65" w:history="1">
              <w:r w:rsidR="00AF4974" w:rsidRPr="00386B47">
                <w:rPr>
                  <w:lang w:val="en" w:eastAsia="en-GB"/>
                </w:rPr>
                <w:t>R E Foster</w:t>
              </w:r>
            </w:hyperlink>
            <w:r w:rsidR="00AF4974" w:rsidRPr="00386B47">
              <w:rPr>
                <w:lang w:val="en" w:eastAsia="en-GB"/>
              </w:rPr>
              <w:t xml:space="preserve">, </w:t>
            </w:r>
            <w:r w:rsidR="00AF4974" w:rsidRPr="00386B47">
              <w:rPr>
                <w:bCs/>
                <w:kern w:val="36"/>
                <w:lang w:val="en" w:eastAsia="en-GB"/>
              </w:rPr>
              <w:t xml:space="preserve">Majesty Through Magistracy: Maintaining Order in Tudor England, </w:t>
            </w:r>
            <w:hyperlink r:id="rId66" w:history="1">
              <w:r w:rsidR="00AF4974" w:rsidRPr="008F25D9">
                <w:rPr>
                  <w:i/>
                  <w:lang w:val="en" w:eastAsia="en-GB"/>
                </w:rPr>
                <w:t>History Review</w:t>
              </w:r>
            </w:hyperlink>
            <w:r w:rsidR="005A232E">
              <w:rPr>
                <w:lang w:val="en" w:eastAsia="en-GB"/>
              </w:rPr>
              <w:t>:</w:t>
            </w:r>
          </w:p>
          <w:p w:rsidR="00AF4974" w:rsidRPr="00CF465C" w:rsidRDefault="000C7C7E" w:rsidP="008F25D9">
            <w:pPr>
              <w:pStyle w:val="Tabletext"/>
              <w:rPr>
                <w:u w:val="single"/>
              </w:rPr>
            </w:pPr>
            <w:hyperlink r:id="rId67" w:history="1">
              <w:r w:rsidR="00AF4974" w:rsidRPr="00196A63">
                <w:rPr>
                  <w:rStyle w:val="Hyperlink"/>
                  <w:lang w:val="en"/>
                </w:rPr>
                <w:t>www.historytoday.com/r-e-foster/majesty-through-magistracy-maintaining-order-tudor-england</w:t>
              </w:r>
            </w:hyperlink>
            <w:r w:rsidR="00AF4974">
              <w:rPr>
                <w:u w:val="single"/>
                <w:lang w:val="en"/>
              </w:rPr>
              <w:t xml:space="preserve"> </w:t>
            </w:r>
          </w:p>
        </w:tc>
        <w:tc>
          <w:tcPr>
            <w:tcW w:w="1701" w:type="dxa"/>
            <w:shd w:val="clear" w:color="auto" w:fill="auto"/>
          </w:tcPr>
          <w:p w:rsidR="00AF4974" w:rsidRDefault="00AF4974" w:rsidP="008F25D9">
            <w:pPr>
              <w:pStyle w:val="Tabletext"/>
            </w:pPr>
            <w:r>
              <w:t xml:space="preserve">Articles </w:t>
            </w:r>
          </w:p>
          <w:p w:rsidR="00C00FE0" w:rsidRDefault="00C00FE0" w:rsidP="008F25D9">
            <w:pPr>
              <w:pStyle w:val="Tabletext"/>
            </w:pPr>
          </w:p>
          <w:p w:rsidR="00C00FE0" w:rsidRPr="00463891" w:rsidRDefault="00C00FE0" w:rsidP="008F25D9">
            <w:pPr>
              <w:pStyle w:val="Tabletext"/>
            </w:pPr>
          </w:p>
        </w:tc>
        <w:tc>
          <w:tcPr>
            <w:tcW w:w="2835" w:type="dxa"/>
            <w:shd w:val="clear" w:color="auto" w:fill="auto"/>
          </w:tcPr>
          <w:p w:rsidR="00AF4974" w:rsidRDefault="00AF4974" w:rsidP="008F25D9">
            <w:pPr>
              <w:pStyle w:val="Tabletext"/>
            </w:pPr>
            <w:r>
              <w:t>Accessible for students.</w:t>
            </w:r>
          </w:p>
          <w:p w:rsidR="00AF4974" w:rsidRDefault="00AF4974" w:rsidP="008F25D9">
            <w:pPr>
              <w:pStyle w:val="Tabletext"/>
            </w:pPr>
            <w:r>
              <w:t>Note that a subscription is required to read the online articles</w:t>
            </w:r>
            <w:r w:rsidR="00A0455A">
              <w:t xml:space="preserve"> (£)</w:t>
            </w:r>
            <w:r>
              <w:t>.</w:t>
            </w:r>
          </w:p>
        </w:tc>
      </w:tr>
      <w:tr w:rsidR="00F663B0" w:rsidTr="00A17C74">
        <w:trPr>
          <w:cantSplit/>
        </w:trPr>
        <w:tc>
          <w:tcPr>
            <w:tcW w:w="4253" w:type="dxa"/>
            <w:shd w:val="clear" w:color="auto" w:fill="auto"/>
          </w:tcPr>
          <w:p w:rsidR="00F663B0" w:rsidRPr="009E7441" w:rsidRDefault="00F31593" w:rsidP="008F25D9">
            <w:pPr>
              <w:pStyle w:val="Tabletext"/>
            </w:pPr>
            <w:r>
              <w:t xml:space="preserve">BBC: Tudors </w:t>
            </w:r>
            <w:hyperlink r:id="rId68" w:history="1">
              <w:r w:rsidRPr="00196A63">
                <w:rPr>
                  <w:rStyle w:val="Hyperlink"/>
                  <w:szCs w:val="20"/>
                </w:rPr>
                <w:t>www.bbc.co.uk/history/british/tudors/</w:t>
              </w:r>
            </w:hyperlink>
            <w:r>
              <w:t xml:space="preserve"> </w:t>
            </w:r>
          </w:p>
        </w:tc>
        <w:tc>
          <w:tcPr>
            <w:tcW w:w="1701" w:type="dxa"/>
            <w:shd w:val="clear" w:color="auto" w:fill="auto"/>
          </w:tcPr>
          <w:p w:rsidR="00F663B0" w:rsidRPr="009E7441" w:rsidRDefault="00F31593" w:rsidP="008F25D9">
            <w:pPr>
              <w:pStyle w:val="Tabletext"/>
            </w:pPr>
            <w:r>
              <w:t>Website</w:t>
            </w:r>
          </w:p>
        </w:tc>
        <w:tc>
          <w:tcPr>
            <w:tcW w:w="2835" w:type="dxa"/>
            <w:shd w:val="clear" w:color="auto" w:fill="auto"/>
          </w:tcPr>
          <w:p w:rsidR="00F663B0" w:rsidRPr="001E6BB6" w:rsidRDefault="001E6BB6" w:rsidP="008F25D9">
            <w:pPr>
              <w:pStyle w:val="Tabletext"/>
            </w:pPr>
            <w:r w:rsidRPr="001E6BB6">
              <w:t>Accessible for students</w:t>
            </w:r>
            <w:r w:rsidR="00F31593">
              <w:t xml:space="preserve">. A </w:t>
            </w:r>
            <w:r w:rsidR="00F31593" w:rsidRPr="009E7441">
              <w:t>useful range of articles on the Tudor period written by academic historians</w:t>
            </w:r>
            <w:r w:rsidR="00F31593">
              <w:t>.</w:t>
            </w:r>
          </w:p>
        </w:tc>
      </w:tr>
      <w:tr w:rsidR="007B347E" w:rsidTr="00A17C74">
        <w:trPr>
          <w:cantSplit/>
        </w:trPr>
        <w:tc>
          <w:tcPr>
            <w:tcW w:w="4253" w:type="dxa"/>
            <w:shd w:val="clear" w:color="auto" w:fill="auto"/>
          </w:tcPr>
          <w:p w:rsidR="007B347E" w:rsidRPr="009E7441" w:rsidRDefault="00C26CA2" w:rsidP="008F25D9">
            <w:pPr>
              <w:pStyle w:val="Tabletext"/>
            </w:pPr>
            <w:r>
              <w:t xml:space="preserve">History Learning Site: The Tudors </w:t>
            </w:r>
            <w:hyperlink r:id="rId69" w:history="1">
              <w:r w:rsidR="00F31593" w:rsidRPr="00196A63">
                <w:rPr>
                  <w:rStyle w:val="Hyperlink"/>
                  <w:szCs w:val="20"/>
                </w:rPr>
                <w:t>www.historylearningsite.co.uk/tudor_england.htm</w:t>
              </w:r>
            </w:hyperlink>
            <w:r w:rsidR="00F31593">
              <w:t xml:space="preserve"> </w:t>
            </w:r>
          </w:p>
        </w:tc>
        <w:tc>
          <w:tcPr>
            <w:tcW w:w="1701" w:type="dxa"/>
            <w:shd w:val="clear" w:color="auto" w:fill="auto"/>
          </w:tcPr>
          <w:p w:rsidR="007B347E" w:rsidRPr="009E7441" w:rsidRDefault="00F31593" w:rsidP="008F25D9">
            <w:pPr>
              <w:pStyle w:val="Tabletext"/>
            </w:pPr>
            <w:r>
              <w:t xml:space="preserve">Website </w:t>
            </w:r>
          </w:p>
        </w:tc>
        <w:tc>
          <w:tcPr>
            <w:tcW w:w="2835" w:type="dxa"/>
            <w:shd w:val="clear" w:color="auto" w:fill="auto"/>
          </w:tcPr>
          <w:p w:rsidR="007B347E" w:rsidRPr="001E6BB6" w:rsidRDefault="001E6BB6" w:rsidP="008F25D9">
            <w:pPr>
              <w:pStyle w:val="Tabletext"/>
            </w:pPr>
            <w:r w:rsidRPr="001E6BB6">
              <w:t>Accessible for students</w:t>
            </w:r>
            <w:r w:rsidR="00F31593">
              <w:t xml:space="preserve">. </w:t>
            </w:r>
            <w:r w:rsidR="00C26CA2">
              <w:t>A w</w:t>
            </w:r>
            <w:r w:rsidR="00F31593" w:rsidRPr="009E7441">
              <w:t>ide-ranging website on different aspects of the Tudor period</w:t>
            </w:r>
            <w:r w:rsidR="00F31593">
              <w:t>.</w:t>
            </w:r>
          </w:p>
        </w:tc>
      </w:tr>
      <w:tr w:rsidR="00B26F9B" w:rsidTr="00A17C74">
        <w:trPr>
          <w:cantSplit/>
        </w:trPr>
        <w:tc>
          <w:tcPr>
            <w:tcW w:w="4253" w:type="dxa"/>
            <w:shd w:val="clear" w:color="auto" w:fill="auto"/>
          </w:tcPr>
          <w:p w:rsidR="00B26F9B" w:rsidRPr="009E7441" w:rsidRDefault="00882AE2" w:rsidP="008F25D9">
            <w:pPr>
              <w:pStyle w:val="Tabletext"/>
            </w:pPr>
            <w:r>
              <w:t xml:space="preserve">Spartacus Educational: The Tudors </w:t>
            </w:r>
            <w:hyperlink r:id="rId70" w:history="1">
              <w:r w:rsidRPr="00196A63">
                <w:rPr>
                  <w:rStyle w:val="Hyperlink"/>
                  <w:szCs w:val="20"/>
                </w:rPr>
                <w:t>http://spartacus-educational.com/Tudors.htm?menu=industry</w:t>
              </w:r>
            </w:hyperlink>
            <w:r>
              <w:t xml:space="preserve"> </w:t>
            </w:r>
          </w:p>
        </w:tc>
        <w:tc>
          <w:tcPr>
            <w:tcW w:w="1701" w:type="dxa"/>
            <w:shd w:val="clear" w:color="auto" w:fill="auto"/>
          </w:tcPr>
          <w:p w:rsidR="00B26F9B" w:rsidRPr="009E7441" w:rsidRDefault="00C26CA2" w:rsidP="008F25D9">
            <w:pPr>
              <w:pStyle w:val="Tabletext"/>
            </w:pPr>
            <w:r>
              <w:t xml:space="preserve">Website </w:t>
            </w:r>
          </w:p>
        </w:tc>
        <w:tc>
          <w:tcPr>
            <w:tcW w:w="2835" w:type="dxa"/>
            <w:shd w:val="clear" w:color="auto" w:fill="auto"/>
          </w:tcPr>
          <w:p w:rsidR="00B26F9B" w:rsidRPr="001E6BB6" w:rsidRDefault="00B26F9B" w:rsidP="008F25D9">
            <w:pPr>
              <w:pStyle w:val="Tabletext"/>
            </w:pPr>
            <w:r>
              <w:t>Accessible for students</w:t>
            </w:r>
            <w:r w:rsidR="00C26CA2">
              <w:t>. Another wide-ranging website which focuses on key events and individuals during the Tudor period.</w:t>
            </w:r>
          </w:p>
        </w:tc>
      </w:tr>
      <w:tr w:rsidR="00882AE2" w:rsidTr="00A17C74">
        <w:trPr>
          <w:cantSplit/>
          <w:trHeight w:val="2891"/>
        </w:trPr>
        <w:tc>
          <w:tcPr>
            <w:tcW w:w="4253" w:type="dxa"/>
            <w:shd w:val="clear" w:color="auto" w:fill="auto"/>
          </w:tcPr>
          <w:p w:rsidR="00882AE2" w:rsidRPr="007A316E" w:rsidRDefault="00882AE2" w:rsidP="00157962">
            <w:pPr>
              <w:pStyle w:val="Tabletext"/>
            </w:pPr>
            <w:r w:rsidRPr="007A316E">
              <w:t>Historical Association podcasts</w:t>
            </w:r>
          </w:p>
          <w:p w:rsidR="00882AE2" w:rsidRPr="00882AE2" w:rsidRDefault="00882AE2" w:rsidP="008E31DD">
            <w:pPr>
              <w:pStyle w:val="Tabletext"/>
              <w:rPr>
                <w:lang w:eastAsia="en-GB"/>
              </w:rPr>
            </w:pPr>
            <w:r w:rsidRPr="00882AE2">
              <w:t>Historian Steven Gunn discusses Tudor rebellions</w:t>
            </w:r>
            <w:r>
              <w:t xml:space="preserve">: </w:t>
            </w:r>
            <w:hyperlink r:id="rId71" w:anchor="/p/33" w:history="1">
              <w:r w:rsidRPr="00196A63">
                <w:rPr>
                  <w:rStyle w:val="Hyperlink"/>
                  <w:szCs w:val="20"/>
                </w:rPr>
                <w:t>www.history.org.uk/podcasts/#/p/33</w:t>
              </w:r>
            </w:hyperlink>
            <w:r w:rsidRPr="00882AE2">
              <w:t xml:space="preserve"> </w:t>
            </w:r>
          </w:p>
          <w:p w:rsidR="00882AE2" w:rsidRPr="00882AE2" w:rsidRDefault="00882AE2" w:rsidP="008F25D9">
            <w:pPr>
              <w:pStyle w:val="Tabletext"/>
            </w:pPr>
            <w:r w:rsidRPr="00882AE2">
              <w:t>Historian Steven Gunn discusses the career and legacy of Cardinal Wolsey</w:t>
            </w:r>
            <w:r>
              <w:t xml:space="preserve">: </w:t>
            </w:r>
          </w:p>
          <w:p w:rsidR="00882AE2" w:rsidRPr="00882AE2" w:rsidRDefault="000C7C7E" w:rsidP="008F25D9">
            <w:pPr>
              <w:pStyle w:val="Tabletext"/>
            </w:pPr>
            <w:hyperlink r:id="rId72" w:anchor="/p/29" w:history="1">
              <w:r w:rsidR="00882AE2" w:rsidRPr="00196A63">
                <w:rPr>
                  <w:rStyle w:val="Hyperlink"/>
                  <w:szCs w:val="20"/>
                </w:rPr>
                <w:t>www.history.org.uk/podcasts/#/p/29</w:t>
              </w:r>
            </w:hyperlink>
          </w:p>
          <w:p w:rsidR="009D63B2" w:rsidRDefault="00882AE2" w:rsidP="008F25D9">
            <w:pPr>
              <w:pStyle w:val="Tabletext"/>
            </w:pPr>
            <w:r w:rsidRPr="00882AE2">
              <w:t>Historian Sue Doran discusses Tudor royal authority</w:t>
            </w:r>
            <w:r>
              <w:t>:</w:t>
            </w:r>
          </w:p>
          <w:p w:rsidR="00882AE2" w:rsidRPr="009D63B2" w:rsidRDefault="009D63B2" w:rsidP="008F25D9">
            <w:pPr>
              <w:pStyle w:val="Tabletext"/>
              <w:rPr>
                <w:rStyle w:val="Hyperlink"/>
              </w:rPr>
            </w:pPr>
            <w:r w:rsidRPr="009D63B2">
              <w:rPr>
                <w:rStyle w:val="Hyperlink"/>
              </w:rPr>
              <w:t>http://www.history.org.uk/podcasts/#/p/27</w:t>
            </w:r>
          </w:p>
        </w:tc>
        <w:tc>
          <w:tcPr>
            <w:tcW w:w="1701" w:type="dxa"/>
            <w:shd w:val="clear" w:color="auto" w:fill="auto"/>
          </w:tcPr>
          <w:p w:rsidR="00882AE2" w:rsidRPr="00670A35" w:rsidRDefault="00A868B9" w:rsidP="008F25D9">
            <w:pPr>
              <w:pStyle w:val="Tabletext"/>
              <w:rPr>
                <w:color w:val="000000"/>
              </w:rPr>
            </w:pPr>
            <w:r w:rsidRPr="008E31DD">
              <w:rPr>
                <w:color w:val="000000"/>
              </w:rPr>
              <w:t>P</w:t>
            </w:r>
            <w:r w:rsidR="00882AE2" w:rsidRPr="008E31DD">
              <w:rPr>
                <w:color w:val="000000"/>
              </w:rPr>
              <w:t xml:space="preserve">odcasts </w:t>
            </w:r>
          </w:p>
        </w:tc>
        <w:tc>
          <w:tcPr>
            <w:tcW w:w="2835" w:type="dxa"/>
            <w:shd w:val="clear" w:color="auto" w:fill="auto"/>
          </w:tcPr>
          <w:p w:rsidR="00882AE2" w:rsidRPr="00ED31D0" w:rsidRDefault="00882AE2" w:rsidP="008F25D9">
            <w:pPr>
              <w:pStyle w:val="Tabletext"/>
            </w:pPr>
            <w:r w:rsidRPr="00ED31D0">
              <w:t>Accessible for students</w:t>
            </w:r>
            <w:r>
              <w:t>. Note that a subscription is required</w:t>
            </w:r>
            <w:r w:rsidR="009D63B2">
              <w:t xml:space="preserve"> </w:t>
            </w:r>
            <w:r w:rsidR="009D63B2" w:rsidRPr="009D63B2">
              <w:rPr>
                <w:color w:val="000000"/>
              </w:rPr>
              <w:t>(£)</w:t>
            </w:r>
            <w:r>
              <w:t xml:space="preserve">. </w:t>
            </w:r>
          </w:p>
        </w:tc>
      </w:tr>
      <w:tr w:rsidR="00F774D1" w:rsidTr="00A17C74">
        <w:trPr>
          <w:cantSplit/>
        </w:trPr>
        <w:tc>
          <w:tcPr>
            <w:tcW w:w="4253" w:type="dxa"/>
            <w:shd w:val="clear" w:color="auto" w:fill="auto"/>
          </w:tcPr>
          <w:p w:rsidR="007A316E" w:rsidRDefault="007A316E" w:rsidP="00157962">
            <w:pPr>
              <w:pStyle w:val="Tabletext"/>
            </w:pPr>
            <w:r>
              <w:lastRenderedPageBreak/>
              <w:t>Channel 4</w:t>
            </w:r>
          </w:p>
          <w:p w:rsidR="007A316E" w:rsidRPr="008F25D9" w:rsidRDefault="007A316E" w:rsidP="00157962">
            <w:pPr>
              <w:pStyle w:val="Tabletext"/>
              <w:rPr>
                <w:i/>
              </w:rPr>
            </w:pPr>
            <w:r w:rsidRPr="008F25D9">
              <w:rPr>
                <w:i/>
              </w:rPr>
              <w:t>Monarchy</w:t>
            </w:r>
          </w:p>
          <w:p w:rsidR="00882AE2" w:rsidRDefault="00C34BEA" w:rsidP="008E31DD">
            <w:pPr>
              <w:pStyle w:val="Tabletext"/>
            </w:pPr>
            <w:r w:rsidRPr="00882AE2">
              <w:t xml:space="preserve">David Starkey on the </w:t>
            </w:r>
            <w:r w:rsidR="000C67A6" w:rsidRPr="00882AE2">
              <w:t xml:space="preserve">history of the </w:t>
            </w:r>
            <w:r w:rsidRPr="00882AE2">
              <w:t>British Monarchy</w:t>
            </w:r>
            <w:r w:rsidR="007A316E">
              <w:t>:</w:t>
            </w:r>
          </w:p>
          <w:p w:rsidR="00F774D1" w:rsidRPr="00882AE2" w:rsidRDefault="000C7C7E" w:rsidP="008F25D9">
            <w:pPr>
              <w:pStyle w:val="Tabletext"/>
            </w:pPr>
            <w:hyperlink r:id="rId73" w:anchor="2922437" w:history="1">
              <w:r w:rsidR="00882AE2" w:rsidRPr="00196A63">
                <w:rPr>
                  <w:rStyle w:val="Hyperlink"/>
                  <w:szCs w:val="20"/>
                </w:rPr>
                <w:t>www.channel4.com/programmes/monarchy/4od#2922437</w:t>
              </w:r>
            </w:hyperlink>
            <w:r w:rsidR="00882AE2">
              <w:t xml:space="preserve"> </w:t>
            </w:r>
          </w:p>
        </w:tc>
        <w:tc>
          <w:tcPr>
            <w:tcW w:w="1701" w:type="dxa"/>
            <w:shd w:val="clear" w:color="auto" w:fill="auto"/>
          </w:tcPr>
          <w:p w:rsidR="00F774D1" w:rsidRPr="000C67A6" w:rsidRDefault="00882AE2" w:rsidP="008F25D9">
            <w:pPr>
              <w:pStyle w:val="Tabletext"/>
            </w:pPr>
            <w:r>
              <w:t>Documentary series</w:t>
            </w:r>
          </w:p>
        </w:tc>
        <w:tc>
          <w:tcPr>
            <w:tcW w:w="2835" w:type="dxa"/>
            <w:shd w:val="clear" w:color="auto" w:fill="auto"/>
          </w:tcPr>
          <w:p w:rsidR="00F774D1" w:rsidRPr="000C67A6" w:rsidRDefault="00C34BEA" w:rsidP="008F25D9">
            <w:pPr>
              <w:pStyle w:val="Tabletext"/>
            </w:pPr>
            <w:r w:rsidRPr="000C67A6">
              <w:t>Accessible for students</w:t>
            </w:r>
            <w:r w:rsidR="00882AE2">
              <w:t xml:space="preserve">. </w:t>
            </w:r>
            <w:r w:rsidR="00882AE2" w:rsidRPr="000C67A6">
              <w:t>Channel 4 TV series</w:t>
            </w:r>
            <w:r w:rsidR="00882AE2">
              <w:t xml:space="preserve"> available on 4OD</w:t>
            </w:r>
            <w:r w:rsidR="00882AE2" w:rsidRPr="000C67A6">
              <w:t xml:space="preserve">. Clips also available on </w:t>
            </w:r>
            <w:r w:rsidR="007A316E" w:rsidRPr="000C67A6">
              <w:t>You</w:t>
            </w:r>
            <w:r w:rsidR="007A316E">
              <w:t>T</w:t>
            </w:r>
            <w:r w:rsidR="007A316E" w:rsidRPr="000C67A6">
              <w:t>ube</w:t>
            </w:r>
            <w:r w:rsidR="00882AE2">
              <w:t>.</w:t>
            </w:r>
          </w:p>
        </w:tc>
      </w:tr>
      <w:tr w:rsidR="00F774D1" w:rsidTr="00A17C74">
        <w:trPr>
          <w:cantSplit/>
        </w:trPr>
        <w:tc>
          <w:tcPr>
            <w:tcW w:w="4253" w:type="dxa"/>
            <w:shd w:val="clear" w:color="auto" w:fill="auto"/>
          </w:tcPr>
          <w:p w:rsidR="007A316E" w:rsidRDefault="007A316E" w:rsidP="00157962">
            <w:pPr>
              <w:pStyle w:val="Tabletext"/>
              <w:rPr>
                <w:lang w:val="en"/>
              </w:rPr>
            </w:pPr>
            <w:r>
              <w:rPr>
                <w:lang w:val="en"/>
              </w:rPr>
              <w:t>Channel 4</w:t>
            </w:r>
          </w:p>
          <w:p w:rsidR="00F774D1" w:rsidRPr="000C67A6" w:rsidRDefault="00F774D1" w:rsidP="00157962">
            <w:pPr>
              <w:pStyle w:val="Tabletext"/>
            </w:pPr>
            <w:r w:rsidRPr="008F25D9">
              <w:rPr>
                <w:i/>
                <w:lang w:val="en"/>
              </w:rPr>
              <w:t>Edward and Mary: The Unknown Tudors</w:t>
            </w:r>
            <w:r w:rsidR="000C67A6" w:rsidRPr="000C67A6">
              <w:rPr>
                <w:lang w:val="en"/>
              </w:rPr>
              <w:t xml:space="preserve"> </w:t>
            </w:r>
            <w:r w:rsidR="008356E3">
              <w:rPr>
                <w:lang w:val="en"/>
              </w:rPr>
              <w:t>P</w:t>
            </w:r>
            <w:r w:rsidR="000C67A6" w:rsidRPr="000C67A6">
              <w:rPr>
                <w:lang w:val="en"/>
              </w:rPr>
              <w:t>resented by David Starkey</w:t>
            </w:r>
            <w:r w:rsidR="008356E3">
              <w:rPr>
                <w:lang w:val="en"/>
              </w:rPr>
              <w:t>.</w:t>
            </w:r>
          </w:p>
        </w:tc>
        <w:tc>
          <w:tcPr>
            <w:tcW w:w="1701" w:type="dxa"/>
            <w:shd w:val="clear" w:color="auto" w:fill="auto"/>
          </w:tcPr>
          <w:p w:rsidR="00F774D1" w:rsidRPr="000C67A6" w:rsidRDefault="00882AE2" w:rsidP="008F25D9">
            <w:pPr>
              <w:pStyle w:val="Tabletext"/>
            </w:pPr>
            <w:r>
              <w:t>Documentary</w:t>
            </w:r>
            <w:r w:rsidR="007A316E">
              <w:t xml:space="preserve"> series</w:t>
            </w:r>
          </w:p>
        </w:tc>
        <w:tc>
          <w:tcPr>
            <w:tcW w:w="2835" w:type="dxa"/>
            <w:shd w:val="clear" w:color="auto" w:fill="auto"/>
          </w:tcPr>
          <w:p w:rsidR="00F774D1" w:rsidRPr="000C67A6" w:rsidRDefault="000C67A6" w:rsidP="008F25D9">
            <w:pPr>
              <w:pStyle w:val="Tabletext"/>
            </w:pPr>
            <w:r w:rsidRPr="000C67A6">
              <w:t>Accessible for students</w:t>
            </w:r>
            <w:r w:rsidR="00882AE2">
              <w:t xml:space="preserve">. </w:t>
            </w:r>
            <w:r w:rsidR="00A55A34">
              <w:t>Channel 4</w:t>
            </w:r>
            <w:r w:rsidR="00A55A34" w:rsidRPr="000C67A6">
              <w:t xml:space="preserve"> </w:t>
            </w:r>
            <w:r w:rsidR="00882AE2" w:rsidRPr="000C67A6">
              <w:t xml:space="preserve">TV </w:t>
            </w:r>
            <w:r w:rsidR="00A55A34">
              <w:t xml:space="preserve">series </w:t>
            </w:r>
            <w:r w:rsidR="00882AE2">
              <w:t>(2002)</w:t>
            </w:r>
            <w:r w:rsidR="00882AE2" w:rsidRPr="000C67A6">
              <w:t>. Clips available on You</w:t>
            </w:r>
            <w:r w:rsidR="00A55A34">
              <w:t>T</w:t>
            </w:r>
            <w:r w:rsidR="00882AE2" w:rsidRPr="000C67A6">
              <w:t>ube</w:t>
            </w:r>
            <w:r w:rsidR="00882AE2">
              <w:t>.</w:t>
            </w:r>
          </w:p>
        </w:tc>
      </w:tr>
      <w:tr w:rsidR="00882AE2" w:rsidTr="00A17C74">
        <w:trPr>
          <w:cantSplit/>
        </w:trPr>
        <w:tc>
          <w:tcPr>
            <w:tcW w:w="4253" w:type="dxa"/>
            <w:shd w:val="clear" w:color="auto" w:fill="auto"/>
          </w:tcPr>
          <w:p w:rsidR="008356E3" w:rsidRDefault="008356E3" w:rsidP="00157962">
            <w:pPr>
              <w:pStyle w:val="Tabletext"/>
              <w:rPr>
                <w:rStyle w:val="watch-title"/>
                <w:szCs w:val="20"/>
              </w:rPr>
            </w:pPr>
            <w:r>
              <w:rPr>
                <w:rStyle w:val="watch-title"/>
                <w:szCs w:val="20"/>
              </w:rPr>
              <w:t>BBC</w:t>
            </w:r>
          </w:p>
          <w:p w:rsidR="00882AE2" w:rsidRPr="00882AE2" w:rsidRDefault="00882AE2" w:rsidP="00157962">
            <w:pPr>
              <w:pStyle w:val="Tabletext"/>
            </w:pPr>
            <w:r w:rsidRPr="008356E3">
              <w:rPr>
                <w:rStyle w:val="watch-title"/>
                <w:i/>
                <w:szCs w:val="20"/>
              </w:rPr>
              <w:t>Elizabeth: From Prison To Palace</w:t>
            </w:r>
            <w:r w:rsidRPr="00882AE2">
              <w:rPr>
                <w:rStyle w:val="watch-title"/>
                <w:szCs w:val="20"/>
              </w:rPr>
              <w:t xml:space="preserve"> </w:t>
            </w:r>
            <w:r w:rsidR="008356E3">
              <w:rPr>
                <w:rStyle w:val="watch-title"/>
                <w:szCs w:val="20"/>
              </w:rPr>
              <w:t>P</w:t>
            </w:r>
            <w:r w:rsidRPr="00882AE2">
              <w:rPr>
                <w:rStyle w:val="watch-title"/>
                <w:szCs w:val="20"/>
              </w:rPr>
              <w:t>resented by David Starkey</w:t>
            </w:r>
            <w:r w:rsidR="008356E3">
              <w:rPr>
                <w:rStyle w:val="watch-title"/>
                <w:szCs w:val="20"/>
              </w:rPr>
              <w:t>.</w:t>
            </w:r>
          </w:p>
        </w:tc>
        <w:tc>
          <w:tcPr>
            <w:tcW w:w="1701" w:type="dxa"/>
            <w:shd w:val="clear" w:color="auto" w:fill="auto"/>
          </w:tcPr>
          <w:p w:rsidR="00882AE2" w:rsidRDefault="00882AE2" w:rsidP="008F25D9">
            <w:pPr>
              <w:pStyle w:val="Tabletext"/>
            </w:pPr>
            <w:r>
              <w:t>Documentary</w:t>
            </w:r>
          </w:p>
          <w:p w:rsidR="008356E3" w:rsidRPr="0018281B" w:rsidRDefault="008356E3" w:rsidP="008F25D9">
            <w:pPr>
              <w:pStyle w:val="Tabletext"/>
            </w:pPr>
            <w:r>
              <w:t>series</w:t>
            </w:r>
          </w:p>
        </w:tc>
        <w:tc>
          <w:tcPr>
            <w:tcW w:w="2835" w:type="dxa"/>
            <w:shd w:val="clear" w:color="auto" w:fill="auto"/>
          </w:tcPr>
          <w:p w:rsidR="00882AE2" w:rsidRPr="0018281B" w:rsidRDefault="008356E3" w:rsidP="008F25D9">
            <w:pPr>
              <w:pStyle w:val="Tabletext"/>
            </w:pPr>
            <w:r w:rsidRPr="000C67A6">
              <w:t>Accessible for students</w:t>
            </w:r>
            <w:r>
              <w:t xml:space="preserve">. </w:t>
            </w:r>
            <w:r w:rsidR="00882AE2" w:rsidRPr="0018281B">
              <w:t xml:space="preserve">BBC TV documentary (2004). Clips available on </w:t>
            </w:r>
            <w:r w:rsidR="00A55A34" w:rsidRPr="0018281B">
              <w:t>You</w:t>
            </w:r>
            <w:r w:rsidR="00A55A34">
              <w:t>T</w:t>
            </w:r>
            <w:r w:rsidR="00A55A34" w:rsidRPr="0018281B">
              <w:t>ube</w:t>
            </w:r>
            <w:r w:rsidR="00882AE2">
              <w:t>.</w:t>
            </w:r>
          </w:p>
        </w:tc>
      </w:tr>
      <w:tr w:rsidR="00882AE2" w:rsidTr="00A17C74">
        <w:trPr>
          <w:cantSplit/>
        </w:trPr>
        <w:tc>
          <w:tcPr>
            <w:tcW w:w="4253" w:type="dxa"/>
            <w:shd w:val="clear" w:color="auto" w:fill="auto"/>
          </w:tcPr>
          <w:p w:rsidR="008356E3" w:rsidRDefault="008356E3" w:rsidP="008F25D9">
            <w:pPr>
              <w:pStyle w:val="Tabletext"/>
            </w:pPr>
            <w:r>
              <w:t>BBC</w:t>
            </w:r>
          </w:p>
          <w:p w:rsidR="00A868B9" w:rsidRPr="008F25D9" w:rsidRDefault="00882AE2" w:rsidP="008F25D9">
            <w:pPr>
              <w:pStyle w:val="Tabletext"/>
              <w:rPr>
                <w:i/>
              </w:rPr>
            </w:pPr>
            <w:r w:rsidRPr="008F25D9">
              <w:rPr>
                <w:i/>
              </w:rPr>
              <w:t xml:space="preserve">A History of Britain </w:t>
            </w:r>
          </w:p>
          <w:p w:rsidR="00882AE2" w:rsidRPr="00157962" w:rsidRDefault="008356E3" w:rsidP="008F25D9">
            <w:pPr>
              <w:pStyle w:val="Tabletext"/>
            </w:pPr>
            <w:r>
              <w:t>P</w:t>
            </w:r>
            <w:r w:rsidR="00882AE2" w:rsidRPr="009E7441">
              <w:t>resented by Simon Schama</w:t>
            </w:r>
            <w:r>
              <w:t>.</w:t>
            </w:r>
          </w:p>
          <w:p w:rsidR="00882AE2" w:rsidRPr="009E7441" w:rsidRDefault="00882AE2" w:rsidP="008F25D9">
            <w:pPr>
              <w:pStyle w:val="Tabletext"/>
              <w:rPr>
                <w:rStyle w:val="watch-title"/>
                <w:color w:val="222222"/>
                <w:kern w:val="36"/>
                <w:szCs w:val="20"/>
                <w:lang w:val="en"/>
              </w:rPr>
            </w:pPr>
            <w:r w:rsidRPr="00882AE2">
              <w:t>Particularly the programmes Burning Convictions and The Body of the Queen.</w:t>
            </w:r>
          </w:p>
        </w:tc>
        <w:tc>
          <w:tcPr>
            <w:tcW w:w="1701" w:type="dxa"/>
            <w:shd w:val="clear" w:color="auto" w:fill="auto"/>
          </w:tcPr>
          <w:p w:rsidR="00882AE2" w:rsidRDefault="00882AE2" w:rsidP="008F25D9">
            <w:pPr>
              <w:pStyle w:val="Tabletext"/>
            </w:pPr>
            <w:r>
              <w:t>Documentary series</w:t>
            </w:r>
          </w:p>
        </w:tc>
        <w:tc>
          <w:tcPr>
            <w:tcW w:w="2835" w:type="dxa"/>
            <w:shd w:val="clear" w:color="auto" w:fill="auto"/>
          </w:tcPr>
          <w:p w:rsidR="00882AE2" w:rsidRPr="00882AE2" w:rsidRDefault="00882AE2" w:rsidP="008F25D9">
            <w:pPr>
              <w:pStyle w:val="Tabletext"/>
            </w:pPr>
            <w:r w:rsidRPr="00882AE2">
              <w:t xml:space="preserve">Accessible for students. BBC TV series. </w:t>
            </w:r>
            <w:r>
              <w:t>A</w:t>
            </w:r>
            <w:r w:rsidRPr="00882AE2">
              <w:t xml:space="preserve">vailable on </w:t>
            </w:r>
            <w:r w:rsidR="008356E3" w:rsidRPr="00882AE2">
              <w:t>YouTube</w:t>
            </w:r>
            <w:r>
              <w:t xml:space="preserve">. </w:t>
            </w:r>
          </w:p>
        </w:tc>
      </w:tr>
    </w:tbl>
    <w:p w:rsidR="00897527" w:rsidRPr="00126497" w:rsidRDefault="00897527" w:rsidP="00897527">
      <w:pPr>
        <w:pStyle w:val="text"/>
      </w:pPr>
    </w:p>
    <w:p w:rsidR="00BD4CF0" w:rsidRDefault="006B334F" w:rsidP="00017B34">
      <w:pPr>
        <w:pStyle w:val="Chead"/>
      </w:pPr>
      <w:r>
        <w:br w:type="page"/>
      </w:r>
      <w:bookmarkStart w:id="11" w:name="_Toc499033676"/>
      <w:r w:rsidR="00A72926">
        <w:lastRenderedPageBreak/>
        <w:t>Was there a general crisis of government in the last years of Elizabeth I</w:t>
      </w:r>
      <w:r w:rsidR="000D6452">
        <w:t>’s reign</w:t>
      </w:r>
      <w:r w:rsidR="00A72926">
        <w:t>, 1589</w:t>
      </w:r>
      <w:r w:rsidR="000D6452">
        <w:t>–</w:t>
      </w:r>
      <w:r w:rsidR="00A72926">
        <w:t>1603</w:t>
      </w:r>
      <w:r w:rsidR="000D6452">
        <w:t>?</w:t>
      </w:r>
      <w:bookmarkEnd w:id="11"/>
      <w:r w:rsidR="00BD4CF0">
        <w:t xml:space="preserve"> </w:t>
      </w:r>
    </w:p>
    <w:p w:rsidR="004614B1" w:rsidRPr="004614B1" w:rsidRDefault="004614B1" w:rsidP="004614B1">
      <w:pPr>
        <w:pStyle w:val="text"/>
      </w:pPr>
      <w:r>
        <w:t>This table lists additional resources that may be useful for the historical interpretations section of this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253"/>
        <w:gridCol w:w="1701"/>
        <w:gridCol w:w="2835"/>
      </w:tblGrid>
      <w:tr w:rsidR="00436548" w:rsidTr="00A17C74">
        <w:trPr>
          <w:cantSplit/>
        </w:trPr>
        <w:tc>
          <w:tcPr>
            <w:tcW w:w="4253" w:type="dxa"/>
            <w:shd w:val="clear" w:color="auto" w:fill="auto"/>
          </w:tcPr>
          <w:p w:rsidR="00436548" w:rsidRPr="005B422F" w:rsidRDefault="00436548" w:rsidP="00A05F0B">
            <w:pPr>
              <w:pStyle w:val="Tabletext"/>
              <w:rPr>
                <w:b/>
              </w:rPr>
            </w:pPr>
            <w:r w:rsidRPr="005B422F">
              <w:rPr>
                <w:b/>
              </w:rPr>
              <w:t>Resource</w:t>
            </w:r>
          </w:p>
        </w:tc>
        <w:tc>
          <w:tcPr>
            <w:tcW w:w="1701" w:type="dxa"/>
            <w:shd w:val="clear" w:color="auto" w:fill="auto"/>
          </w:tcPr>
          <w:p w:rsidR="00436548" w:rsidRPr="005B422F" w:rsidRDefault="00436548" w:rsidP="00A05F0B">
            <w:pPr>
              <w:pStyle w:val="Tabletext"/>
              <w:rPr>
                <w:b/>
              </w:rPr>
            </w:pPr>
            <w:r w:rsidRPr="005B422F">
              <w:rPr>
                <w:b/>
              </w:rPr>
              <w:t>Type</w:t>
            </w:r>
          </w:p>
        </w:tc>
        <w:tc>
          <w:tcPr>
            <w:tcW w:w="2835" w:type="dxa"/>
            <w:shd w:val="clear" w:color="auto" w:fill="auto"/>
          </w:tcPr>
          <w:p w:rsidR="00436548" w:rsidRPr="005B422F" w:rsidRDefault="00436548" w:rsidP="00A05F0B">
            <w:pPr>
              <w:pStyle w:val="Tabletext"/>
              <w:rPr>
                <w:b/>
              </w:rPr>
            </w:pPr>
            <w:r w:rsidRPr="005B422F">
              <w:rPr>
                <w:b/>
              </w:rPr>
              <w:t>For students and/or teachers?</w:t>
            </w:r>
          </w:p>
        </w:tc>
      </w:tr>
      <w:tr w:rsidR="00A17C74" w:rsidTr="00A17C74">
        <w:trPr>
          <w:cantSplit/>
        </w:trPr>
        <w:tc>
          <w:tcPr>
            <w:tcW w:w="4253" w:type="dxa"/>
            <w:shd w:val="clear" w:color="auto" w:fill="auto"/>
          </w:tcPr>
          <w:p w:rsidR="00A17C74" w:rsidRPr="004F6FF9" w:rsidRDefault="000C7C7E" w:rsidP="008F25D9">
            <w:pPr>
              <w:pStyle w:val="Tabletext"/>
            </w:pPr>
            <w:hyperlink r:id="rId74" w:history="1">
              <w:r w:rsidR="00A17C74" w:rsidRPr="004F6FF9">
                <w:rPr>
                  <w:lang w:eastAsia="en-GB"/>
                </w:rPr>
                <w:t>A</w:t>
              </w:r>
              <w:r w:rsidR="000D6452">
                <w:rPr>
                  <w:lang w:eastAsia="en-GB"/>
                </w:rPr>
                <w:t xml:space="preserve"> </w:t>
              </w:r>
              <w:r w:rsidR="00A17C74" w:rsidRPr="004F6FF9">
                <w:rPr>
                  <w:lang w:eastAsia="en-GB"/>
                </w:rPr>
                <w:t>L Beier</w:t>
              </w:r>
            </w:hyperlink>
            <w:r w:rsidR="00A17C74" w:rsidRPr="004F6FF9">
              <w:rPr>
                <w:lang w:eastAsia="en-GB"/>
              </w:rPr>
              <w:t xml:space="preserve">, </w:t>
            </w:r>
            <w:r w:rsidR="00A17C74" w:rsidRPr="004F6FF9">
              <w:rPr>
                <w:i/>
                <w:kern w:val="36"/>
                <w:lang w:eastAsia="en-GB"/>
              </w:rPr>
              <w:t>The Problem of the Poor in Tudor and Early Stuart England</w:t>
            </w:r>
            <w:r w:rsidR="00A17C74" w:rsidRPr="004F6FF9">
              <w:rPr>
                <w:kern w:val="36"/>
                <w:lang w:eastAsia="en-GB"/>
              </w:rPr>
              <w:t xml:space="preserve"> (Lancaster Pamphlets, Routledge, 1983) </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A17C74" w:rsidP="008E31DD">
            <w:pPr>
              <w:pStyle w:val="Tabletext"/>
            </w:pPr>
            <w:r>
              <w:t>Accessible for students.</w:t>
            </w:r>
          </w:p>
          <w:p w:rsidR="00A17C74" w:rsidRDefault="00A17C74" w:rsidP="008F25D9">
            <w:pPr>
              <w:pStyle w:val="Tabletext"/>
            </w:pPr>
            <w:r>
              <w:t>Short descriptive analysis of poverty and responses to it.</w:t>
            </w:r>
          </w:p>
        </w:tc>
      </w:tr>
      <w:tr w:rsidR="00A17C74" w:rsidTr="00A17C74">
        <w:trPr>
          <w:cantSplit/>
        </w:trPr>
        <w:tc>
          <w:tcPr>
            <w:tcW w:w="4253" w:type="dxa"/>
            <w:shd w:val="clear" w:color="auto" w:fill="auto"/>
          </w:tcPr>
          <w:p w:rsidR="00A17C74" w:rsidRPr="00EF1B4F" w:rsidRDefault="000C7C7E" w:rsidP="008F25D9">
            <w:pPr>
              <w:pStyle w:val="Tabletext"/>
            </w:pPr>
            <w:hyperlink r:id="rId75" w:history="1">
              <w:r w:rsidR="00A17C74" w:rsidRPr="00946E7E">
                <w:rPr>
                  <w:lang w:eastAsia="en-GB"/>
                </w:rPr>
                <w:t>Susan Doran</w:t>
              </w:r>
            </w:hyperlink>
            <w:r w:rsidR="00A17C74" w:rsidRPr="007721AB">
              <w:rPr>
                <w:lang w:eastAsia="en-GB"/>
              </w:rPr>
              <w:t xml:space="preserve">, </w:t>
            </w:r>
            <w:r w:rsidR="00A17C74" w:rsidRPr="00946E7E">
              <w:rPr>
                <w:i/>
                <w:kern w:val="36"/>
                <w:lang w:eastAsia="en-GB"/>
              </w:rPr>
              <w:t>Elizabeth I and Foreign Policy, 1558</w:t>
            </w:r>
            <w:r w:rsidR="000D6452">
              <w:rPr>
                <w:i/>
                <w:kern w:val="36"/>
                <w:lang w:eastAsia="en-GB"/>
              </w:rPr>
              <w:t>–</w:t>
            </w:r>
            <w:r w:rsidR="00A17C74" w:rsidRPr="00946E7E">
              <w:rPr>
                <w:i/>
                <w:kern w:val="36"/>
                <w:lang w:eastAsia="en-GB"/>
              </w:rPr>
              <w:t>1603</w:t>
            </w:r>
            <w:r w:rsidR="00A17C74" w:rsidRPr="00946E7E">
              <w:rPr>
                <w:kern w:val="36"/>
                <w:lang w:eastAsia="en-GB"/>
              </w:rPr>
              <w:t xml:space="preserve"> (Lancaster Pamphlets</w:t>
            </w:r>
            <w:r w:rsidR="00A17C74">
              <w:rPr>
                <w:kern w:val="36"/>
                <w:lang w:eastAsia="en-GB"/>
              </w:rPr>
              <w:t>, Routledge, 2000</w:t>
            </w:r>
            <w:r w:rsidR="00A17C74" w:rsidRPr="00946E7E">
              <w:rPr>
                <w:kern w:val="36"/>
                <w:lang w:eastAsia="en-GB"/>
              </w:rPr>
              <w:t xml:space="preserve">) </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A17C74" w:rsidP="008E31DD">
            <w:pPr>
              <w:pStyle w:val="Tabletext"/>
            </w:pPr>
            <w:r>
              <w:t>Accessible for students.</w:t>
            </w:r>
          </w:p>
          <w:p w:rsidR="00A17C74" w:rsidRDefault="00A17C74" w:rsidP="008F25D9">
            <w:pPr>
              <w:pStyle w:val="Tabletext"/>
            </w:pPr>
            <w:r>
              <w:t>Short descriptive analysis.</w:t>
            </w:r>
          </w:p>
        </w:tc>
      </w:tr>
      <w:tr w:rsidR="00A17C74" w:rsidTr="00A17C74">
        <w:trPr>
          <w:cantSplit/>
        </w:trPr>
        <w:tc>
          <w:tcPr>
            <w:tcW w:w="4253" w:type="dxa"/>
            <w:shd w:val="clear" w:color="auto" w:fill="auto"/>
          </w:tcPr>
          <w:p w:rsidR="00A17C74" w:rsidRPr="00EF1B4F" w:rsidRDefault="000C7C7E" w:rsidP="008F25D9">
            <w:pPr>
              <w:pStyle w:val="Tabletext"/>
            </w:pPr>
            <w:hyperlink r:id="rId76" w:history="1">
              <w:r w:rsidR="00A17C74" w:rsidRPr="00C32D66">
                <w:rPr>
                  <w:lang w:eastAsia="en-GB"/>
                </w:rPr>
                <w:t>Michael A</w:t>
              </w:r>
              <w:r w:rsidR="000D6452">
                <w:rPr>
                  <w:lang w:eastAsia="en-GB"/>
                </w:rPr>
                <w:t xml:space="preserve"> </w:t>
              </w:r>
              <w:r w:rsidR="00A17C74" w:rsidRPr="00C32D66">
                <w:rPr>
                  <w:lang w:eastAsia="en-GB"/>
                </w:rPr>
                <w:t>R Graves</w:t>
              </w:r>
            </w:hyperlink>
            <w:r w:rsidR="00A17C74" w:rsidRPr="00C32D66">
              <w:rPr>
                <w:lang w:eastAsia="en-GB"/>
              </w:rPr>
              <w:t xml:space="preserve">, </w:t>
            </w:r>
            <w:r w:rsidR="00A17C74" w:rsidRPr="00C32D66">
              <w:rPr>
                <w:i/>
                <w:kern w:val="36"/>
                <w:lang w:eastAsia="en-GB"/>
              </w:rPr>
              <w:t>Tudor Parliaments</w:t>
            </w:r>
            <w:r w:rsidR="00A17C74">
              <w:rPr>
                <w:i/>
                <w:kern w:val="36"/>
                <w:lang w:eastAsia="en-GB"/>
              </w:rPr>
              <w:t xml:space="preserve">: </w:t>
            </w:r>
            <w:r w:rsidR="00A17C74" w:rsidRPr="00C32D66">
              <w:rPr>
                <w:i/>
                <w:kern w:val="36"/>
                <w:lang w:eastAsia="en-GB"/>
              </w:rPr>
              <w:t>The Crown,</w:t>
            </w:r>
            <w:r w:rsidR="00A17C74">
              <w:rPr>
                <w:i/>
                <w:kern w:val="36"/>
                <w:lang w:eastAsia="en-GB"/>
              </w:rPr>
              <w:t xml:space="preserve"> </w:t>
            </w:r>
            <w:r w:rsidR="00A17C74" w:rsidRPr="00C32D66">
              <w:rPr>
                <w:i/>
                <w:kern w:val="36"/>
                <w:lang w:eastAsia="en-GB"/>
              </w:rPr>
              <w:t>Lords and Commons,1485</w:t>
            </w:r>
            <w:r w:rsidR="000D6452">
              <w:rPr>
                <w:i/>
                <w:kern w:val="36"/>
                <w:lang w:eastAsia="en-GB"/>
              </w:rPr>
              <w:t>–</w:t>
            </w:r>
            <w:r w:rsidR="00A17C74" w:rsidRPr="00C32D66">
              <w:rPr>
                <w:i/>
                <w:kern w:val="36"/>
                <w:lang w:eastAsia="en-GB"/>
              </w:rPr>
              <w:t>1603</w:t>
            </w:r>
            <w:r w:rsidR="00A17C74" w:rsidRPr="00C32D66">
              <w:rPr>
                <w:kern w:val="36"/>
                <w:lang w:eastAsia="en-GB"/>
              </w:rPr>
              <w:t xml:space="preserve"> (Studies In Modern History, </w:t>
            </w:r>
            <w:r w:rsidR="00A17C74" w:rsidRPr="00C32D66">
              <w:t>Routledge, 1985)</w:t>
            </w:r>
            <w:r w:rsidR="00A17C74" w:rsidRPr="00C32D66">
              <w:rPr>
                <w:rFonts w:ascii="Arial" w:hAnsi="Arial"/>
                <w:kern w:val="36"/>
                <w:sz w:val="29"/>
                <w:szCs w:val="29"/>
                <w:lang w:eastAsia="en-GB"/>
              </w:rPr>
              <w:t xml:space="preserve"> </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D6452" w:rsidP="008E31DD">
            <w:pPr>
              <w:pStyle w:val="Tabletext"/>
            </w:pPr>
            <w:r>
              <w:t>For t</w:t>
            </w:r>
            <w:r w:rsidR="00A17C74">
              <w:t>eachers.</w:t>
            </w:r>
          </w:p>
          <w:p w:rsidR="00A17C74" w:rsidRDefault="00A17C74" w:rsidP="008F25D9">
            <w:pPr>
              <w:pStyle w:val="Tabletext"/>
            </w:pPr>
            <w:r>
              <w:t>Detailed analysis of the role of Tudor Parliaments.</w:t>
            </w:r>
          </w:p>
        </w:tc>
      </w:tr>
      <w:tr w:rsidR="00A17C74" w:rsidTr="00A17C74">
        <w:trPr>
          <w:cantSplit/>
        </w:trPr>
        <w:tc>
          <w:tcPr>
            <w:tcW w:w="4253" w:type="dxa"/>
            <w:shd w:val="clear" w:color="auto" w:fill="auto"/>
          </w:tcPr>
          <w:p w:rsidR="00A17C74" w:rsidRPr="007B60C7" w:rsidRDefault="000C7C7E" w:rsidP="008F25D9">
            <w:pPr>
              <w:pStyle w:val="Tabletext"/>
              <w:rPr>
                <w:kern w:val="36"/>
                <w:lang w:eastAsia="en-GB"/>
              </w:rPr>
            </w:pPr>
            <w:hyperlink r:id="rId77" w:history="1">
              <w:r w:rsidR="00A17C74" w:rsidRPr="007B60C7">
                <w:rPr>
                  <w:lang w:eastAsia="en-GB"/>
                </w:rPr>
                <w:t>Michael A</w:t>
              </w:r>
              <w:r w:rsidR="000D6452">
                <w:rPr>
                  <w:lang w:eastAsia="en-GB"/>
                </w:rPr>
                <w:t xml:space="preserve"> </w:t>
              </w:r>
              <w:r w:rsidR="00A17C74" w:rsidRPr="007B60C7">
                <w:rPr>
                  <w:lang w:eastAsia="en-GB"/>
                </w:rPr>
                <w:t>R Graves</w:t>
              </w:r>
            </w:hyperlink>
            <w:r w:rsidR="00A17C74" w:rsidRPr="007B60C7">
              <w:rPr>
                <w:lang w:eastAsia="en-GB"/>
              </w:rPr>
              <w:t xml:space="preserve">, </w:t>
            </w:r>
            <w:r w:rsidR="00A17C74" w:rsidRPr="00C32D66">
              <w:rPr>
                <w:i/>
                <w:kern w:val="36"/>
                <w:lang w:eastAsia="en-GB"/>
              </w:rPr>
              <w:t>Elizabethan Parliaments 1559</w:t>
            </w:r>
            <w:r w:rsidR="000D6452">
              <w:rPr>
                <w:i/>
                <w:kern w:val="36"/>
                <w:lang w:eastAsia="en-GB"/>
              </w:rPr>
              <w:t>–</w:t>
            </w:r>
            <w:r w:rsidR="00A17C74" w:rsidRPr="00C32D66">
              <w:rPr>
                <w:i/>
                <w:kern w:val="36"/>
                <w:lang w:eastAsia="en-GB"/>
              </w:rPr>
              <w:t>1601</w:t>
            </w:r>
            <w:r w:rsidR="00A17C74" w:rsidRPr="007B60C7">
              <w:rPr>
                <w:kern w:val="36"/>
                <w:lang w:eastAsia="en-GB"/>
              </w:rPr>
              <w:t xml:space="preserve"> (Seminar Studies In History, Longman, 1996) </w:t>
            </w:r>
          </w:p>
          <w:p w:rsidR="00A17C74" w:rsidRPr="00EF1B4F" w:rsidRDefault="00A17C74" w:rsidP="00157962">
            <w:pPr>
              <w:pStyle w:val="Tabletext"/>
            </w:pPr>
            <w:r>
              <w:t>Chapters 6</w:t>
            </w:r>
            <w:r w:rsidR="00CD629F">
              <w:t>–</w:t>
            </w:r>
            <w:r>
              <w:t>8</w:t>
            </w:r>
            <w:r w:rsidR="000674B8">
              <w:t xml:space="preserve"> </w:t>
            </w:r>
          </w:p>
        </w:tc>
        <w:tc>
          <w:tcPr>
            <w:tcW w:w="1701" w:type="dxa"/>
            <w:shd w:val="clear" w:color="auto" w:fill="auto"/>
          </w:tcPr>
          <w:p w:rsidR="00A17C74" w:rsidRDefault="00A17C74" w:rsidP="008E31DD">
            <w:pPr>
              <w:pStyle w:val="Tabletext"/>
            </w:pPr>
            <w:r>
              <w:t>Academic with documents</w:t>
            </w:r>
          </w:p>
        </w:tc>
        <w:tc>
          <w:tcPr>
            <w:tcW w:w="2835" w:type="dxa"/>
            <w:shd w:val="clear" w:color="auto" w:fill="auto"/>
          </w:tcPr>
          <w:p w:rsidR="00A17C74" w:rsidRDefault="00A17C74" w:rsidP="008F25D9">
            <w:pPr>
              <w:pStyle w:val="Tabletext"/>
            </w:pPr>
            <w:r>
              <w:t>Accessible for students.</w:t>
            </w:r>
          </w:p>
          <w:p w:rsidR="00A17C74" w:rsidRDefault="00A17C74" w:rsidP="008F25D9">
            <w:pPr>
              <w:pStyle w:val="Tabletext"/>
            </w:pPr>
          </w:p>
        </w:tc>
      </w:tr>
      <w:tr w:rsidR="00A17C74" w:rsidTr="00A17C74">
        <w:trPr>
          <w:cantSplit/>
        </w:trPr>
        <w:tc>
          <w:tcPr>
            <w:tcW w:w="4253" w:type="dxa"/>
            <w:shd w:val="clear" w:color="auto" w:fill="auto"/>
          </w:tcPr>
          <w:p w:rsidR="00A17C74" w:rsidRPr="00276ECD" w:rsidRDefault="000C7C7E" w:rsidP="008F25D9">
            <w:pPr>
              <w:pStyle w:val="Tabletext"/>
            </w:pPr>
            <w:hyperlink r:id="rId78" w:history="1">
              <w:r w:rsidR="00A17C74" w:rsidRPr="00276ECD">
                <w:rPr>
                  <w:lang w:eastAsia="en-GB"/>
                </w:rPr>
                <w:t>John Guy</w:t>
              </w:r>
            </w:hyperlink>
            <w:r w:rsidR="00A17C74" w:rsidRPr="00276ECD">
              <w:rPr>
                <w:lang w:eastAsia="en-GB"/>
              </w:rPr>
              <w:t xml:space="preserve"> (ed</w:t>
            </w:r>
            <w:r w:rsidR="000D6452">
              <w:rPr>
                <w:lang w:eastAsia="en-GB"/>
              </w:rPr>
              <w:t>itor</w:t>
            </w:r>
            <w:r w:rsidR="00A17C74" w:rsidRPr="00276ECD">
              <w:rPr>
                <w:lang w:eastAsia="en-GB"/>
              </w:rPr>
              <w:t xml:space="preserve">), </w:t>
            </w:r>
            <w:r w:rsidR="00A17C74" w:rsidRPr="00276ECD">
              <w:rPr>
                <w:i/>
                <w:kern w:val="36"/>
                <w:lang w:eastAsia="en-GB"/>
              </w:rPr>
              <w:t>The Reign of Elizabeth I: Court and Culture in the Last Decade</w:t>
            </w:r>
            <w:r w:rsidR="00A17C74" w:rsidRPr="00276ECD">
              <w:rPr>
                <w:kern w:val="36"/>
                <w:lang w:eastAsia="en-GB"/>
              </w:rPr>
              <w:t xml:space="preserve"> (Cambridge University Press, 1995)</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D6452" w:rsidP="008E31DD">
            <w:pPr>
              <w:pStyle w:val="Tabletext"/>
            </w:pPr>
            <w:r>
              <w:t>For t</w:t>
            </w:r>
            <w:r w:rsidR="00A17C74">
              <w:t>eachers.</w:t>
            </w:r>
          </w:p>
          <w:p w:rsidR="00A17C74" w:rsidRDefault="00A17C74" w:rsidP="008F25D9">
            <w:pPr>
              <w:pStyle w:val="Tabletext"/>
            </w:pPr>
            <w:r>
              <w:t xml:space="preserve">Specialist essays on the late Elizabethan period covering patronage, factionalism and the </w:t>
            </w:r>
            <w:r w:rsidR="000D6452">
              <w:t>c</w:t>
            </w:r>
            <w:r>
              <w:t>ourt.</w:t>
            </w:r>
          </w:p>
        </w:tc>
      </w:tr>
      <w:tr w:rsidR="0013429C" w:rsidTr="00EC7A81">
        <w:trPr>
          <w:cantSplit/>
        </w:trPr>
        <w:tc>
          <w:tcPr>
            <w:tcW w:w="4253" w:type="dxa"/>
            <w:shd w:val="clear" w:color="auto" w:fill="auto"/>
          </w:tcPr>
          <w:p w:rsidR="0013429C" w:rsidRPr="00AF1117" w:rsidRDefault="0013429C" w:rsidP="008F25D9">
            <w:pPr>
              <w:pStyle w:val="Tabletext"/>
              <w:rPr>
                <w:rFonts w:cs="Trebuchet MS"/>
                <w:lang w:eastAsia="en-GB"/>
              </w:rPr>
            </w:pPr>
            <w:r w:rsidRPr="0064323E">
              <w:rPr>
                <w:rFonts w:cs="Trebuchet MS"/>
                <w:lang w:eastAsia="en-GB"/>
              </w:rPr>
              <w:t>Christopher Haigh (ed</w:t>
            </w:r>
            <w:r w:rsidR="00CD629F">
              <w:rPr>
                <w:rFonts w:cs="Trebuchet MS"/>
                <w:lang w:eastAsia="en-GB"/>
              </w:rPr>
              <w:t>itor</w:t>
            </w:r>
            <w:r w:rsidRPr="0064323E">
              <w:rPr>
                <w:rFonts w:cs="Trebuchet MS"/>
                <w:lang w:eastAsia="en-GB"/>
              </w:rPr>
              <w:t xml:space="preserve">), </w:t>
            </w:r>
            <w:r w:rsidRPr="0064323E">
              <w:rPr>
                <w:rFonts w:cs="Trebuchet MS"/>
                <w:i/>
                <w:iCs/>
                <w:lang w:eastAsia="en-GB"/>
              </w:rPr>
              <w:t xml:space="preserve">The Reign of Elizabeth I </w:t>
            </w:r>
            <w:r w:rsidRPr="0064323E">
              <w:rPr>
                <w:rFonts w:cs="Trebuchet MS"/>
                <w:lang w:eastAsia="en-GB"/>
              </w:rPr>
              <w:t>(Problems in Focus, Macmillan, 1984)</w:t>
            </w:r>
          </w:p>
        </w:tc>
        <w:tc>
          <w:tcPr>
            <w:tcW w:w="1701" w:type="dxa"/>
            <w:shd w:val="clear" w:color="auto" w:fill="auto"/>
          </w:tcPr>
          <w:p w:rsidR="0013429C" w:rsidRDefault="0013429C" w:rsidP="00157962">
            <w:pPr>
              <w:pStyle w:val="Tabletext"/>
            </w:pPr>
            <w:r>
              <w:t>Academic</w:t>
            </w:r>
          </w:p>
        </w:tc>
        <w:tc>
          <w:tcPr>
            <w:tcW w:w="2835" w:type="dxa"/>
            <w:shd w:val="clear" w:color="auto" w:fill="auto"/>
          </w:tcPr>
          <w:p w:rsidR="0013429C" w:rsidRDefault="00CD629F" w:rsidP="008E31DD">
            <w:pPr>
              <w:pStyle w:val="Tabletext"/>
            </w:pPr>
            <w:r>
              <w:t>For t</w:t>
            </w:r>
            <w:r w:rsidR="0013429C">
              <w:t>eachers.</w:t>
            </w:r>
          </w:p>
          <w:p w:rsidR="0013429C" w:rsidRDefault="0013429C" w:rsidP="008F25D9">
            <w:pPr>
              <w:pStyle w:val="Tabletext"/>
            </w:pPr>
            <w:r>
              <w:t>Specialist essays covering various aspects of Elizabeth’s reign.</w:t>
            </w:r>
          </w:p>
        </w:tc>
      </w:tr>
      <w:tr w:rsidR="00A17C74" w:rsidTr="00A17C74">
        <w:trPr>
          <w:cantSplit/>
        </w:trPr>
        <w:tc>
          <w:tcPr>
            <w:tcW w:w="4253" w:type="dxa"/>
            <w:shd w:val="clear" w:color="auto" w:fill="auto"/>
          </w:tcPr>
          <w:p w:rsidR="00A17C74" w:rsidRPr="00AF1117" w:rsidRDefault="00A17C74" w:rsidP="008F25D9">
            <w:pPr>
              <w:pStyle w:val="Tabletext"/>
              <w:rPr>
                <w:color w:val="000000"/>
                <w:kern w:val="36"/>
                <w:lang w:eastAsia="en-GB"/>
              </w:rPr>
            </w:pPr>
            <w:r w:rsidRPr="0064323E">
              <w:rPr>
                <w:color w:val="000000"/>
                <w:kern w:val="36"/>
                <w:lang w:eastAsia="en-GB"/>
              </w:rPr>
              <w:t xml:space="preserve">Christopher Haigh, </w:t>
            </w:r>
            <w:r w:rsidRPr="0064323E">
              <w:rPr>
                <w:i/>
                <w:color w:val="000000"/>
                <w:kern w:val="36"/>
                <w:lang w:eastAsia="en-GB"/>
              </w:rPr>
              <w:t>Elizabeth I</w:t>
            </w:r>
            <w:r w:rsidRPr="0064323E">
              <w:rPr>
                <w:color w:val="000000"/>
                <w:kern w:val="36"/>
                <w:lang w:eastAsia="en-GB"/>
              </w:rPr>
              <w:t xml:space="preserve"> (Routledge, 2001) </w:t>
            </w:r>
          </w:p>
        </w:tc>
        <w:tc>
          <w:tcPr>
            <w:tcW w:w="1701" w:type="dxa"/>
            <w:shd w:val="clear" w:color="auto" w:fill="auto"/>
          </w:tcPr>
          <w:p w:rsidR="00A17C74" w:rsidRDefault="00A17C74" w:rsidP="00157962">
            <w:pPr>
              <w:pStyle w:val="Tabletext"/>
            </w:pPr>
            <w:r>
              <w:t>Biography</w:t>
            </w:r>
          </w:p>
        </w:tc>
        <w:tc>
          <w:tcPr>
            <w:tcW w:w="2835" w:type="dxa"/>
            <w:shd w:val="clear" w:color="auto" w:fill="auto"/>
          </w:tcPr>
          <w:p w:rsidR="00A17C74" w:rsidRDefault="00CD629F" w:rsidP="008E31DD">
            <w:pPr>
              <w:pStyle w:val="Tabletext"/>
            </w:pPr>
            <w:r>
              <w:t>For t</w:t>
            </w:r>
            <w:r w:rsidR="00A17C74">
              <w:t>eachers.</w:t>
            </w:r>
          </w:p>
          <w:p w:rsidR="00A17C74" w:rsidRDefault="00A17C74" w:rsidP="008F25D9">
            <w:pPr>
              <w:pStyle w:val="Tabletext"/>
            </w:pPr>
            <w:r>
              <w:t xml:space="preserve">Thematic treatment of Elizabeth’s life. Chapters 5 and 6 cover the </w:t>
            </w:r>
            <w:r w:rsidR="00CD629F">
              <w:t xml:space="preserve">court </w:t>
            </w:r>
            <w:r>
              <w:t xml:space="preserve">and </w:t>
            </w:r>
            <w:r w:rsidR="00CD629F">
              <w:t>parliament</w:t>
            </w:r>
            <w:r>
              <w:t>.</w:t>
            </w:r>
          </w:p>
        </w:tc>
      </w:tr>
      <w:tr w:rsidR="00A17C74" w:rsidTr="00A17C74">
        <w:trPr>
          <w:cantSplit/>
        </w:trPr>
        <w:tc>
          <w:tcPr>
            <w:tcW w:w="4253" w:type="dxa"/>
            <w:shd w:val="clear" w:color="auto" w:fill="auto"/>
          </w:tcPr>
          <w:p w:rsidR="00A17C74" w:rsidRPr="00B93A4D" w:rsidRDefault="00A17C74" w:rsidP="008F25D9">
            <w:pPr>
              <w:pStyle w:val="Tabletext"/>
              <w:rPr>
                <w:color w:val="000000"/>
                <w:kern w:val="36"/>
                <w:lang w:eastAsia="en-GB"/>
              </w:rPr>
            </w:pPr>
            <w:r w:rsidRPr="0021338B">
              <w:rPr>
                <w:color w:val="000000"/>
                <w:kern w:val="36"/>
                <w:lang w:eastAsia="en-GB"/>
              </w:rPr>
              <w:t>D</w:t>
            </w:r>
            <w:r w:rsidR="00CD629F">
              <w:rPr>
                <w:color w:val="000000"/>
                <w:kern w:val="36"/>
                <w:lang w:eastAsia="en-GB"/>
              </w:rPr>
              <w:t xml:space="preserve"> </w:t>
            </w:r>
            <w:r w:rsidRPr="0021338B">
              <w:rPr>
                <w:color w:val="000000"/>
                <w:kern w:val="36"/>
                <w:lang w:eastAsia="en-GB"/>
              </w:rPr>
              <w:t>M</w:t>
            </w:r>
            <w:r w:rsidR="00CD629F">
              <w:rPr>
                <w:color w:val="000000"/>
                <w:kern w:val="36"/>
                <w:lang w:eastAsia="en-GB"/>
              </w:rPr>
              <w:t xml:space="preserve"> </w:t>
            </w:r>
            <w:r w:rsidRPr="0021338B">
              <w:rPr>
                <w:color w:val="000000"/>
                <w:kern w:val="36"/>
                <w:lang w:eastAsia="en-GB"/>
              </w:rPr>
              <w:t xml:space="preserve">Palliser, </w:t>
            </w:r>
            <w:r w:rsidRPr="0021338B">
              <w:rPr>
                <w:i/>
                <w:color w:val="000000"/>
                <w:kern w:val="36"/>
                <w:lang w:eastAsia="en-GB"/>
              </w:rPr>
              <w:t>The Age of Elizabeth: England Under the Later Tudors 1547</w:t>
            </w:r>
            <w:r w:rsidR="00CD629F">
              <w:rPr>
                <w:i/>
                <w:color w:val="000000"/>
                <w:kern w:val="36"/>
                <w:lang w:eastAsia="en-GB"/>
              </w:rPr>
              <w:t>–</w:t>
            </w:r>
            <w:r w:rsidRPr="0021338B">
              <w:rPr>
                <w:i/>
                <w:color w:val="000000"/>
                <w:kern w:val="36"/>
                <w:lang w:eastAsia="en-GB"/>
              </w:rPr>
              <w:t>1603</w:t>
            </w:r>
            <w:r>
              <w:rPr>
                <w:color w:val="000000"/>
                <w:kern w:val="36"/>
                <w:lang w:eastAsia="en-GB"/>
              </w:rPr>
              <w:t xml:space="preserve"> </w:t>
            </w:r>
            <w:r w:rsidRPr="0021338B">
              <w:rPr>
                <w:color w:val="000000"/>
                <w:kern w:val="36"/>
                <w:lang w:eastAsia="en-GB"/>
              </w:rPr>
              <w:t xml:space="preserve">(Social and Economic History of England, Routledge, 1992) </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CD629F" w:rsidP="008E31DD">
            <w:pPr>
              <w:pStyle w:val="Tabletext"/>
            </w:pPr>
            <w:r>
              <w:t>For teachers.</w:t>
            </w:r>
          </w:p>
          <w:p w:rsidR="00A17C74" w:rsidRDefault="00A17C74" w:rsidP="008F25D9">
            <w:pPr>
              <w:pStyle w:val="Tabletext"/>
            </w:pPr>
            <w:r>
              <w:t>Focuses on economic and social developments under Elizabeth.</w:t>
            </w:r>
          </w:p>
        </w:tc>
      </w:tr>
      <w:tr w:rsidR="00A17C74" w:rsidTr="00A17C74">
        <w:trPr>
          <w:cantSplit/>
        </w:trPr>
        <w:tc>
          <w:tcPr>
            <w:tcW w:w="4253" w:type="dxa"/>
            <w:shd w:val="clear" w:color="auto" w:fill="auto"/>
          </w:tcPr>
          <w:p w:rsidR="00A17C74" w:rsidRPr="0084666D" w:rsidRDefault="000C7C7E" w:rsidP="008F25D9">
            <w:pPr>
              <w:pStyle w:val="Tabletext"/>
              <w:rPr>
                <w:kern w:val="36"/>
                <w:lang w:eastAsia="en-GB"/>
              </w:rPr>
            </w:pPr>
            <w:hyperlink r:id="rId79" w:history="1">
              <w:r w:rsidR="00A17C74" w:rsidRPr="004A2133">
                <w:rPr>
                  <w:lang w:eastAsia="en-GB"/>
                </w:rPr>
                <w:t>John F Pound</w:t>
              </w:r>
            </w:hyperlink>
            <w:r w:rsidR="00A17C74" w:rsidRPr="004A2133">
              <w:rPr>
                <w:lang w:eastAsia="en-GB"/>
              </w:rPr>
              <w:t xml:space="preserve">, </w:t>
            </w:r>
            <w:r w:rsidR="00A17C74" w:rsidRPr="004A2133">
              <w:rPr>
                <w:i/>
                <w:kern w:val="36"/>
                <w:lang w:eastAsia="en-GB"/>
              </w:rPr>
              <w:t>Poverty and Vagrancy in Tudor England</w:t>
            </w:r>
            <w:r w:rsidR="00A17C74" w:rsidRPr="004A2133">
              <w:rPr>
                <w:kern w:val="36"/>
                <w:lang w:eastAsia="en-GB"/>
              </w:rPr>
              <w:t xml:space="preserve"> (Seminar Studies In History, Routledge, 1986)</w:t>
            </w:r>
          </w:p>
        </w:tc>
        <w:tc>
          <w:tcPr>
            <w:tcW w:w="1701" w:type="dxa"/>
            <w:shd w:val="clear" w:color="auto" w:fill="auto"/>
          </w:tcPr>
          <w:p w:rsidR="00A17C74" w:rsidRDefault="00A17C74" w:rsidP="00157962">
            <w:pPr>
              <w:pStyle w:val="Tabletext"/>
            </w:pPr>
            <w:r>
              <w:t>Academic with documents</w:t>
            </w:r>
          </w:p>
        </w:tc>
        <w:tc>
          <w:tcPr>
            <w:tcW w:w="2835" w:type="dxa"/>
            <w:shd w:val="clear" w:color="auto" w:fill="auto"/>
          </w:tcPr>
          <w:p w:rsidR="00A17C74" w:rsidRDefault="00A17C74" w:rsidP="008E31DD">
            <w:pPr>
              <w:pStyle w:val="Tabletext"/>
            </w:pPr>
            <w:r>
              <w:t>Accessible for students</w:t>
            </w:r>
            <w:r w:rsidR="000674B8">
              <w:t>.</w:t>
            </w:r>
          </w:p>
        </w:tc>
      </w:tr>
      <w:tr w:rsidR="00A17C74" w:rsidTr="00A17C74">
        <w:trPr>
          <w:cantSplit/>
        </w:trPr>
        <w:tc>
          <w:tcPr>
            <w:tcW w:w="4253" w:type="dxa"/>
            <w:shd w:val="clear" w:color="auto" w:fill="auto"/>
          </w:tcPr>
          <w:p w:rsidR="00A17C74" w:rsidRPr="00B93A4D" w:rsidRDefault="000C7C7E" w:rsidP="008F25D9">
            <w:pPr>
              <w:pStyle w:val="Tabletext"/>
              <w:rPr>
                <w:kern w:val="36"/>
                <w:lang w:eastAsia="en-GB"/>
              </w:rPr>
            </w:pPr>
            <w:hyperlink r:id="rId80" w:history="1">
              <w:r w:rsidR="00A17C74" w:rsidRPr="008B6AF5">
                <w:rPr>
                  <w:lang w:eastAsia="en-GB"/>
                </w:rPr>
                <w:t>Conrad Russell</w:t>
              </w:r>
            </w:hyperlink>
            <w:r w:rsidR="00A17C74" w:rsidRPr="008B6AF5">
              <w:rPr>
                <w:lang w:eastAsia="en-GB"/>
              </w:rPr>
              <w:t xml:space="preserve">, </w:t>
            </w:r>
            <w:r w:rsidR="00A17C74" w:rsidRPr="008B6AF5">
              <w:rPr>
                <w:i/>
                <w:kern w:val="36"/>
                <w:lang w:eastAsia="en-GB"/>
              </w:rPr>
              <w:t>The Crisis of Parliaments: English History 1509</w:t>
            </w:r>
            <w:r w:rsidR="000674B8">
              <w:rPr>
                <w:i/>
                <w:kern w:val="36"/>
                <w:lang w:eastAsia="en-GB"/>
              </w:rPr>
              <w:t>–</w:t>
            </w:r>
            <w:r w:rsidR="00A17C74" w:rsidRPr="008B6AF5">
              <w:rPr>
                <w:i/>
                <w:kern w:val="36"/>
                <w:lang w:eastAsia="en-GB"/>
              </w:rPr>
              <w:t>1660</w:t>
            </w:r>
            <w:r w:rsidR="00A17C74" w:rsidRPr="008B6AF5">
              <w:rPr>
                <w:kern w:val="36"/>
                <w:lang w:eastAsia="en-GB"/>
              </w:rPr>
              <w:t xml:space="preserve"> (Short Oxford History of the Modern World, </w:t>
            </w:r>
            <w:r w:rsidR="00A17C74" w:rsidRPr="008B6AF5">
              <w:t>O</w:t>
            </w:r>
            <w:r w:rsidR="00A17C74">
              <w:t xml:space="preserve">xford University Press, </w:t>
            </w:r>
            <w:r w:rsidR="00A17C74" w:rsidRPr="008B6AF5">
              <w:t>1971)</w:t>
            </w:r>
            <w:r w:rsidR="00A17C74" w:rsidRPr="008B6AF5">
              <w:rPr>
                <w:kern w:val="36"/>
                <w:lang w:eastAsia="en-GB"/>
              </w:rPr>
              <w:t xml:space="preserve"> </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674B8" w:rsidP="008E31DD">
            <w:pPr>
              <w:pStyle w:val="Tabletext"/>
            </w:pPr>
            <w:r>
              <w:t>For t</w:t>
            </w:r>
            <w:r w:rsidR="00A17C74">
              <w:t>eachers</w:t>
            </w:r>
          </w:p>
        </w:tc>
      </w:tr>
      <w:tr w:rsidR="00A17C74" w:rsidTr="00A17C74">
        <w:trPr>
          <w:cantSplit/>
        </w:trPr>
        <w:tc>
          <w:tcPr>
            <w:tcW w:w="4253" w:type="dxa"/>
            <w:shd w:val="clear" w:color="auto" w:fill="auto"/>
          </w:tcPr>
          <w:p w:rsidR="00A17C74" w:rsidRPr="00B93A4D" w:rsidRDefault="000C7C7E" w:rsidP="008F25D9">
            <w:pPr>
              <w:pStyle w:val="Tabletext"/>
            </w:pPr>
            <w:hyperlink r:id="rId81" w:history="1">
              <w:r w:rsidR="00A17C74" w:rsidRPr="00097615">
                <w:rPr>
                  <w:lang w:eastAsia="en-GB"/>
                </w:rPr>
                <w:t>J</w:t>
              </w:r>
              <w:r w:rsidR="000674B8">
                <w:rPr>
                  <w:lang w:eastAsia="en-GB"/>
                </w:rPr>
                <w:t xml:space="preserve"> </w:t>
              </w:r>
              <w:r w:rsidR="00A17C74" w:rsidRPr="00097615">
                <w:rPr>
                  <w:lang w:eastAsia="en-GB"/>
                </w:rPr>
                <w:t>A</w:t>
              </w:r>
              <w:r w:rsidR="000674B8">
                <w:rPr>
                  <w:lang w:eastAsia="en-GB"/>
                </w:rPr>
                <w:t xml:space="preserve"> </w:t>
              </w:r>
              <w:r w:rsidR="00A17C74" w:rsidRPr="00097615">
                <w:rPr>
                  <w:lang w:eastAsia="en-GB"/>
                </w:rPr>
                <w:t>Sharpe</w:t>
              </w:r>
            </w:hyperlink>
            <w:r w:rsidR="00A17C74" w:rsidRPr="00097615">
              <w:rPr>
                <w:lang w:eastAsia="en-GB"/>
              </w:rPr>
              <w:t xml:space="preserve">, </w:t>
            </w:r>
            <w:r w:rsidR="00A17C74" w:rsidRPr="00097615">
              <w:rPr>
                <w:i/>
                <w:kern w:val="36"/>
                <w:lang w:eastAsia="en-GB"/>
              </w:rPr>
              <w:t>Early Modern England: A Social History 1550</w:t>
            </w:r>
            <w:r w:rsidR="000674B8">
              <w:rPr>
                <w:i/>
                <w:kern w:val="36"/>
                <w:lang w:eastAsia="en-GB"/>
              </w:rPr>
              <w:t>–</w:t>
            </w:r>
            <w:r w:rsidR="00A17C74" w:rsidRPr="00097615">
              <w:rPr>
                <w:i/>
                <w:kern w:val="36"/>
                <w:lang w:eastAsia="en-GB"/>
              </w:rPr>
              <w:t>1760</w:t>
            </w:r>
            <w:r w:rsidR="00A17C74" w:rsidRPr="00097615">
              <w:rPr>
                <w:kern w:val="36"/>
                <w:lang w:eastAsia="en-GB"/>
              </w:rPr>
              <w:t xml:space="preserve"> (</w:t>
            </w:r>
            <w:r w:rsidR="00A17C74" w:rsidRPr="00097615">
              <w:t xml:space="preserve">Bloomsbury Academic, 1997) </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674B8" w:rsidP="008E31DD">
            <w:pPr>
              <w:pStyle w:val="Tabletext"/>
            </w:pPr>
            <w:r>
              <w:t>For te</w:t>
            </w:r>
            <w:r w:rsidR="00A17C74">
              <w:t>achers</w:t>
            </w:r>
          </w:p>
        </w:tc>
      </w:tr>
      <w:tr w:rsidR="00A17C74" w:rsidTr="00A17C74">
        <w:trPr>
          <w:cantSplit/>
        </w:trPr>
        <w:tc>
          <w:tcPr>
            <w:tcW w:w="4253" w:type="dxa"/>
            <w:shd w:val="clear" w:color="auto" w:fill="auto"/>
          </w:tcPr>
          <w:p w:rsidR="00A17C74" w:rsidRPr="00EF1B4F" w:rsidRDefault="000C7C7E" w:rsidP="008F25D9">
            <w:pPr>
              <w:pStyle w:val="Tabletext"/>
            </w:pPr>
            <w:hyperlink r:id="rId82" w:history="1">
              <w:r w:rsidR="00A17C74" w:rsidRPr="004A61DF">
                <w:rPr>
                  <w:lang w:eastAsia="en-GB"/>
                </w:rPr>
                <w:t>Paul Slack</w:t>
              </w:r>
            </w:hyperlink>
            <w:r w:rsidR="00A17C74" w:rsidRPr="004A61DF">
              <w:rPr>
                <w:lang w:eastAsia="en-GB"/>
              </w:rPr>
              <w:t xml:space="preserve">, </w:t>
            </w:r>
            <w:r w:rsidR="00A17C74" w:rsidRPr="004A61DF">
              <w:rPr>
                <w:i/>
                <w:kern w:val="36"/>
                <w:lang w:eastAsia="en-GB"/>
              </w:rPr>
              <w:t>The English Poor Law, 1531</w:t>
            </w:r>
            <w:r w:rsidR="000674B8">
              <w:rPr>
                <w:i/>
                <w:kern w:val="36"/>
                <w:lang w:eastAsia="en-GB"/>
              </w:rPr>
              <w:t>–</w:t>
            </w:r>
            <w:r w:rsidR="00A17C74" w:rsidRPr="004A61DF">
              <w:rPr>
                <w:i/>
                <w:kern w:val="36"/>
                <w:lang w:eastAsia="en-GB"/>
              </w:rPr>
              <w:t>1782</w:t>
            </w:r>
            <w:r w:rsidR="00A17C74" w:rsidRPr="004A61DF">
              <w:rPr>
                <w:kern w:val="36"/>
                <w:lang w:eastAsia="en-GB"/>
              </w:rPr>
              <w:t xml:space="preserve"> (New Studies in Economic and Social History, Cambridge University Press, 1995)</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674B8" w:rsidP="008E31DD">
            <w:pPr>
              <w:pStyle w:val="Tabletext"/>
            </w:pPr>
            <w:r>
              <w:t>For t</w:t>
            </w:r>
            <w:r w:rsidR="00A17C74">
              <w:t>eachers</w:t>
            </w:r>
          </w:p>
        </w:tc>
      </w:tr>
      <w:tr w:rsidR="00A17C74" w:rsidTr="00A17C74">
        <w:trPr>
          <w:cantSplit/>
        </w:trPr>
        <w:tc>
          <w:tcPr>
            <w:tcW w:w="4253" w:type="dxa"/>
            <w:shd w:val="clear" w:color="auto" w:fill="auto"/>
          </w:tcPr>
          <w:p w:rsidR="00A17C74" w:rsidRPr="0084666D" w:rsidRDefault="00A17C74" w:rsidP="008F25D9">
            <w:pPr>
              <w:pStyle w:val="Tabletext"/>
              <w:rPr>
                <w:color w:val="000000"/>
                <w:kern w:val="36"/>
                <w:lang w:eastAsia="en-GB"/>
              </w:rPr>
            </w:pPr>
            <w:r w:rsidRPr="007D5076">
              <w:rPr>
                <w:color w:val="000000"/>
                <w:kern w:val="36"/>
                <w:lang w:eastAsia="en-GB"/>
              </w:rPr>
              <w:t xml:space="preserve">Paul Slack, </w:t>
            </w:r>
            <w:r w:rsidRPr="007D5076">
              <w:rPr>
                <w:i/>
                <w:color w:val="000000"/>
                <w:kern w:val="36"/>
                <w:lang w:eastAsia="en-GB"/>
              </w:rPr>
              <w:t>Poverty and Policy in Tudor and Stuart England</w:t>
            </w:r>
            <w:r w:rsidRPr="007D5076">
              <w:rPr>
                <w:color w:val="000000"/>
                <w:kern w:val="36"/>
                <w:lang w:eastAsia="en-GB"/>
              </w:rPr>
              <w:t xml:space="preserve"> (Themes In British Social History, Longman, 1988)</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674B8" w:rsidP="008E31DD">
            <w:pPr>
              <w:pStyle w:val="Tabletext"/>
            </w:pPr>
            <w:r>
              <w:t>For te</w:t>
            </w:r>
            <w:r w:rsidR="00A17C74">
              <w:t>achers</w:t>
            </w:r>
          </w:p>
        </w:tc>
      </w:tr>
      <w:tr w:rsidR="00946E7E" w:rsidTr="00A17C74">
        <w:trPr>
          <w:cantSplit/>
        </w:trPr>
        <w:tc>
          <w:tcPr>
            <w:tcW w:w="4253" w:type="dxa"/>
            <w:shd w:val="clear" w:color="auto" w:fill="auto"/>
          </w:tcPr>
          <w:p w:rsidR="00946E7E" w:rsidRPr="009F5469" w:rsidRDefault="001A4CD8" w:rsidP="008F25D9">
            <w:pPr>
              <w:pStyle w:val="Tabletext"/>
            </w:pPr>
            <w:r w:rsidRPr="009F5469">
              <w:rPr>
                <w:color w:val="000000"/>
                <w:kern w:val="36"/>
                <w:lang w:eastAsia="en-GB"/>
              </w:rPr>
              <w:t xml:space="preserve">R B Wernham, </w:t>
            </w:r>
            <w:r w:rsidRPr="001A4CD8">
              <w:rPr>
                <w:i/>
                <w:color w:val="000000"/>
                <w:kern w:val="36"/>
                <w:lang w:eastAsia="en-GB"/>
              </w:rPr>
              <w:t>The Making of Elizabethan Foreign Policy, 1558</w:t>
            </w:r>
            <w:r w:rsidR="000674B8">
              <w:rPr>
                <w:i/>
                <w:color w:val="000000"/>
                <w:kern w:val="36"/>
                <w:lang w:eastAsia="en-GB"/>
              </w:rPr>
              <w:t>–</w:t>
            </w:r>
            <w:r w:rsidRPr="001A4CD8">
              <w:rPr>
                <w:i/>
                <w:color w:val="000000"/>
                <w:kern w:val="36"/>
                <w:lang w:eastAsia="en-GB"/>
              </w:rPr>
              <w:t>1603</w:t>
            </w:r>
            <w:r w:rsidRPr="001A4CD8">
              <w:rPr>
                <w:color w:val="000000"/>
                <w:kern w:val="36"/>
                <w:lang w:eastAsia="en-GB"/>
              </w:rPr>
              <w:t xml:space="preserve"> (</w:t>
            </w:r>
            <w:r w:rsidRPr="009F5469">
              <w:rPr>
                <w:color w:val="000000"/>
                <w:kern w:val="36"/>
                <w:lang w:eastAsia="en-GB"/>
              </w:rPr>
              <w:t>University of California Press, 1992)</w:t>
            </w:r>
          </w:p>
        </w:tc>
        <w:tc>
          <w:tcPr>
            <w:tcW w:w="1701" w:type="dxa"/>
            <w:shd w:val="clear" w:color="auto" w:fill="auto"/>
          </w:tcPr>
          <w:p w:rsidR="00946E7E" w:rsidRDefault="009F5469" w:rsidP="00157962">
            <w:pPr>
              <w:pStyle w:val="Tabletext"/>
            </w:pPr>
            <w:r>
              <w:t>Academic</w:t>
            </w:r>
          </w:p>
        </w:tc>
        <w:tc>
          <w:tcPr>
            <w:tcW w:w="2835" w:type="dxa"/>
            <w:shd w:val="clear" w:color="auto" w:fill="auto"/>
          </w:tcPr>
          <w:p w:rsidR="00946E7E" w:rsidRDefault="000674B8" w:rsidP="008E31DD">
            <w:pPr>
              <w:pStyle w:val="Tabletext"/>
            </w:pPr>
            <w:r>
              <w:t>For t</w:t>
            </w:r>
            <w:r w:rsidR="009F5469">
              <w:t>eachers</w:t>
            </w:r>
            <w:r w:rsidR="00AF1117">
              <w:t>.</w:t>
            </w:r>
          </w:p>
          <w:p w:rsidR="009F5469" w:rsidRDefault="009F5469" w:rsidP="008F25D9">
            <w:pPr>
              <w:pStyle w:val="Tabletext"/>
            </w:pPr>
            <w:r>
              <w:t>Detailed analysis of Elizabethan foreign policy</w:t>
            </w:r>
            <w:r w:rsidR="000674B8">
              <w:t>.</w:t>
            </w:r>
          </w:p>
        </w:tc>
      </w:tr>
      <w:tr w:rsidR="00A17C74" w:rsidTr="00A17C74">
        <w:trPr>
          <w:cantSplit/>
        </w:trPr>
        <w:tc>
          <w:tcPr>
            <w:tcW w:w="4253" w:type="dxa"/>
            <w:shd w:val="clear" w:color="auto" w:fill="auto"/>
          </w:tcPr>
          <w:p w:rsidR="00A17C74" w:rsidRPr="00EF1B4F" w:rsidRDefault="000C7C7E" w:rsidP="008F25D9">
            <w:pPr>
              <w:pStyle w:val="Tabletext"/>
            </w:pPr>
            <w:hyperlink r:id="rId83" w:history="1">
              <w:r w:rsidR="00A17C74" w:rsidRPr="003B18EE">
                <w:rPr>
                  <w:lang w:eastAsia="en-GB"/>
                </w:rPr>
                <w:t>Keith Wrightson</w:t>
              </w:r>
            </w:hyperlink>
            <w:r w:rsidR="00A17C74" w:rsidRPr="003B18EE">
              <w:rPr>
                <w:lang w:eastAsia="en-GB"/>
              </w:rPr>
              <w:t xml:space="preserve">, </w:t>
            </w:r>
            <w:r w:rsidR="00A17C74" w:rsidRPr="003B18EE">
              <w:rPr>
                <w:i/>
                <w:kern w:val="36"/>
                <w:lang w:eastAsia="en-GB"/>
              </w:rPr>
              <w:t>Earthly Necessities: Economic Lives in Early Modern Britain, 1470</w:t>
            </w:r>
            <w:r w:rsidR="000674B8">
              <w:rPr>
                <w:i/>
                <w:kern w:val="36"/>
                <w:lang w:eastAsia="en-GB"/>
              </w:rPr>
              <w:t>–</w:t>
            </w:r>
            <w:r w:rsidR="00A17C74" w:rsidRPr="003B18EE">
              <w:rPr>
                <w:i/>
                <w:kern w:val="36"/>
                <w:lang w:eastAsia="en-GB"/>
              </w:rPr>
              <w:t>1750</w:t>
            </w:r>
            <w:r w:rsidR="00A17C74" w:rsidRPr="003B18EE">
              <w:rPr>
                <w:kern w:val="36"/>
                <w:lang w:eastAsia="en-GB"/>
              </w:rPr>
              <w:t xml:space="preserve"> (The Penguin Economic History of Britain, Penguin, 2002)</w:t>
            </w:r>
          </w:p>
        </w:tc>
        <w:tc>
          <w:tcPr>
            <w:tcW w:w="1701" w:type="dxa"/>
            <w:shd w:val="clear" w:color="auto" w:fill="auto"/>
          </w:tcPr>
          <w:p w:rsidR="00A17C74" w:rsidRDefault="00A17C74" w:rsidP="00157962">
            <w:pPr>
              <w:pStyle w:val="Tabletext"/>
            </w:pPr>
            <w:r>
              <w:t>Academic</w:t>
            </w:r>
          </w:p>
        </w:tc>
        <w:tc>
          <w:tcPr>
            <w:tcW w:w="2835" w:type="dxa"/>
            <w:shd w:val="clear" w:color="auto" w:fill="auto"/>
          </w:tcPr>
          <w:p w:rsidR="00A17C74" w:rsidRDefault="000674B8" w:rsidP="008E31DD">
            <w:pPr>
              <w:pStyle w:val="Tabletext"/>
            </w:pPr>
            <w:r>
              <w:t>For teachers</w:t>
            </w:r>
            <w:r w:rsidR="00A17C74">
              <w:t>.</w:t>
            </w:r>
          </w:p>
          <w:p w:rsidR="00A17C74" w:rsidRDefault="00A17C74" w:rsidP="008F25D9">
            <w:pPr>
              <w:pStyle w:val="Tabletext"/>
            </w:pPr>
            <w:r>
              <w:t>Detailed thematic economic overview.</w:t>
            </w:r>
          </w:p>
        </w:tc>
      </w:tr>
      <w:tr w:rsidR="00946E7E" w:rsidTr="00A17C74">
        <w:trPr>
          <w:cantSplit/>
        </w:trPr>
        <w:tc>
          <w:tcPr>
            <w:tcW w:w="4253" w:type="dxa"/>
            <w:shd w:val="clear" w:color="auto" w:fill="auto"/>
          </w:tcPr>
          <w:p w:rsidR="00B93A4D" w:rsidRDefault="000C7C7E" w:rsidP="008F25D9">
            <w:pPr>
              <w:pStyle w:val="Tabletext"/>
            </w:pPr>
            <w:hyperlink r:id="rId84" w:history="1">
              <w:r w:rsidR="003A374A" w:rsidRPr="003A374A">
                <w:rPr>
                  <w:lang w:eastAsia="en-GB"/>
                </w:rPr>
                <w:t>Keith Wrightson</w:t>
              </w:r>
            </w:hyperlink>
            <w:r w:rsidR="003A374A" w:rsidRPr="003A374A">
              <w:rPr>
                <w:lang w:eastAsia="en-GB"/>
              </w:rPr>
              <w:t xml:space="preserve">, </w:t>
            </w:r>
            <w:r w:rsidR="003A374A" w:rsidRPr="003A374A">
              <w:rPr>
                <w:i/>
                <w:kern w:val="36"/>
                <w:lang w:eastAsia="en-GB"/>
              </w:rPr>
              <w:t>English Society 1580</w:t>
            </w:r>
            <w:r w:rsidR="000674B8">
              <w:rPr>
                <w:i/>
                <w:kern w:val="36"/>
                <w:lang w:eastAsia="en-GB"/>
              </w:rPr>
              <w:t>–</w:t>
            </w:r>
            <w:r w:rsidR="003A374A" w:rsidRPr="003A374A">
              <w:rPr>
                <w:i/>
                <w:kern w:val="36"/>
                <w:lang w:eastAsia="en-GB"/>
              </w:rPr>
              <w:t>1680</w:t>
            </w:r>
            <w:r w:rsidR="003A374A" w:rsidRPr="003A374A">
              <w:rPr>
                <w:kern w:val="36"/>
                <w:lang w:eastAsia="en-GB"/>
              </w:rPr>
              <w:t xml:space="preserve"> (Routledge, 200</w:t>
            </w:r>
            <w:r w:rsidR="007B60C7">
              <w:rPr>
                <w:kern w:val="36"/>
                <w:lang w:eastAsia="en-GB"/>
              </w:rPr>
              <w:t>3</w:t>
            </w:r>
            <w:r w:rsidR="003A374A" w:rsidRPr="003A374A">
              <w:rPr>
                <w:kern w:val="36"/>
                <w:lang w:eastAsia="en-GB"/>
              </w:rPr>
              <w:t>)</w:t>
            </w:r>
            <w:r w:rsidR="00B93A4D">
              <w:t xml:space="preserve"> </w:t>
            </w:r>
          </w:p>
          <w:p w:rsidR="00946E7E" w:rsidRPr="00B93A4D" w:rsidRDefault="00B93A4D" w:rsidP="00157962">
            <w:pPr>
              <w:pStyle w:val="Tabletext"/>
            </w:pPr>
            <w:r>
              <w:t>Chapters 5 and 6 in particular</w:t>
            </w:r>
            <w:r w:rsidR="000674B8">
              <w:t>.</w:t>
            </w:r>
          </w:p>
        </w:tc>
        <w:tc>
          <w:tcPr>
            <w:tcW w:w="1701" w:type="dxa"/>
            <w:shd w:val="clear" w:color="auto" w:fill="auto"/>
          </w:tcPr>
          <w:p w:rsidR="00946E7E" w:rsidRDefault="003A374A" w:rsidP="008E31DD">
            <w:pPr>
              <w:pStyle w:val="Tabletext"/>
            </w:pPr>
            <w:r>
              <w:t>Academic</w:t>
            </w:r>
          </w:p>
        </w:tc>
        <w:tc>
          <w:tcPr>
            <w:tcW w:w="2835" w:type="dxa"/>
            <w:shd w:val="clear" w:color="auto" w:fill="auto"/>
          </w:tcPr>
          <w:p w:rsidR="00D21796" w:rsidRDefault="000674B8" w:rsidP="008F25D9">
            <w:pPr>
              <w:pStyle w:val="Tabletext"/>
            </w:pPr>
            <w:r>
              <w:t>For t</w:t>
            </w:r>
            <w:r w:rsidR="00D21796">
              <w:t>eachers</w:t>
            </w:r>
            <w:r>
              <w:t>.</w:t>
            </w:r>
          </w:p>
        </w:tc>
      </w:tr>
      <w:tr w:rsidR="009F1CB5" w:rsidTr="00A17C74">
        <w:trPr>
          <w:cantSplit/>
          <w:trHeight w:val="6131"/>
        </w:trPr>
        <w:tc>
          <w:tcPr>
            <w:tcW w:w="4253" w:type="dxa"/>
            <w:shd w:val="clear" w:color="auto" w:fill="auto"/>
          </w:tcPr>
          <w:p w:rsidR="009F1CB5" w:rsidRPr="00B20144" w:rsidRDefault="009F1CB5" w:rsidP="00157962">
            <w:pPr>
              <w:pStyle w:val="Tabletext"/>
              <w:rPr>
                <w:i/>
              </w:rPr>
            </w:pPr>
            <w:r w:rsidRPr="00B20144">
              <w:rPr>
                <w:i/>
              </w:rPr>
              <w:t xml:space="preserve">History Today </w:t>
            </w:r>
            <w:r>
              <w:rPr>
                <w:i/>
              </w:rPr>
              <w:t xml:space="preserve">and </w:t>
            </w:r>
            <w:r w:rsidRPr="00B20144">
              <w:rPr>
                <w:i/>
              </w:rPr>
              <w:t xml:space="preserve">History Review </w:t>
            </w:r>
          </w:p>
          <w:p w:rsidR="000674B8" w:rsidRDefault="009F1CB5" w:rsidP="008E31DD">
            <w:pPr>
              <w:pStyle w:val="Tabletext"/>
              <w:rPr>
                <w:lang w:val="en" w:eastAsia="en-GB"/>
              </w:rPr>
            </w:pPr>
            <w:r w:rsidRPr="00DB71F1">
              <w:rPr>
                <w:lang w:val="en" w:eastAsia="en-GB"/>
              </w:rPr>
              <w:t xml:space="preserve">Will Saunders, </w:t>
            </w:r>
            <w:r w:rsidRPr="00E40D3F">
              <w:rPr>
                <w:bCs/>
                <w:kern w:val="36"/>
                <w:lang w:val="en" w:eastAsia="en-GB"/>
              </w:rPr>
              <w:t>Faction in the reign of Elizabeth I</w:t>
            </w:r>
            <w:r w:rsidRPr="00DB71F1">
              <w:rPr>
                <w:bCs/>
                <w:kern w:val="36"/>
                <w:lang w:val="en" w:eastAsia="en-GB"/>
              </w:rPr>
              <w:t xml:space="preserve">, </w:t>
            </w:r>
            <w:r w:rsidRPr="00DB71F1">
              <w:rPr>
                <w:i/>
                <w:lang w:val="en" w:eastAsia="en-GB"/>
              </w:rPr>
              <w:t>History Review</w:t>
            </w:r>
            <w:r w:rsidR="000674B8">
              <w:rPr>
                <w:lang w:val="en" w:eastAsia="en-GB"/>
              </w:rPr>
              <w:t xml:space="preserve">, </w:t>
            </w:r>
            <w:hyperlink r:id="rId85" w:history="1">
              <w:r w:rsidRPr="00DB71F1">
                <w:rPr>
                  <w:lang w:val="en" w:eastAsia="en-GB"/>
                </w:rPr>
                <w:t>2004</w:t>
              </w:r>
            </w:hyperlink>
            <w:r w:rsidR="000674B8">
              <w:rPr>
                <w:lang w:val="en" w:eastAsia="en-GB"/>
              </w:rPr>
              <w:t>:</w:t>
            </w:r>
          </w:p>
          <w:p w:rsidR="009F1CB5" w:rsidRPr="00DB71F1" w:rsidRDefault="000C7C7E" w:rsidP="008F25D9">
            <w:pPr>
              <w:pStyle w:val="Tabletext"/>
            </w:pPr>
            <w:hyperlink r:id="rId86" w:history="1">
              <w:r w:rsidR="000674B8" w:rsidRPr="00157962">
                <w:rPr>
                  <w:rStyle w:val="Hyperlink"/>
                </w:rPr>
                <w:t>www.historytoday.com/will-saunders/faction-reign-elizabeth-i</w:t>
              </w:r>
            </w:hyperlink>
          </w:p>
          <w:p w:rsidR="009F1CB5" w:rsidRPr="00DB71F1" w:rsidRDefault="009F1CB5" w:rsidP="008F25D9">
            <w:pPr>
              <w:pStyle w:val="Tabletext"/>
              <w:rPr>
                <w:u w:val="single"/>
              </w:rPr>
            </w:pPr>
            <w:r w:rsidRPr="00DB71F1">
              <w:rPr>
                <w:lang w:val="en" w:eastAsia="en-GB"/>
              </w:rPr>
              <w:t>Paul E</w:t>
            </w:r>
            <w:r w:rsidR="000674B8">
              <w:rPr>
                <w:lang w:val="en" w:eastAsia="en-GB"/>
              </w:rPr>
              <w:t xml:space="preserve"> </w:t>
            </w:r>
            <w:r w:rsidRPr="00DB71F1">
              <w:rPr>
                <w:lang w:val="en" w:eastAsia="en-GB"/>
              </w:rPr>
              <w:t>J</w:t>
            </w:r>
            <w:r w:rsidR="000674B8">
              <w:rPr>
                <w:lang w:val="en" w:eastAsia="en-GB"/>
              </w:rPr>
              <w:t xml:space="preserve"> </w:t>
            </w:r>
            <w:r w:rsidRPr="00DB71F1">
              <w:rPr>
                <w:lang w:val="en" w:eastAsia="en-GB"/>
              </w:rPr>
              <w:t xml:space="preserve">Hammer, </w:t>
            </w:r>
            <w:r w:rsidRPr="00E40D3F">
              <w:rPr>
                <w:bCs/>
                <w:kern w:val="36"/>
                <w:lang w:val="en" w:eastAsia="en-GB"/>
              </w:rPr>
              <w:t>The Last Decade</w:t>
            </w:r>
            <w:r>
              <w:rPr>
                <w:i/>
                <w:lang w:val="en" w:eastAsia="en-GB"/>
              </w:rPr>
              <w:t xml:space="preserve">, </w:t>
            </w:r>
            <w:r w:rsidRPr="000674B8">
              <w:rPr>
                <w:lang w:val="en" w:eastAsia="en-GB"/>
              </w:rPr>
              <w:t>Vo</w:t>
            </w:r>
            <w:r w:rsidR="000674B8" w:rsidRPr="000674B8">
              <w:rPr>
                <w:lang w:val="en" w:eastAsia="en-GB"/>
              </w:rPr>
              <w:t>lume</w:t>
            </w:r>
            <w:r w:rsidRPr="000674B8">
              <w:rPr>
                <w:lang w:val="en" w:eastAsia="en-GB"/>
              </w:rPr>
              <w:t xml:space="preserve"> 53</w:t>
            </w:r>
            <w:r>
              <w:rPr>
                <w:i/>
                <w:lang w:val="en" w:eastAsia="en-GB"/>
              </w:rPr>
              <w:t>,</w:t>
            </w:r>
            <w:r w:rsidRPr="00DB71F1">
              <w:rPr>
                <w:lang w:val="en" w:eastAsia="en-GB"/>
              </w:rPr>
              <w:t xml:space="preserve"> 2003</w:t>
            </w:r>
            <w:r>
              <w:rPr>
                <w:lang w:val="en" w:eastAsia="en-GB"/>
              </w:rPr>
              <w:t xml:space="preserve">: </w:t>
            </w:r>
            <w:hyperlink r:id="rId87" w:history="1">
              <w:r w:rsidRPr="00196A63">
                <w:rPr>
                  <w:rStyle w:val="Hyperlink"/>
                </w:rPr>
                <w:t>www.historytoday.com/paul-ej-hammer/last-decade</w:t>
              </w:r>
            </w:hyperlink>
            <w:r>
              <w:rPr>
                <w:u w:val="single"/>
              </w:rPr>
              <w:t xml:space="preserve"> </w:t>
            </w:r>
          </w:p>
          <w:p w:rsidR="009F1CB5" w:rsidRPr="00DB71F1" w:rsidRDefault="009F1CB5" w:rsidP="008F25D9">
            <w:pPr>
              <w:pStyle w:val="Tabletext"/>
              <w:rPr>
                <w:u w:val="single"/>
              </w:rPr>
            </w:pPr>
            <w:r w:rsidRPr="00DB71F1">
              <w:rPr>
                <w:lang w:val="en" w:eastAsia="en-GB"/>
              </w:rPr>
              <w:t xml:space="preserve">Paul Slack, </w:t>
            </w:r>
            <w:r w:rsidRPr="00072616">
              <w:rPr>
                <w:bCs/>
                <w:kern w:val="36"/>
                <w:lang w:val="en" w:eastAsia="en-GB"/>
              </w:rPr>
              <w:t>Poverty in Elizabethan England</w:t>
            </w:r>
            <w:r w:rsidRPr="00DB71F1">
              <w:rPr>
                <w:bCs/>
                <w:kern w:val="36"/>
                <w:lang w:val="en" w:eastAsia="en-GB"/>
              </w:rPr>
              <w:t xml:space="preserve">, </w:t>
            </w:r>
            <w:r>
              <w:rPr>
                <w:lang w:val="en" w:eastAsia="en-GB"/>
              </w:rPr>
              <w:t>Vol</w:t>
            </w:r>
            <w:r w:rsidR="000674B8">
              <w:rPr>
                <w:lang w:val="en" w:eastAsia="en-GB"/>
              </w:rPr>
              <w:t>ume</w:t>
            </w:r>
            <w:r>
              <w:rPr>
                <w:lang w:val="en" w:eastAsia="en-GB"/>
              </w:rPr>
              <w:t xml:space="preserve"> 34, </w:t>
            </w:r>
            <w:hyperlink r:id="rId88" w:history="1">
              <w:r w:rsidRPr="00DB71F1">
                <w:rPr>
                  <w:lang w:val="en" w:eastAsia="en-GB"/>
                </w:rPr>
                <w:t>1984</w:t>
              </w:r>
            </w:hyperlink>
            <w:r>
              <w:rPr>
                <w:lang w:val="en" w:eastAsia="en-GB"/>
              </w:rPr>
              <w:t xml:space="preserve">: </w:t>
            </w:r>
            <w:hyperlink r:id="rId89" w:history="1">
              <w:r w:rsidRPr="00196A63">
                <w:rPr>
                  <w:rStyle w:val="Hyperlink"/>
                </w:rPr>
                <w:t>www.historytoday.com/paul-slack/poverty-elizabethan-england</w:t>
              </w:r>
            </w:hyperlink>
            <w:r>
              <w:rPr>
                <w:u w:val="single"/>
              </w:rPr>
              <w:t xml:space="preserve"> </w:t>
            </w:r>
          </w:p>
          <w:p w:rsidR="009F1CB5" w:rsidRPr="00DB71F1" w:rsidRDefault="009F1CB5" w:rsidP="008F25D9">
            <w:pPr>
              <w:pStyle w:val="Tabletext"/>
            </w:pPr>
            <w:r w:rsidRPr="00DB71F1">
              <w:rPr>
                <w:lang w:val="en" w:eastAsia="en-GB"/>
              </w:rPr>
              <w:t>R</w:t>
            </w:r>
            <w:r w:rsidR="000674B8">
              <w:rPr>
                <w:lang w:val="en" w:eastAsia="en-GB"/>
              </w:rPr>
              <w:t xml:space="preserve"> </w:t>
            </w:r>
            <w:r w:rsidRPr="00DB71F1">
              <w:rPr>
                <w:lang w:val="en" w:eastAsia="en-GB"/>
              </w:rPr>
              <w:t>E</w:t>
            </w:r>
            <w:r w:rsidR="000674B8">
              <w:rPr>
                <w:lang w:val="en" w:eastAsia="en-GB"/>
              </w:rPr>
              <w:t xml:space="preserve"> </w:t>
            </w:r>
            <w:r w:rsidRPr="00DB71F1">
              <w:rPr>
                <w:lang w:val="en" w:eastAsia="en-GB"/>
              </w:rPr>
              <w:t xml:space="preserve">Foster, </w:t>
            </w:r>
            <w:r w:rsidRPr="00E81926">
              <w:rPr>
                <w:bCs/>
                <w:kern w:val="36"/>
                <w:lang w:val="en" w:eastAsia="en-GB"/>
              </w:rPr>
              <w:t>Conflicts and Loyalties: the Parliaments of Elizabeth I</w:t>
            </w:r>
            <w:r w:rsidRPr="00DB71F1">
              <w:rPr>
                <w:bCs/>
                <w:kern w:val="36"/>
                <w:lang w:val="en" w:eastAsia="en-GB"/>
              </w:rPr>
              <w:t xml:space="preserve">, </w:t>
            </w:r>
            <w:r w:rsidRPr="00DB71F1">
              <w:rPr>
                <w:i/>
                <w:lang w:val="en" w:eastAsia="en-GB"/>
              </w:rPr>
              <w:t>History Review</w:t>
            </w:r>
            <w:r w:rsidR="000674B8">
              <w:rPr>
                <w:lang w:val="en" w:eastAsia="en-GB"/>
              </w:rPr>
              <w:t xml:space="preserve">, </w:t>
            </w:r>
            <w:r w:rsidRPr="00DB71F1">
              <w:rPr>
                <w:lang w:val="en" w:eastAsia="en-GB"/>
              </w:rPr>
              <w:t>2006</w:t>
            </w:r>
            <w:r>
              <w:rPr>
                <w:lang w:val="en" w:eastAsia="en-GB"/>
              </w:rPr>
              <w:t xml:space="preserve">: </w:t>
            </w:r>
            <w:hyperlink r:id="rId90" w:history="1">
              <w:r w:rsidRPr="00196A63">
                <w:rPr>
                  <w:rStyle w:val="Hyperlink"/>
                </w:rPr>
                <w:t>www.historytoday.com/re-foster/conflicts-and-loyalties-parliaments-elizabeth-i</w:t>
              </w:r>
            </w:hyperlink>
            <w:r w:rsidRPr="00DB71F1">
              <w:t xml:space="preserve"> </w:t>
            </w:r>
          </w:p>
          <w:p w:rsidR="009F1CB5" w:rsidRPr="00DB71F1" w:rsidRDefault="000C7C7E" w:rsidP="008F25D9">
            <w:pPr>
              <w:pStyle w:val="Tabletext"/>
            </w:pPr>
            <w:hyperlink r:id="rId91" w:history="1">
              <w:r w:rsidR="009F1CB5" w:rsidRPr="00D77A18">
                <w:rPr>
                  <w:lang w:val="en" w:eastAsia="en-GB"/>
                </w:rPr>
                <w:t>Simon Adams</w:t>
              </w:r>
            </w:hyperlink>
            <w:r w:rsidR="009F1CB5" w:rsidRPr="00D77A18">
              <w:rPr>
                <w:lang w:val="en" w:eastAsia="en-GB"/>
              </w:rPr>
              <w:t xml:space="preserve">, </w:t>
            </w:r>
            <w:r w:rsidR="009F1CB5" w:rsidRPr="00114249">
              <w:rPr>
                <w:bCs/>
                <w:kern w:val="36"/>
                <w:lang w:val="en" w:eastAsia="en-GB"/>
              </w:rPr>
              <w:t>The Succession and Foreign Policy</w:t>
            </w:r>
            <w:r w:rsidR="009F1CB5" w:rsidRPr="00D77A18">
              <w:rPr>
                <w:bCs/>
                <w:kern w:val="36"/>
                <w:lang w:val="en" w:eastAsia="en-GB"/>
              </w:rPr>
              <w:t xml:space="preserve">, </w:t>
            </w:r>
            <w:r w:rsidR="009F1CB5">
              <w:rPr>
                <w:lang w:val="en" w:eastAsia="en-GB"/>
              </w:rPr>
              <w:t>Vol</w:t>
            </w:r>
            <w:r w:rsidR="000674B8">
              <w:rPr>
                <w:lang w:val="en" w:eastAsia="en-GB"/>
              </w:rPr>
              <w:t>ume</w:t>
            </w:r>
            <w:r w:rsidR="009F1CB5">
              <w:rPr>
                <w:lang w:val="en" w:eastAsia="en-GB"/>
              </w:rPr>
              <w:t xml:space="preserve"> 53, </w:t>
            </w:r>
            <w:hyperlink r:id="rId92" w:history="1">
              <w:r w:rsidR="009F1CB5" w:rsidRPr="00D77A18">
                <w:rPr>
                  <w:lang w:val="en" w:eastAsia="en-GB"/>
                </w:rPr>
                <w:t>2003</w:t>
              </w:r>
            </w:hyperlink>
            <w:r w:rsidR="009F1CB5">
              <w:rPr>
                <w:lang w:val="en" w:eastAsia="en-GB"/>
              </w:rPr>
              <w:t xml:space="preserve">: </w:t>
            </w:r>
            <w:hyperlink r:id="rId93" w:history="1">
              <w:r w:rsidR="009F1CB5" w:rsidRPr="00196A63">
                <w:rPr>
                  <w:rStyle w:val="Hyperlink"/>
                  <w:lang w:val="en"/>
                </w:rPr>
                <w:t>www.historytoday.com/simon-adams/succession-and-foreign-policy</w:t>
              </w:r>
            </w:hyperlink>
            <w:r w:rsidR="009F1CB5">
              <w:rPr>
                <w:u w:val="single"/>
                <w:lang w:val="en"/>
              </w:rPr>
              <w:t xml:space="preserve"> </w:t>
            </w:r>
          </w:p>
        </w:tc>
        <w:tc>
          <w:tcPr>
            <w:tcW w:w="1701" w:type="dxa"/>
            <w:shd w:val="clear" w:color="auto" w:fill="auto"/>
          </w:tcPr>
          <w:p w:rsidR="009F1CB5" w:rsidRDefault="009F1CB5" w:rsidP="008F25D9">
            <w:pPr>
              <w:pStyle w:val="Tabletext"/>
            </w:pPr>
            <w:r>
              <w:t>Articles (£)</w:t>
            </w:r>
          </w:p>
        </w:tc>
        <w:tc>
          <w:tcPr>
            <w:tcW w:w="2835" w:type="dxa"/>
            <w:shd w:val="clear" w:color="auto" w:fill="auto"/>
          </w:tcPr>
          <w:p w:rsidR="009F1CB5" w:rsidRDefault="009F1CB5" w:rsidP="008F25D9">
            <w:pPr>
              <w:pStyle w:val="Tabletext"/>
            </w:pPr>
            <w:r>
              <w:t>For teachers and students.</w:t>
            </w:r>
          </w:p>
          <w:p w:rsidR="009F1CB5" w:rsidRDefault="009F1CB5" w:rsidP="008F25D9">
            <w:pPr>
              <w:pStyle w:val="Tabletext"/>
            </w:pPr>
            <w:r>
              <w:t>Note that a subscription is required to read the online articles.</w:t>
            </w:r>
          </w:p>
        </w:tc>
      </w:tr>
      <w:tr w:rsidR="008B7A28" w:rsidTr="00A17C74">
        <w:trPr>
          <w:cantSplit/>
          <w:trHeight w:val="2568"/>
        </w:trPr>
        <w:tc>
          <w:tcPr>
            <w:tcW w:w="4253" w:type="dxa"/>
            <w:shd w:val="clear" w:color="auto" w:fill="auto"/>
          </w:tcPr>
          <w:p w:rsidR="008B7A28" w:rsidRPr="000674B8" w:rsidRDefault="008B7A28" w:rsidP="00157962">
            <w:pPr>
              <w:pStyle w:val="Tabletext"/>
            </w:pPr>
            <w:r w:rsidRPr="000674B8">
              <w:lastRenderedPageBreak/>
              <w:t>Historical Association podcasts</w:t>
            </w:r>
          </w:p>
          <w:p w:rsidR="008B7A28" w:rsidRPr="008B7A28" w:rsidRDefault="008B7A28" w:rsidP="008E31DD">
            <w:pPr>
              <w:pStyle w:val="Tabletext"/>
            </w:pPr>
            <w:r w:rsidRPr="00ED31D0">
              <w:t xml:space="preserve">Historian Sue Doran discusses the development of </w:t>
            </w:r>
            <w:r w:rsidR="005A1258">
              <w:t>p</w:t>
            </w:r>
            <w:r w:rsidR="005A1258" w:rsidRPr="00ED31D0">
              <w:t xml:space="preserve">arliament </w:t>
            </w:r>
            <w:r w:rsidRPr="00ED31D0">
              <w:t>during the Tudor period</w:t>
            </w:r>
            <w:r>
              <w:t xml:space="preserve">: </w:t>
            </w:r>
            <w:hyperlink r:id="rId94" w:anchor="/p/36" w:history="1">
              <w:r w:rsidRPr="005A1258">
                <w:rPr>
                  <w:rStyle w:val="Hyperlink"/>
                </w:rPr>
                <w:t>www.history.org.uk/podcasts/#/p/36</w:t>
              </w:r>
            </w:hyperlink>
            <w:r>
              <w:t xml:space="preserve"> </w:t>
            </w:r>
          </w:p>
          <w:p w:rsidR="008B7A28" w:rsidRDefault="008B7A28" w:rsidP="008F25D9">
            <w:pPr>
              <w:pStyle w:val="Tabletext"/>
            </w:pPr>
            <w:r>
              <w:rPr>
                <w:color w:val="000000"/>
                <w:lang w:eastAsia="en-GB"/>
              </w:rPr>
              <w:t xml:space="preserve">Historian </w:t>
            </w:r>
            <w:r w:rsidRPr="007F1D56">
              <w:rPr>
                <w:color w:val="000000"/>
                <w:lang w:eastAsia="en-GB"/>
              </w:rPr>
              <w:t xml:space="preserve">Sue Doran </w:t>
            </w:r>
            <w:r>
              <w:rPr>
                <w:color w:val="000000"/>
                <w:lang w:eastAsia="en-GB"/>
              </w:rPr>
              <w:t>discusses</w:t>
            </w:r>
            <w:r w:rsidRPr="007F1D56">
              <w:rPr>
                <w:color w:val="000000"/>
                <w:lang w:eastAsia="en-GB"/>
              </w:rPr>
              <w:t xml:space="preserve"> poverty, population increase and unemployment under the Tudor</w:t>
            </w:r>
            <w:r>
              <w:rPr>
                <w:color w:val="000000"/>
                <w:lang w:eastAsia="en-GB"/>
              </w:rPr>
              <w:t xml:space="preserve">s: </w:t>
            </w:r>
          </w:p>
          <w:p w:rsidR="008B7A28" w:rsidRPr="005A1258" w:rsidRDefault="000C7C7E" w:rsidP="008F25D9">
            <w:pPr>
              <w:pStyle w:val="Tabletext"/>
              <w:rPr>
                <w:rStyle w:val="Hyperlink"/>
              </w:rPr>
            </w:pPr>
            <w:hyperlink r:id="rId95" w:anchor="/p/35" w:history="1">
              <w:r w:rsidR="008B7A28" w:rsidRPr="005A1258">
                <w:rPr>
                  <w:rStyle w:val="Hyperlink"/>
                </w:rPr>
                <w:t>www.history.org.uk/podcasts/#/p/35</w:t>
              </w:r>
            </w:hyperlink>
            <w:r w:rsidR="008B7A28" w:rsidRPr="005A1258">
              <w:rPr>
                <w:rStyle w:val="Hyperlink"/>
              </w:rPr>
              <w:t xml:space="preserve"> </w:t>
            </w:r>
          </w:p>
        </w:tc>
        <w:tc>
          <w:tcPr>
            <w:tcW w:w="1701" w:type="dxa"/>
            <w:shd w:val="clear" w:color="auto" w:fill="auto"/>
          </w:tcPr>
          <w:p w:rsidR="008B7A28" w:rsidRDefault="00A868B9" w:rsidP="008F25D9">
            <w:pPr>
              <w:pStyle w:val="Tabletext"/>
            </w:pPr>
            <w:r>
              <w:t>P</w:t>
            </w:r>
            <w:r w:rsidR="008B7A28">
              <w:t>odcast</w:t>
            </w:r>
            <w:r>
              <w:t>s</w:t>
            </w:r>
          </w:p>
        </w:tc>
        <w:tc>
          <w:tcPr>
            <w:tcW w:w="2835" w:type="dxa"/>
            <w:shd w:val="clear" w:color="auto" w:fill="auto"/>
          </w:tcPr>
          <w:p w:rsidR="008B7A28" w:rsidRDefault="008B7A28" w:rsidP="008F25D9">
            <w:pPr>
              <w:pStyle w:val="Tabletext"/>
            </w:pPr>
            <w:r w:rsidRPr="00ED31D0">
              <w:t>Accessible for students</w:t>
            </w:r>
            <w:r>
              <w:t>. Note that a subscription is required</w:t>
            </w:r>
            <w:r w:rsidR="000674B8">
              <w:t xml:space="preserve"> (£)</w:t>
            </w:r>
            <w:r>
              <w:t>.</w:t>
            </w:r>
          </w:p>
        </w:tc>
      </w:tr>
      <w:tr w:rsidR="00903D43" w:rsidTr="00A17C74">
        <w:trPr>
          <w:cantSplit/>
        </w:trPr>
        <w:tc>
          <w:tcPr>
            <w:tcW w:w="4253" w:type="dxa"/>
            <w:shd w:val="clear" w:color="auto" w:fill="auto"/>
          </w:tcPr>
          <w:p w:rsidR="005A1258" w:rsidRDefault="005A1258" w:rsidP="00157962">
            <w:pPr>
              <w:pStyle w:val="Tabletext"/>
            </w:pPr>
            <w:r>
              <w:t>Channel 4</w:t>
            </w:r>
          </w:p>
          <w:p w:rsidR="005A1258" w:rsidRDefault="007411CD" w:rsidP="008E31DD">
            <w:pPr>
              <w:pStyle w:val="Tabletext"/>
            </w:pPr>
            <w:r w:rsidRPr="008B7A28">
              <w:rPr>
                <w:i/>
              </w:rPr>
              <w:t>Elizabeth</w:t>
            </w:r>
            <w:r>
              <w:t xml:space="preserve"> </w:t>
            </w:r>
          </w:p>
          <w:p w:rsidR="00903D43" w:rsidRPr="00EF1B4F" w:rsidRDefault="005A1258" w:rsidP="008F25D9">
            <w:pPr>
              <w:pStyle w:val="Tabletext"/>
            </w:pPr>
            <w:r>
              <w:t>P</w:t>
            </w:r>
            <w:r w:rsidR="005208CE">
              <w:t>resented by David Starkey</w:t>
            </w:r>
          </w:p>
        </w:tc>
        <w:tc>
          <w:tcPr>
            <w:tcW w:w="1701" w:type="dxa"/>
            <w:shd w:val="clear" w:color="auto" w:fill="auto"/>
          </w:tcPr>
          <w:p w:rsidR="00903D43" w:rsidRDefault="008B7A28" w:rsidP="008F25D9">
            <w:pPr>
              <w:pStyle w:val="Tabletext"/>
            </w:pPr>
            <w:r>
              <w:t>Documentary series</w:t>
            </w:r>
          </w:p>
        </w:tc>
        <w:tc>
          <w:tcPr>
            <w:tcW w:w="2835" w:type="dxa"/>
            <w:shd w:val="clear" w:color="auto" w:fill="auto"/>
          </w:tcPr>
          <w:p w:rsidR="00903D43" w:rsidRDefault="005208CE" w:rsidP="008F25D9">
            <w:pPr>
              <w:pStyle w:val="Tabletext"/>
            </w:pPr>
            <w:r>
              <w:t>Accessible for students</w:t>
            </w:r>
            <w:r w:rsidR="008B7A28">
              <w:t xml:space="preserve">. Channel 4 TV series on the reign of Queen Elizabeth I. Clips available on </w:t>
            </w:r>
            <w:r w:rsidR="005A1258">
              <w:t>YouTube</w:t>
            </w:r>
            <w:r w:rsidR="008B7A28">
              <w:t>.</w:t>
            </w:r>
          </w:p>
        </w:tc>
      </w:tr>
    </w:tbl>
    <w:p w:rsidR="00897527" w:rsidRPr="00FD253A" w:rsidRDefault="00897527" w:rsidP="004B033B">
      <w:pPr>
        <w:pStyle w:val="Ahead"/>
        <w:spacing w:after="240"/>
      </w:pPr>
      <w:r>
        <w:rPr>
          <w:szCs w:val="32"/>
        </w:rPr>
        <w:br w:type="page"/>
      </w:r>
      <w:bookmarkStart w:id="12" w:name="_Toc499033677"/>
      <w:r>
        <w:rPr>
          <w:szCs w:val="32"/>
        </w:rPr>
        <w:lastRenderedPageBreak/>
        <w:t>Paper 2</w:t>
      </w:r>
      <w:r w:rsidR="00965811">
        <w:rPr>
          <w:szCs w:val="32"/>
        </w:rPr>
        <w:t>,</w:t>
      </w:r>
      <w:r>
        <w:rPr>
          <w:szCs w:val="32"/>
        </w:rPr>
        <w:t xml:space="preserve"> Option </w:t>
      </w:r>
      <w:r w:rsidR="005E65E5">
        <w:rPr>
          <w:szCs w:val="32"/>
        </w:rPr>
        <w:t>2</w:t>
      </w:r>
      <w:r w:rsidR="00A72926">
        <w:t>B</w:t>
      </w:r>
      <w:r w:rsidR="005E65E5">
        <w:t>.</w:t>
      </w:r>
      <w:r w:rsidR="00A72926">
        <w:t>1: Luther and the German Reformation, c1515</w:t>
      </w:r>
      <w:r w:rsidR="00A868B9">
        <w:t>–</w:t>
      </w:r>
      <w:r w:rsidR="00A72926">
        <w:t>55</w:t>
      </w:r>
      <w:bookmarkEnd w:id="12"/>
    </w:p>
    <w:p w:rsidR="00E11A2D" w:rsidRDefault="00E11A2D" w:rsidP="00E11A2D">
      <w:pPr>
        <w:pStyle w:val="Bhead"/>
      </w:pPr>
      <w:bookmarkStart w:id="13" w:name="_Toc499033678"/>
      <w:r>
        <w:t>Overview</w:t>
      </w:r>
      <w:bookmarkEnd w:id="13"/>
    </w:p>
    <w:p w:rsidR="00965811" w:rsidRDefault="00965811" w:rsidP="00E11A2D">
      <w:pPr>
        <w:pStyle w:val="text"/>
      </w:pPr>
      <w:r w:rsidRPr="00202718">
        <w:t xml:space="preserve">This option comprises a study in depth of Luther’s challenge to the </w:t>
      </w:r>
      <w:r w:rsidRPr="003310EE">
        <w:t xml:space="preserve">Catholic Church, the development of a separate Lutheran Church within the German states, and the response of Empire and </w:t>
      </w:r>
      <w:r w:rsidR="00A868B9">
        <w:t>the p</w:t>
      </w:r>
      <w:r w:rsidR="00A868B9" w:rsidRPr="003310EE">
        <w:t xml:space="preserve">apacy </w:t>
      </w:r>
      <w:r w:rsidRPr="003310EE">
        <w:t xml:space="preserve">to this challenge to 1555. This would cause a fracture in the religious unity of western Christianity which would, in time, spread through Europe and beyond. </w:t>
      </w:r>
    </w:p>
    <w:p w:rsidR="00965811" w:rsidRDefault="00965811" w:rsidP="00965811">
      <w:pPr>
        <w:pStyle w:val="text"/>
      </w:pPr>
      <w:r>
        <w:t xml:space="preserve">Germany in the early sixteenth century was a collection of separate states collectively called the </w:t>
      </w:r>
      <w:r w:rsidRPr="004B033B">
        <w:t>Holy Roman Empire</w:t>
      </w:r>
      <w:r>
        <w:rPr>
          <w:i/>
        </w:rPr>
        <w:t>.</w:t>
      </w:r>
      <w:r>
        <w:t xml:space="preserve"> However, the emperors had little power and there was no strong central government: instead, power rested with the princes of each state, which was to prove vital for the development of the Reformation. The German Church had become a very corrupt organisation, though there were no widespread demands for reform in 1517. </w:t>
      </w:r>
      <w:r w:rsidRPr="004B033B">
        <w:t>Humanists</w:t>
      </w:r>
      <w:r>
        <w:t xml:space="preserve"> such as Erasmus of Rotterdam criticised the </w:t>
      </w:r>
      <w:r w:rsidR="00A868B9">
        <w:t xml:space="preserve">church </w:t>
      </w:r>
      <w:r>
        <w:t xml:space="preserve">through satires such as </w:t>
      </w:r>
      <w:r>
        <w:rPr>
          <w:i/>
        </w:rPr>
        <w:t xml:space="preserve">In Praise of Folly, </w:t>
      </w:r>
      <w:r>
        <w:t xml:space="preserve">but he and his fellow thinkers sought to reform the </w:t>
      </w:r>
      <w:r w:rsidR="00A868B9">
        <w:t xml:space="preserve">church </w:t>
      </w:r>
      <w:r>
        <w:t>from within.</w:t>
      </w:r>
    </w:p>
    <w:p w:rsidR="00965811" w:rsidRDefault="00965811" w:rsidP="00965811">
      <w:pPr>
        <w:pStyle w:val="text"/>
      </w:pPr>
      <w:r>
        <w:t xml:space="preserve">It was an explosive mixture of Luther’s theology, growing German nationalism, the new learning of the Renaissance and, more prosaically, the printing press that sparked the German Reformation and explains its rapid growth. Luther, an Augustinian monk from Wittenberg, spent years trying to understand how </w:t>
      </w:r>
      <w:r w:rsidRPr="004B033B">
        <w:t>salvation</w:t>
      </w:r>
      <w:r>
        <w:t xml:space="preserve"> (spending the afterlife in heaven) could be achieved. He concluded that salvation was a gift from God, and so there was no need for individuals to do good works. Luther’s chief target in 1517 was </w:t>
      </w:r>
      <w:r w:rsidRPr="00A868B9">
        <w:t>indulgences,</w:t>
      </w:r>
      <w:r>
        <w:rPr>
          <w:i/>
        </w:rPr>
        <w:t xml:space="preserve"> </w:t>
      </w:r>
      <w:r>
        <w:t xml:space="preserve">which promised salvation on payment of large sums of money to the </w:t>
      </w:r>
      <w:r w:rsidR="00A868B9">
        <w:t>church</w:t>
      </w:r>
      <w:r>
        <w:t>. Luther’s attack on indulgences broadened out after 1517 into a general condemnation of many Catholic beliefs. He refused to recant his views in front of the Emperor Charles V in 1521 and thus set the German Reformation in motion. Luther’s beliefs spread like wildfire across Germany and beyond, thanks to the publication of a number of religious pamphlets which flooded the country (and, incidentally, encouraged the growth of literacy).</w:t>
      </w:r>
    </w:p>
    <w:p w:rsidR="00965811" w:rsidRDefault="00965811" w:rsidP="00965811">
      <w:pPr>
        <w:pStyle w:val="text"/>
      </w:pPr>
      <w:r>
        <w:t xml:space="preserve">Although Luther’s beliefs were condemned by Emperor and </w:t>
      </w:r>
      <w:r w:rsidR="006C7DCF">
        <w:t>papacy</w:t>
      </w:r>
      <w:r>
        <w:t xml:space="preserve">, neither was able to stem the Lutheran </w:t>
      </w:r>
      <w:r w:rsidR="006C7DCF">
        <w:t>Reformation</w:t>
      </w:r>
      <w:r>
        <w:t>. Charles V ruled over large areas of Europe, and throughout his reign (1519</w:t>
      </w:r>
      <w:r w:rsidR="006C7DCF">
        <w:t>–</w:t>
      </w:r>
      <w:r>
        <w:t xml:space="preserve">56) was preoccupied with other concerns, notably revolts in Spain and the threat to Europe from the Ottoman Turks. The </w:t>
      </w:r>
      <w:r w:rsidR="006C7DCF">
        <w:t xml:space="preserve">papacy </w:t>
      </w:r>
      <w:r>
        <w:t xml:space="preserve">underestimated the Lutheran challenge, and it was only in 1545 that the </w:t>
      </w:r>
      <w:r w:rsidRPr="004B033B">
        <w:t>Council of Trent</w:t>
      </w:r>
      <w:r>
        <w:rPr>
          <w:i/>
        </w:rPr>
        <w:t xml:space="preserve"> </w:t>
      </w:r>
      <w:r>
        <w:t>was summoned to respond to Protestantism and clarify Catholic teachings.</w:t>
      </w:r>
    </w:p>
    <w:p w:rsidR="00897527" w:rsidRPr="00126497" w:rsidRDefault="00965811" w:rsidP="00965811">
      <w:pPr>
        <w:pStyle w:val="text"/>
      </w:pPr>
      <w:r>
        <w:t>From the late 1520s</w:t>
      </w:r>
      <w:r w:rsidR="004B033B">
        <w:t>,</w:t>
      </w:r>
      <w:r>
        <w:t xml:space="preserve"> Luther’s influence waned as Protestantism took hold in Germany and the direction of the new religion was guided by the German princes. Some of the princes were motivated by genuine religious fervour, but many saw the potential for enhancing their power by controlling religion in their state and, by extension, church lands and the money that flowed from them. The </w:t>
      </w:r>
      <w:r w:rsidRPr="006C7DCF">
        <w:t xml:space="preserve">Schmalkaldic League </w:t>
      </w:r>
      <w:r>
        <w:t>was founded in 1531 for mutual defence against Charles V. Although the League was defeated in 1547, it remained powerful enough to force concessions from Charles in 1555, when the Religious Peace of Augsburg of 1555 neutralised the threat of further conflict. It was to last until 1618 with the start of the Thirty Years War.</w:t>
      </w:r>
    </w:p>
    <w:p w:rsidR="00897527" w:rsidRPr="00951500" w:rsidRDefault="00897527" w:rsidP="00897527">
      <w:pPr>
        <w:pStyle w:val="text"/>
      </w:pPr>
      <w:r>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rsidR="00A72926" w:rsidRDefault="00897527" w:rsidP="006C7DCF">
      <w:pPr>
        <w:pStyle w:val="text"/>
        <w:spacing w:before="0" w:after="0"/>
      </w:pPr>
      <w:r w:rsidRPr="00320423">
        <w:t>Topic 1</w:t>
      </w:r>
      <w:r w:rsidR="006C7DCF">
        <w:tab/>
      </w:r>
      <w:r w:rsidR="006C7DCF">
        <w:tab/>
      </w:r>
      <w:r w:rsidR="00A72926">
        <w:t xml:space="preserve">Conditions in </w:t>
      </w:r>
      <w:r w:rsidR="000547F5">
        <w:t>early sixteen</w:t>
      </w:r>
      <w:r w:rsidR="00A72926" w:rsidRPr="00887A09">
        <w:t>th</w:t>
      </w:r>
      <w:r w:rsidR="000547F5">
        <w:t>-</w:t>
      </w:r>
      <w:r w:rsidR="00A72926" w:rsidRPr="00764022">
        <w:t>century Germany</w:t>
      </w:r>
      <w:r w:rsidR="00A72926" w:rsidRPr="00320423">
        <w:t xml:space="preserve"> </w:t>
      </w:r>
    </w:p>
    <w:p w:rsidR="0092205D" w:rsidRDefault="00897527" w:rsidP="006C7DCF">
      <w:pPr>
        <w:pStyle w:val="text"/>
        <w:spacing w:before="0" w:after="0"/>
      </w:pPr>
      <w:r w:rsidRPr="00320423">
        <w:t>Topic 2</w:t>
      </w:r>
      <w:r w:rsidR="006C7DCF">
        <w:tab/>
      </w:r>
      <w:r w:rsidR="006C7DCF">
        <w:tab/>
      </w:r>
      <w:r w:rsidR="00A72926" w:rsidRPr="00764022">
        <w:t>Luther’s early challenge to the Catholic Church, 1517</w:t>
      </w:r>
      <w:r w:rsidR="006C7DCF">
        <w:t>–</w:t>
      </w:r>
      <w:r w:rsidR="00A72926" w:rsidRPr="00764022">
        <w:t>20</w:t>
      </w:r>
    </w:p>
    <w:p w:rsidR="00A72926" w:rsidRDefault="00897527" w:rsidP="006C7DCF">
      <w:pPr>
        <w:pStyle w:val="text"/>
        <w:spacing w:before="0" w:after="0"/>
      </w:pPr>
      <w:r w:rsidRPr="00320423">
        <w:t>Topic 3</w:t>
      </w:r>
      <w:r w:rsidR="006C7DCF">
        <w:tab/>
      </w:r>
      <w:r w:rsidR="006C7DCF">
        <w:tab/>
      </w:r>
      <w:r w:rsidR="000547F5">
        <w:t>The d</w:t>
      </w:r>
      <w:r w:rsidR="00A72926" w:rsidRPr="00887A09">
        <w:t>evelopment of Lutheranism</w:t>
      </w:r>
      <w:r w:rsidR="00A72926">
        <w:t>,</w:t>
      </w:r>
      <w:r w:rsidR="00A72926" w:rsidRPr="00887A09">
        <w:t xml:space="preserve"> 1521</w:t>
      </w:r>
      <w:r w:rsidR="006C7DCF">
        <w:t>–</w:t>
      </w:r>
      <w:r w:rsidR="00A72926" w:rsidRPr="00887A09">
        <w:t>46</w:t>
      </w:r>
    </w:p>
    <w:p w:rsidR="007268A5" w:rsidRDefault="00897527" w:rsidP="00A67C32">
      <w:pPr>
        <w:pStyle w:val="text"/>
        <w:spacing w:before="0" w:after="0"/>
      </w:pPr>
      <w:r w:rsidRPr="00320423">
        <w:t>Topic 4</w:t>
      </w:r>
      <w:r w:rsidR="006C7DCF">
        <w:tab/>
      </w:r>
      <w:r w:rsidR="006C7DCF">
        <w:tab/>
      </w:r>
      <w:r w:rsidR="00A72926" w:rsidRPr="00764022">
        <w:t>The spread and survival of Lutheranism, 1521</w:t>
      </w:r>
      <w:r w:rsidR="006C7DCF">
        <w:t>–</w:t>
      </w:r>
      <w:r w:rsidR="00A72926" w:rsidRPr="00764022">
        <w:t>55</w:t>
      </w:r>
    </w:p>
    <w:p w:rsidR="006B334F" w:rsidRDefault="006B334F" w:rsidP="006B334F">
      <w:pPr>
        <w:pStyle w:val="Bhead"/>
      </w:pPr>
      <w:bookmarkStart w:id="14" w:name="_Toc399792591"/>
      <w:bookmarkStart w:id="15" w:name="_Toc499033679"/>
      <w:r>
        <w:lastRenderedPageBreak/>
        <w:t>Content</w:t>
      </w:r>
      <w:bookmarkEnd w:id="14"/>
      <w:r>
        <w:t xml:space="preserve"> guidance</w:t>
      </w:r>
      <w:bookmarkEnd w:id="15"/>
    </w:p>
    <w:p w:rsidR="006B334F" w:rsidRPr="00D4100D" w:rsidRDefault="006B334F" w:rsidP="006B334F">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6B334F" w:rsidRPr="006B334F" w:rsidRDefault="006B334F" w:rsidP="00BB1131">
      <w:pPr>
        <w:pStyle w:val="text"/>
        <w:rPr>
          <w:b/>
        </w:rPr>
      </w:pPr>
      <w:r w:rsidRPr="006B334F">
        <w:rPr>
          <w:b/>
        </w:rPr>
        <w:t>Overview</w:t>
      </w:r>
    </w:p>
    <w:p w:rsidR="00F3537E" w:rsidRPr="00764022" w:rsidRDefault="00F3537E" w:rsidP="00BB1131">
      <w:pPr>
        <w:pStyle w:val="text"/>
      </w:pPr>
      <w:r w:rsidRPr="00764022">
        <w:t xml:space="preserve">The focus of this unit is on key religious and political changes within Germany from Luther’s initial challenge to the Catholic Church in 1517, through the development of Lutheranism as a separate church, to the compromise between Charles V and the Lutheran princes at Augsburg in 1555. </w:t>
      </w:r>
    </w:p>
    <w:p w:rsidR="00F3537E" w:rsidRPr="00764022" w:rsidRDefault="00BB1131" w:rsidP="00BB1131">
      <w:pPr>
        <w:pStyle w:val="text"/>
      </w:pPr>
      <w:r>
        <w:t xml:space="preserve">Students </w:t>
      </w:r>
      <w:r w:rsidR="00F3537E" w:rsidRPr="00764022">
        <w:t xml:space="preserve">will be required to place documentary extracts in their historical content, but the knowledge they will need to have will be central to that specified in the topics. </w:t>
      </w:r>
    </w:p>
    <w:p w:rsidR="00F3537E" w:rsidRPr="00764022" w:rsidRDefault="00F3537E" w:rsidP="00BB1131">
      <w:pPr>
        <w:pStyle w:val="text"/>
      </w:pPr>
      <w:r w:rsidRPr="00764022">
        <w:t xml:space="preserve">Although the topics are clarified separately below, </w:t>
      </w:r>
      <w:r w:rsidR="00BB1131">
        <w:t xml:space="preserve">students </w:t>
      </w:r>
      <w:r w:rsidRPr="00764022">
        <w:t xml:space="preserve">need to appreciate the linkages between them since questions, including document questions, may be set which target the content of more than one topic. For example, </w:t>
      </w:r>
      <w:r w:rsidR="00BB1131">
        <w:t xml:space="preserve">students </w:t>
      </w:r>
      <w:r w:rsidRPr="00764022">
        <w:t>might</w:t>
      </w:r>
      <w:r w:rsidR="00142E47">
        <w:t xml:space="preserve"> draw on elements from each of T</w:t>
      </w:r>
      <w:r w:rsidRPr="00764022">
        <w:t>opics 1 and 2 and 4 to consider the development of Luther’s theology and beliefs between 1517 and 1546, or t</w:t>
      </w:r>
      <w:r w:rsidR="00142E47">
        <w:t>hey might draw on content from T</w:t>
      </w:r>
      <w:r w:rsidRPr="00764022">
        <w:t>opics 3 and 4 to examine the role of the princes in the German Reformation and the link between their religious and political concerns.</w:t>
      </w:r>
    </w:p>
    <w:p w:rsidR="00BB1131" w:rsidRPr="00BB1131" w:rsidRDefault="00F3537E" w:rsidP="00BB1131">
      <w:pPr>
        <w:pStyle w:val="text"/>
        <w:spacing w:before="240"/>
        <w:rPr>
          <w:b/>
        </w:rPr>
      </w:pPr>
      <w:r w:rsidRPr="00BB1131">
        <w:rPr>
          <w:b/>
        </w:rPr>
        <w:t>Topic 1:</w:t>
      </w:r>
      <w:r w:rsidRPr="00BB1131">
        <w:rPr>
          <w:rFonts w:ascii="Trebuchet MS" w:hAnsi="Trebuchet MS"/>
          <w:b/>
          <w:szCs w:val="20"/>
        </w:rPr>
        <w:t xml:space="preserve"> </w:t>
      </w:r>
      <w:r w:rsidR="00BB1131" w:rsidRPr="00BB1131">
        <w:rPr>
          <w:b/>
        </w:rPr>
        <w:t xml:space="preserve">Conditions in early sixteenth-century Germany </w:t>
      </w:r>
    </w:p>
    <w:p w:rsidR="00F3537E" w:rsidRPr="00764022" w:rsidRDefault="00F3537E" w:rsidP="00BB1131">
      <w:pPr>
        <w:pStyle w:val="text"/>
      </w:pPr>
      <w:r w:rsidRPr="00764022">
        <w:t>The topic addresses political and economic conditions in Germany in the early</w:t>
      </w:r>
      <w:r w:rsidR="007F36A3">
        <w:rPr>
          <w:vertAlign w:val="superscript"/>
        </w:rPr>
        <w:t xml:space="preserve"> </w:t>
      </w:r>
      <w:r w:rsidR="007F36A3">
        <w:t xml:space="preserve">sixteenth </w:t>
      </w:r>
      <w:r w:rsidRPr="00764022">
        <w:t xml:space="preserve">century, and the involvement of the </w:t>
      </w:r>
      <w:r w:rsidR="007F36A3">
        <w:t>p</w:t>
      </w:r>
      <w:r w:rsidR="007F36A3" w:rsidRPr="00764022">
        <w:t xml:space="preserve">apacy </w:t>
      </w:r>
      <w:r w:rsidRPr="00BB1131">
        <w:t>within</w:t>
      </w:r>
      <w:r>
        <w:rPr>
          <w:color w:val="FF0000"/>
        </w:rPr>
        <w:t xml:space="preserve"> </w:t>
      </w:r>
      <w:r w:rsidRPr="00764022">
        <w:t xml:space="preserve">Germany, especially the financial demands of successive popes. </w:t>
      </w:r>
      <w:r w:rsidR="00142E47">
        <w:t>S</w:t>
      </w:r>
      <w:r w:rsidR="0064090D">
        <w:t xml:space="preserve">tudents </w:t>
      </w:r>
      <w:r>
        <w:t>will</w:t>
      </w:r>
      <w:r w:rsidRPr="00764022">
        <w:t xml:space="preserve"> </w:t>
      </w:r>
      <w:r>
        <w:t xml:space="preserve">need to </w:t>
      </w:r>
      <w:r w:rsidRPr="00764022">
        <w:t xml:space="preserve">be aware of the limited powers exercised by the Emperor, and his reliance on the cooperation of the princes. </w:t>
      </w:r>
    </w:p>
    <w:p w:rsidR="00F3537E" w:rsidRPr="00764022" w:rsidRDefault="00F3537E" w:rsidP="0064090D">
      <w:pPr>
        <w:pStyle w:val="text"/>
        <w:spacing w:before="240"/>
        <w:rPr>
          <w:b/>
        </w:rPr>
      </w:pPr>
      <w:r w:rsidRPr="00764022">
        <w:rPr>
          <w:b/>
        </w:rPr>
        <w:t>Topic 2: Luther’s early challenge to the Catholic Church, 1517</w:t>
      </w:r>
      <w:r w:rsidR="007F36A3">
        <w:rPr>
          <w:b/>
        </w:rPr>
        <w:t>–</w:t>
      </w:r>
      <w:r w:rsidRPr="00764022">
        <w:rPr>
          <w:b/>
        </w:rPr>
        <w:t>20</w:t>
      </w:r>
    </w:p>
    <w:p w:rsidR="00F3537E" w:rsidRPr="00764022" w:rsidRDefault="00F3537E" w:rsidP="0064090D">
      <w:pPr>
        <w:pStyle w:val="text"/>
      </w:pPr>
      <w:r w:rsidRPr="00764022">
        <w:t xml:space="preserve">The topic covers Luther’s early attempts at promoting reform within the Catholic Church, and the development of his ideas which led to his excommunication in 1520. </w:t>
      </w:r>
      <w:r w:rsidR="0064090D">
        <w:t xml:space="preserve">Students </w:t>
      </w:r>
      <w:r w:rsidRPr="00764022">
        <w:t xml:space="preserve">need to be aware of Leo X’s limited response to Luther before the excommunication of 1520. </w:t>
      </w:r>
    </w:p>
    <w:p w:rsidR="00F3537E" w:rsidRPr="00764022" w:rsidRDefault="0064090D" w:rsidP="0064090D">
      <w:pPr>
        <w:pStyle w:val="text"/>
      </w:pPr>
      <w:r>
        <w:t xml:space="preserve">Students </w:t>
      </w:r>
      <w:r w:rsidR="00F3537E" w:rsidRPr="00764022">
        <w:t xml:space="preserve">need to understand the different messages contained in the 1520 pamphlets and the reasons for their popularity among different groups of people. </w:t>
      </w:r>
    </w:p>
    <w:p w:rsidR="00F3537E" w:rsidRPr="00764022" w:rsidRDefault="00F3537E" w:rsidP="0064090D">
      <w:pPr>
        <w:pStyle w:val="text"/>
        <w:spacing w:before="240"/>
        <w:rPr>
          <w:b/>
        </w:rPr>
      </w:pPr>
      <w:r w:rsidRPr="00764022">
        <w:rPr>
          <w:b/>
        </w:rPr>
        <w:t>Topic 3: The development of Lutheranism, 1521</w:t>
      </w:r>
      <w:r w:rsidR="007F36A3">
        <w:rPr>
          <w:b/>
        </w:rPr>
        <w:t>–</w:t>
      </w:r>
      <w:r w:rsidRPr="00764022">
        <w:rPr>
          <w:b/>
        </w:rPr>
        <w:t>46</w:t>
      </w:r>
    </w:p>
    <w:p w:rsidR="00F3537E" w:rsidRDefault="00F3537E" w:rsidP="0064090D">
      <w:pPr>
        <w:pStyle w:val="text"/>
      </w:pPr>
      <w:r w:rsidRPr="00764022">
        <w:t xml:space="preserve">The topic covers the change and development of Lutheran ideas over time and the establishment of a separate Lutheran </w:t>
      </w:r>
      <w:r w:rsidR="007F36A3">
        <w:t>C</w:t>
      </w:r>
      <w:r w:rsidR="007F36A3" w:rsidRPr="00764022">
        <w:t>hurch</w:t>
      </w:r>
      <w:r w:rsidRPr="00764022">
        <w:t xml:space="preserve">. </w:t>
      </w:r>
      <w:r w:rsidR="00D770D8">
        <w:t xml:space="preserve">Students </w:t>
      </w:r>
      <w:r w:rsidRPr="00764022">
        <w:t xml:space="preserve">should understand the differences between Lutheran and Catholic beliefs and religious practices which made any compromise between the two churches increasingly difficult. </w:t>
      </w:r>
    </w:p>
    <w:p w:rsidR="00F3537E" w:rsidRDefault="00F3537E" w:rsidP="00D770D8">
      <w:pPr>
        <w:pStyle w:val="text"/>
      </w:pPr>
      <w:r>
        <w:t>Detailed knowledge of the revolt of the Imperial Knights and the Peasant</w:t>
      </w:r>
      <w:r w:rsidR="007F36A3">
        <w:t>s’</w:t>
      </w:r>
      <w:r>
        <w:t xml:space="preserve"> War is not required, but </w:t>
      </w:r>
      <w:r w:rsidR="00D770D8">
        <w:t xml:space="preserve">students </w:t>
      </w:r>
      <w:r>
        <w:t xml:space="preserve">need to </w:t>
      </w:r>
      <w:r w:rsidR="00831CEE">
        <w:t>understand Luther’s attitude</w:t>
      </w:r>
      <w:r>
        <w:t xml:space="preserve"> towards both </w:t>
      </w:r>
      <w:r w:rsidRPr="0057636D">
        <w:t>revolts</w:t>
      </w:r>
      <w:r>
        <w:t>.</w:t>
      </w:r>
    </w:p>
    <w:p w:rsidR="00F3537E" w:rsidRDefault="00D770D8" w:rsidP="00D770D8">
      <w:pPr>
        <w:pStyle w:val="text"/>
      </w:pPr>
      <w:r>
        <w:t xml:space="preserve">Students </w:t>
      </w:r>
      <w:r w:rsidR="00F3537E">
        <w:t xml:space="preserve">need to be aware of the central authority of the Bible in Lutheranism, and how this belief undermined the authority of the </w:t>
      </w:r>
      <w:r w:rsidR="00F3537E" w:rsidRPr="0057636D">
        <w:t xml:space="preserve">Catholic </w:t>
      </w:r>
      <w:r w:rsidR="00831CEE">
        <w:t>Church</w:t>
      </w:r>
      <w:r w:rsidR="00F3537E">
        <w:t>.</w:t>
      </w:r>
    </w:p>
    <w:p w:rsidR="00F3537E" w:rsidRPr="00764022" w:rsidRDefault="00D770D8" w:rsidP="00D770D8">
      <w:pPr>
        <w:pStyle w:val="text"/>
      </w:pPr>
      <w:r>
        <w:t xml:space="preserve">Students </w:t>
      </w:r>
      <w:r w:rsidR="00F3537E">
        <w:t>will</w:t>
      </w:r>
      <w:r w:rsidR="00F3537E" w:rsidRPr="00764022">
        <w:t xml:space="preserve"> </w:t>
      </w:r>
      <w:r w:rsidR="00F3537E">
        <w:t xml:space="preserve">need to </w:t>
      </w:r>
      <w:r w:rsidR="00F3537E" w:rsidRPr="00764022">
        <w:t xml:space="preserve">understand the importance of Philip Melanchthon in organising and promoting Lutheran beliefs. </w:t>
      </w:r>
    </w:p>
    <w:p w:rsidR="00F3537E" w:rsidRPr="00764022" w:rsidRDefault="00142E47" w:rsidP="0064090D">
      <w:pPr>
        <w:pStyle w:val="text"/>
        <w:spacing w:before="240"/>
        <w:rPr>
          <w:b/>
        </w:rPr>
      </w:pPr>
      <w:r>
        <w:rPr>
          <w:b/>
        </w:rPr>
        <w:br w:type="page"/>
      </w:r>
      <w:r w:rsidR="00F3537E" w:rsidRPr="00764022">
        <w:rPr>
          <w:b/>
        </w:rPr>
        <w:lastRenderedPageBreak/>
        <w:t>Topic 4: The spread and survival of Lutheranism, 1521</w:t>
      </w:r>
      <w:r w:rsidR="00CC4274">
        <w:rPr>
          <w:b/>
        </w:rPr>
        <w:t>–</w:t>
      </w:r>
      <w:r w:rsidR="00F3537E" w:rsidRPr="00764022">
        <w:rPr>
          <w:b/>
        </w:rPr>
        <w:t>55</w:t>
      </w:r>
    </w:p>
    <w:p w:rsidR="00F3537E" w:rsidRPr="00D770D8" w:rsidRDefault="00F3537E" w:rsidP="00D770D8">
      <w:pPr>
        <w:pStyle w:val="text"/>
      </w:pPr>
      <w:r w:rsidRPr="00D770D8">
        <w:t>The topic considers reasons for the spread and survival of Lutheranism in the years 1521</w:t>
      </w:r>
      <w:r w:rsidR="00CC4274">
        <w:t>–</w:t>
      </w:r>
      <w:r w:rsidRPr="00D770D8">
        <w:t xml:space="preserve">55. </w:t>
      </w:r>
      <w:r w:rsidR="00D770D8" w:rsidRPr="00D770D8">
        <w:t xml:space="preserve">Students </w:t>
      </w:r>
      <w:r w:rsidRPr="00D770D8">
        <w:t>will need to understand the various motives which led to the conversion of princes to Lutheranism, and the significance of the Schmalkaldic League in this process. They should be aware of the reasons for the growing appeal of Lutheranism for ordinary people.</w:t>
      </w:r>
    </w:p>
    <w:p w:rsidR="00F3537E" w:rsidRPr="00764022" w:rsidRDefault="00D770D8" w:rsidP="00D770D8">
      <w:pPr>
        <w:pStyle w:val="text"/>
      </w:pPr>
      <w:r>
        <w:t xml:space="preserve">Students </w:t>
      </w:r>
      <w:r w:rsidR="00F3537E" w:rsidRPr="00764022">
        <w:t xml:space="preserve">need to be aware of the difficulties which Charles V faced in different parts of Europe, and the limits of his power to deal with Lutheranism. They </w:t>
      </w:r>
      <w:r w:rsidR="00F3537E">
        <w:t xml:space="preserve">should </w:t>
      </w:r>
      <w:r w:rsidR="00F3537E" w:rsidRPr="00764022">
        <w:t xml:space="preserve">understand the compromises he made at various times in order to secure the princes’ support for his military campaigns, especially against the Ottomans. They will </w:t>
      </w:r>
      <w:r w:rsidR="00F3537E">
        <w:t xml:space="preserve">need to </w:t>
      </w:r>
      <w:r w:rsidR="00F3537E" w:rsidRPr="00764022">
        <w:t xml:space="preserve">be aware of his ambitions in Italy which made joint action with the </w:t>
      </w:r>
      <w:r w:rsidR="00CC4274">
        <w:t>p</w:t>
      </w:r>
      <w:r w:rsidR="00F3537E" w:rsidRPr="00764022">
        <w:t xml:space="preserve">apacy impossible to achieve. </w:t>
      </w:r>
      <w:r w:rsidR="00F3537E">
        <w:t xml:space="preserve">While detailed knowledge of the events of the Schmalkaldic War is not required, </w:t>
      </w:r>
      <w:r>
        <w:t xml:space="preserve">students </w:t>
      </w:r>
      <w:r w:rsidR="00F3537E">
        <w:t xml:space="preserve">should understand </w:t>
      </w:r>
      <w:r w:rsidR="00142E47">
        <w:t>its</w:t>
      </w:r>
      <w:r w:rsidR="00F3537E">
        <w:t xml:space="preserve"> significance for the survival of Lutheranism.</w:t>
      </w:r>
    </w:p>
    <w:p w:rsidR="00D02801" w:rsidRDefault="00D770D8" w:rsidP="00F3537E">
      <w:pPr>
        <w:pStyle w:val="text"/>
      </w:pPr>
      <w:r w:rsidRPr="00D770D8">
        <w:t>Students</w:t>
      </w:r>
      <w:r>
        <w:rPr>
          <w:b/>
        </w:rPr>
        <w:t xml:space="preserve"> </w:t>
      </w:r>
      <w:r w:rsidR="00F3537E" w:rsidRPr="00764022">
        <w:t>need to be aware of the limitations of Paul III’s reforms. The work of the Council of Trent from 1545 will not be assessed.</w:t>
      </w:r>
    </w:p>
    <w:p w:rsidR="00D02801" w:rsidRDefault="00D02801" w:rsidP="00857180">
      <w:pPr>
        <w:pStyle w:val="text-bold"/>
      </w:pPr>
    </w:p>
    <w:p w:rsidR="00D02801" w:rsidRPr="007268A5" w:rsidRDefault="00D02801" w:rsidP="00857180">
      <w:pPr>
        <w:pStyle w:val="text-bold"/>
        <w:sectPr w:rsidR="00D02801" w:rsidRPr="007268A5" w:rsidSect="00A84881">
          <w:headerReference w:type="even" r:id="rId96"/>
          <w:headerReference w:type="default" r:id="rId97"/>
          <w:footerReference w:type="even" r:id="rId98"/>
          <w:footerReference w:type="default" r:id="rId99"/>
          <w:pgSz w:w="11900" w:h="16840" w:code="9"/>
          <w:pgMar w:top="1418" w:right="1418" w:bottom="1134" w:left="1418" w:header="567" w:footer="567" w:gutter="0"/>
          <w:cols w:space="708"/>
          <w:docGrid w:linePitch="326"/>
        </w:sectPr>
      </w:pPr>
    </w:p>
    <w:p w:rsidR="0064449A" w:rsidRDefault="0064449A" w:rsidP="00C53D3F">
      <w:pPr>
        <w:pStyle w:val="Bhead"/>
      </w:pPr>
      <w:bookmarkStart w:id="16" w:name="_Toc387163190"/>
      <w:bookmarkStart w:id="17" w:name="_Toc499033680"/>
      <w:r>
        <w:lastRenderedPageBreak/>
        <w:t>Resources and references</w:t>
      </w:r>
      <w:bookmarkEnd w:id="16"/>
      <w:bookmarkEnd w:id="17"/>
    </w:p>
    <w:p w:rsidR="00B4654E" w:rsidRDefault="00B4654E" w:rsidP="00B4654E">
      <w:pPr>
        <w:pStyle w:val="text"/>
      </w:pPr>
      <w:r>
        <w:t>The table below lists a range of resources that could be used by teachers and/or students for this topic. This list will be updated as and when new resources become available: for example, if new textbooks are published. New textbooks for this route are expected to be published by Hodder and Pearson in 2015.</w:t>
      </w:r>
    </w:p>
    <w:p w:rsidR="00897527" w:rsidRDefault="00B4654E" w:rsidP="00B4654E">
      <w:pPr>
        <w:pStyle w:val="text"/>
      </w:pPr>
      <w:r>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w:t>
      </w:r>
      <w:r w:rsidRPr="00B4654E">
        <w:t xml:space="preserve"> </w:t>
      </w:r>
      <w:r>
        <w:t>Links to third-party websites are controlled by others and are subject to change.</w:t>
      </w:r>
    </w:p>
    <w:tbl>
      <w:tblPr>
        <w:tblW w:w="4946" w:type="pct"/>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1E0" w:firstRow="1" w:lastRow="1" w:firstColumn="1" w:lastColumn="1" w:noHBand="0" w:noVBand="0"/>
      </w:tblPr>
      <w:tblGrid>
        <w:gridCol w:w="4670"/>
        <w:gridCol w:w="2074"/>
        <w:gridCol w:w="2212"/>
      </w:tblGrid>
      <w:tr w:rsidR="00270F70" w:rsidRPr="00115944" w:rsidTr="00B4654E">
        <w:trPr>
          <w:cantSplit/>
        </w:trPr>
        <w:tc>
          <w:tcPr>
            <w:tcW w:w="2607" w:type="pct"/>
            <w:shd w:val="clear" w:color="auto" w:fill="auto"/>
          </w:tcPr>
          <w:p w:rsidR="00270F70" w:rsidRPr="00115944" w:rsidRDefault="00270F70" w:rsidP="00053A4D">
            <w:pPr>
              <w:pStyle w:val="Tablesub-head"/>
            </w:pPr>
            <w:r w:rsidRPr="00115944">
              <w:t>Resource</w:t>
            </w:r>
          </w:p>
        </w:tc>
        <w:tc>
          <w:tcPr>
            <w:tcW w:w="1158" w:type="pct"/>
            <w:shd w:val="clear" w:color="auto" w:fill="auto"/>
          </w:tcPr>
          <w:p w:rsidR="00270F70" w:rsidRPr="00115944" w:rsidRDefault="00270F70" w:rsidP="00053A4D">
            <w:pPr>
              <w:pStyle w:val="Tablesub-head"/>
            </w:pPr>
            <w:r w:rsidRPr="00115944">
              <w:t>Type</w:t>
            </w:r>
          </w:p>
        </w:tc>
        <w:tc>
          <w:tcPr>
            <w:tcW w:w="1235" w:type="pct"/>
            <w:shd w:val="clear" w:color="auto" w:fill="auto"/>
          </w:tcPr>
          <w:p w:rsidR="00270F70" w:rsidRPr="00115944" w:rsidRDefault="00270F70" w:rsidP="00053A4D">
            <w:pPr>
              <w:pStyle w:val="Tablesub-head"/>
            </w:pPr>
            <w:r w:rsidRPr="00115944">
              <w:t>For students and/or teachers?</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Default="0013429C" w:rsidP="00EC7A81">
            <w:pPr>
              <w:pStyle w:val="Tabletext"/>
              <w:rPr>
                <w:lang w:eastAsia="en-GB"/>
              </w:rPr>
            </w:pPr>
            <w:r w:rsidRPr="008958EE">
              <w:rPr>
                <w:lang w:eastAsia="en-GB"/>
              </w:rPr>
              <w:t xml:space="preserve">Alastair </w:t>
            </w:r>
            <w:r w:rsidRPr="002157F1">
              <w:rPr>
                <w:lang w:eastAsia="en-GB"/>
              </w:rPr>
              <w:t>Armstrong</w:t>
            </w:r>
            <w:r w:rsidRPr="008958EE">
              <w:rPr>
                <w:lang w:eastAsia="en-GB"/>
              </w:rPr>
              <w:t xml:space="preserve">, </w:t>
            </w:r>
            <w:r w:rsidRPr="002157F1">
              <w:rPr>
                <w:i/>
                <w:iCs/>
                <w:lang w:eastAsia="en-GB"/>
              </w:rPr>
              <w:t>The European Reformation, 1500</w:t>
            </w:r>
            <w:r w:rsidR="00EE148B">
              <w:rPr>
                <w:i/>
                <w:iCs/>
                <w:lang w:eastAsia="en-GB"/>
              </w:rPr>
              <w:t>–</w:t>
            </w:r>
            <w:r w:rsidRPr="002157F1">
              <w:rPr>
                <w:i/>
                <w:iCs/>
                <w:lang w:eastAsia="en-GB"/>
              </w:rPr>
              <w:t xml:space="preserve">1610 </w:t>
            </w:r>
            <w:r w:rsidRPr="002157F1">
              <w:rPr>
                <w:lang w:eastAsia="en-GB"/>
              </w:rPr>
              <w:t>(Heinemann</w:t>
            </w:r>
            <w:r w:rsidRPr="008958EE">
              <w:rPr>
                <w:lang w:eastAsia="en-GB"/>
              </w:rPr>
              <w:t xml:space="preserve"> </w:t>
            </w:r>
            <w:r w:rsidRPr="002157F1">
              <w:rPr>
                <w:lang w:eastAsia="en-GB"/>
              </w:rPr>
              <w:t xml:space="preserve">Advanced History, </w:t>
            </w:r>
            <w:r w:rsidRPr="008958EE">
              <w:rPr>
                <w:lang w:eastAsia="en-GB"/>
              </w:rPr>
              <w:t xml:space="preserve">Heinemann, </w:t>
            </w:r>
            <w:r w:rsidRPr="002157F1">
              <w:rPr>
                <w:lang w:eastAsia="en-GB"/>
              </w:rPr>
              <w:t>2002)</w:t>
            </w:r>
          </w:p>
          <w:p w:rsidR="0013429C" w:rsidRPr="003B55A7" w:rsidRDefault="0013429C" w:rsidP="00157962">
            <w:pPr>
              <w:pStyle w:val="Tabletext"/>
              <w:rPr>
                <w:rFonts w:cs="Trebuchet MS"/>
                <w:szCs w:val="20"/>
                <w:lang w:eastAsia="en-GB"/>
              </w:rPr>
            </w:pPr>
            <w:r>
              <w:t>Chapters 1</w:t>
            </w:r>
            <w:r w:rsidR="00EE148B">
              <w:t>–</w:t>
            </w:r>
            <w:r>
              <w:t>4</w:t>
            </w:r>
          </w:p>
        </w:tc>
        <w:tc>
          <w:tcPr>
            <w:tcW w:w="1158" w:type="pct"/>
            <w:shd w:val="clear" w:color="auto" w:fill="auto"/>
          </w:tcPr>
          <w:p w:rsidR="0013429C" w:rsidRPr="00115944" w:rsidRDefault="0013429C" w:rsidP="00EC7A81">
            <w:pPr>
              <w:pStyle w:val="Tabletext"/>
            </w:pPr>
            <w:r>
              <w:t>Textbook</w:t>
            </w:r>
          </w:p>
        </w:tc>
        <w:tc>
          <w:tcPr>
            <w:tcW w:w="1235" w:type="pct"/>
            <w:shd w:val="clear" w:color="auto" w:fill="auto"/>
          </w:tcPr>
          <w:p w:rsidR="0013429C" w:rsidRPr="00115944" w:rsidRDefault="0013429C" w:rsidP="00EC7A81">
            <w:pPr>
              <w:pStyle w:val="Tabletext"/>
            </w:pPr>
            <w:r>
              <w:t>Written for students</w:t>
            </w:r>
            <w:r w:rsidR="00EE148B">
              <w:t>.</w:t>
            </w:r>
          </w:p>
        </w:tc>
      </w:tr>
      <w:tr w:rsidR="00270F70"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270F70" w:rsidRPr="001D04F5" w:rsidRDefault="00703998" w:rsidP="00157962">
            <w:pPr>
              <w:pStyle w:val="Tabletext"/>
              <w:rPr>
                <w:lang w:eastAsia="en-GB"/>
              </w:rPr>
            </w:pPr>
            <w:r w:rsidRPr="00743F83">
              <w:rPr>
                <w:lang w:eastAsia="en-GB"/>
              </w:rPr>
              <w:t xml:space="preserve">Tony </w:t>
            </w:r>
            <w:r w:rsidRPr="00CF5C43">
              <w:rPr>
                <w:lang w:eastAsia="en-GB"/>
              </w:rPr>
              <w:t>Imperato</w:t>
            </w:r>
            <w:r w:rsidRPr="00743F83">
              <w:rPr>
                <w:lang w:eastAsia="en-GB"/>
              </w:rPr>
              <w:t xml:space="preserve">, </w:t>
            </w:r>
            <w:r w:rsidRPr="00CF5C43">
              <w:rPr>
                <w:i/>
                <w:iCs/>
                <w:lang w:eastAsia="en-GB"/>
              </w:rPr>
              <w:t>An Introduction to Early Modern European History, 1450</w:t>
            </w:r>
            <w:r w:rsidR="00EE148B">
              <w:rPr>
                <w:i/>
                <w:iCs/>
                <w:lang w:eastAsia="en-GB"/>
              </w:rPr>
              <w:t>–</w:t>
            </w:r>
            <w:r w:rsidRPr="00CF5C43">
              <w:rPr>
                <w:i/>
                <w:iCs/>
                <w:lang w:eastAsia="en-GB"/>
              </w:rPr>
              <w:t xml:space="preserve">1610 </w:t>
            </w:r>
            <w:r w:rsidRPr="00CF5C43">
              <w:rPr>
                <w:lang w:eastAsia="en-GB"/>
              </w:rPr>
              <w:t>(Access to History Context</w:t>
            </w:r>
            <w:r w:rsidRPr="00743F83">
              <w:rPr>
                <w:lang w:eastAsia="en-GB"/>
              </w:rPr>
              <w:t xml:space="preserve">, </w:t>
            </w:r>
            <w:r w:rsidRPr="00CF5C43">
              <w:rPr>
                <w:lang w:eastAsia="en-GB"/>
              </w:rPr>
              <w:t>Hodder Murray,</w:t>
            </w:r>
            <w:r w:rsidRPr="00743F83">
              <w:rPr>
                <w:lang w:eastAsia="en-GB"/>
              </w:rPr>
              <w:t xml:space="preserve"> </w:t>
            </w:r>
            <w:r w:rsidRPr="00CF5C43">
              <w:rPr>
                <w:lang w:eastAsia="en-GB"/>
              </w:rPr>
              <w:t>2000)</w:t>
            </w:r>
          </w:p>
        </w:tc>
        <w:tc>
          <w:tcPr>
            <w:tcW w:w="1158" w:type="pct"/>
            <w:shd w:val="clear" w:color="auto" w:fill="auto"/>
          </w:tcPr>
          <w:p w:rsidR="00270F70" w:rsidRPr="00115944" w:rsidRDefault="003C0B97" w:rsidP="00053A4D">
            <w:pPr>
              <w:pStyle w:val="Tabletext"/>
            </w:pPr>
            <w:r>
              <w:t xml:space="preserve">Textbook </w:t>
            </w:r>
          </w:p>
        </w:tc>
        <w:tc>
          <w:tcPr>
            <w:tcW w:w="1235" w:type="pct"/>
            <w:shd w:val="clear" w:color="auto" w:fill="auto"/>
          </w:tcPr>
          <w:p w:rsidR="00270F70" w:rsidRPr="00115944" w:rsidRDefault="003C0B97" w:rsidP="00053A4D">
            <w:pPr>
              <w:pStyle w:val="Tabletext"/>
            </w:pPr>
            <w:r>
              <w:t>Written for students</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Default="0013429C" w:rsidP="00EC7A81">
            <w:pPr>
              <w:pStyle w:val="Tabletext"/>
              <w:rPr>
                <w:rFonts w:cs="Trebuchet MS"/>
                <w:szCs w:val="20"/>
                <w:lang w:eastAsia="en-GB"/>
              </w:rPr>
            </w:pPr>
            <w:r>
              <w:rPr>
                <w:rFonts w:cs="Trebuchet MS"/>
                <w:szCs w:val="20"/>
                <w:lang w:eastAsia="en-GB"/>
              </w:rPr>
              <w:t>J</w:t>
            </w:r>
            <w:r w:rsidR="00EE148B">
              <w:rPr>
                <w:rFonts w:cs="Trebuchet MS"/>
                <w:szCs w:val="20"/>
                <w:lang w:eastAsia="en-GB"/>
              </w:rPr>
              <w:t xml:space="preserve"> </w:t>
            </w:r>
            <w:r>
              <w:rPr>
                <w:rFonts w:cs="Trebuchet MS"/>
                <w:szCs w:val="20"/>
                <w:lang w:eastAsia="en-GB"/>
              </w:rPr>
              <w:t>A</w:t>
            </w:r>
            <w:r w:rsidR="00EE148B">
              <w:rPr>
                <w:rFonts w:cs="Trebuchet MS"/>
                <w:szCs w:val="20"/>
                <w:lang w:eastAsia="en-GB"/>
              </w:rPr>
              <w:t xml:space="preserve"> </w:t>
            </w:r>
            <w:r>
              <w:rPr>
                <w:rFonts w:cs="Trebuchet MS"/>
                <w:szCs w:val="20"/>
                <w:lang w:eastAsia="en-GB"/>
              </w:rPr>
              <w:t xml:space="preserve">P Jones, </w:t>
            </w:r>
            <w:r w:rsidRPr="00895B7A">
              <w:rPr>
                <w:rFonts w:cs="Trebuchet MS"/>
                <w:i/>
                <w:szCs w:val="20"/>
                <w:lang w:eastAsia="en-GB"/>
              </w:rPr>
              <w:t>Europe 1500</w:t>
            </w:r>
            <w:r w:rsidR="00EE148B">
              <w:rPr>
                <w:rFonts w:cs="Trebuchet MS"/>
                <w:i/>
                <w:szCs w:val="20"/>
                <w:lang w:eastAsia="en-GB"/>
              </w:rPr>
              <w:t>–</w:t>
            </w:r>
            <w:r w:rsidRPr="00895B7A">
              <w:rPr>
                <w:rFonts w:cs="Trebuchet MS"/>
                <w:i/>
                <w:szCs w:val="20"/>
                <w:lang w:eastAsia="en-GB"/>
              </w:rPr>
              <w:t>1600</w:t>
            </w:r>
            <w:r>
              <w:rPr>
                <w:rFonts w:cs="Trebuchet MS"/>
                <w:szCs w:val="20"/>
                <w:lang w:eastAsia="en-GB"/>
              </w:rPr>
              <w:t xml:space="preserve"> (Challenging History, </w:t>
            </w:r>
            <w:r w:rsidR="002E14CD">
              <w:rPr>
                <w:lang w:eastAsia="en-GB"/>
              </w:rPr>
              <w:t>Thomas Nelson and Sons Ltd.</w:t>
            </w:r>
            <w:r>
              <w:rPr>
                <w:rFonts w:cs="Trebuchet MS"/>
                <w:szCs w:val="20"/>
                <w:lang w:eastAsia="en-GB"/>
              </w:rPr>
              <w:t>, 1997)</w:t>
            </w:r>
          </w:p>
          <w:p w:rsidR="0013429C" w:rsidRPr="003B55A7" w:rsidRDefault="0013429C" w:rsidP="00EC7A81">
            <w:pPr>
              <w:pStyle w:val="Tabletext"/>
              <w:rPr>
                <w:szCs w:val="19"/>
              </w:rPr>
            </w:pPr>
            <w:r>
              <w:t>Chapter 4</w:t>
            </w:r>
          </w:p>
        </w:tc>
        <w:tc>
          <w:tcPr>
            <w:tcW w:w="1158" w:type="pct"/>
            <w:shd w:val="clear" w:color="auto" w:fill="auto"/>
          </w:tcPr>
          <w:p w:rsidR="0013429C" w:rsidRPr="00115944" w:rsidRDefault="0013429C" w:rsidP="00EC7A81">
            <w:pPr>
              <w:pStyle w:val="Tabletext"/>
            </w:pPr>
            <w:r>
              <w:t>Textbook</w:t>
            </w:r>
          </w:p>
        </w:tc>
        <w:tc>
          <w:tcPr>
            <w:tcW w:w="1235" w:type="pct"/>
            <w:shd w:val="clear" w:color="auto" w:fill="auto"/>
          </w:tcPr>
          <w:p w:rsidR="0013429C" w:rsidRDefault="0013429C" w:rsidP="00EC7A81">
            <w:pPr>
              <w:pStyle w:val="Tabletext"/>
            </w:pPr>
            <w:r>
              <w:t>Written for students</w:t>
            </w:r>
            <w:r w:rsidR="00EE148B">
              <w:t>.</w:t>
            </w:r>
          </w:p>
          <w:p w:rsidR="0013429C" w:rsidRPr="00115944" w:rsidRDefault="0013429C" w:rsidP="00EC7A81">
            <w:pPr>
              <w:pStyle w:val="Tabletext"/>
            </w:pPr>
          </w:p>
        </w:tc>
      </w:tr>
      <w:tr w:rsidR="00270F70"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270F70" w:rsidRDefault="00703998" w:rsidP="00053A4D">
            <w:pPr>
              <w:pStyle w:val="Tabletext"/>
              <w:rPr>
                <w:lang w:eastAsia="en-GB"/>
              </w:rPr>
            </w:pPr>
            <w:r w:rsidRPr="00BB0628">
              <w:rPr>
                <w:lang w:eastAsia="en-GB"/>
              </w:rPr>
              <w:t>J</w:t>
            </w:r>
            <w:r>
              <w:rPr>
                <w:lang w:eastAsia="en-GB"/>
              </w:rPr>
              <w:t>ohn</w:t>
            </w:r>
            <w:r w:rsidRPr="00BB0628">
              <w:rPr>
                <w:lang w:eastAsia="en-GB"/>
              </w:rPr>
              <w:t xml:space="preserve"> </w:t>
            </w:r>
            <w:r w:rsidRPr="00CF5C43">
              <w:rPr>
                <w:lang w:eastAsia="en-GB"/>
              </w:rPr>
              <w:t>Lotherington</w:t>
            </w:r>
            <w:r>
              <w:rPr>
                <w:lang w:eastAsia="en-GB"/>
              </w:rPr>
              <w:t xml:space="preserve"> (ed</w:t>
            </w:r>
            <w:r w:rsidR="00EE148B">
              <w:rPr>
                <w:lang w:eastAsia="en-GB"/>
              </w:rPr>
              <w:t>itor</w:t>
            </w:r>
            <w:r>
              <w:rPr>
                <w:lang w:eastAsia="en-GB"/>
              </w:rPr>
              <w:t>),</w:t>
            </w:r>
            <w:r w:rsidRPr="00BB0628">
              <w:rPr>
                <w:lang w:eastAsia="en-GB"/>
              </w:rPr>
              <w:t xml:space="preserve"> </w:t>
            </w:r>
            <w:r w:rsidRPr="00EE148B">
              <w:rPr>
                <w:i/>
                <w:lang w:eastAsia="en-GB"/>
              </w:rPr>
              <w:t>Years of Renew</w:t>
            </w:r>
            <w:r w:rsidR="001D04F5" w:rsidRPr="00EE148B">
              <w:rPr>
                <w:i/>
                <w:lang w:eastAsia="en-GB"/>
              </w:rPr>
              <w:t>al: European History, 1470</w:t>
            </w:r>
            <w:r w:rsidR="00EE148B">
              <w:rPr>
                <w:i/>
                <w:lang w:eastAsia="en-GB"/>
              </w:rPr>
              <w:t>–</w:t>
            </w:r>
            <w:r w:rsidR="001D04F5" w:rsidRPr="00EE148B">
              <w:rPr>
                <w:i/>
                <w:lang w:eastAsia="en-GB"/>
              </w:rPr>
              <w:t>1600</w:t>
            </w:r>
            <w:r w:rsidRPr="00CF5C43">
              <w:rPr>
                <w:lang w:eastAsia="en-GB"/>
              </w:rPr>
              <w:t xml:space="preserve"> (Hodder</w:t>
            </w:r>
            <w:r w:rsidRPr="00BB0628">
              <w:rPr>
                <w:lang w:eastAsia="en-GB"/>
              </w:rPr>
              <w:t xml:space="preserve"> </w:t>
            </w:r>
            <w:r w:rsidRPr="00CF5C43">
              <w:rPr>
                <w:lang w:eastAsia="en-GB"/>
              </w:rPr>
              <w:t>Murray, 1999)</w:t>
            </w:r>
          </w:p>
          <w:p w:rsidR="003B55A7" w:rsidRPr="001D04F5" w:rsidRDefault="003B55A7" w:rsidP="00053A4D">
            <w:pPr>
              <w:pStyle w:val="Tabletext"/>
              <w:rPr>
                <w:lang w:eastAsia="en-GB"/>
              </w:rPr>
            </w:pPr>
            <w:r>
              <w:t>Chapter 6</w:t>
            </w:r>
          </w:p>
        </w:tc>
        <w:tc>
          <w:tcPr>
            <w:tcW w:w="1158" w:type="pct"/>
            <w:shd w:val="clear" w:color="auto" w:fill="auto"/>
          </w:tcPr>
          <w:p w:rsidR="00270F70" w:rsidRPr="00115944" w:rsidRDefault="003C0B97" w:rsidP="00053A4D">
            <w:pPr>
              <w:pStyle w:val="Tabletext"/>
            </w:pPr>
            <w:r>
              <w:t>Textbook</w:t>
            </w:r>
          </w:p>
        </w:tc>
        <w:tc>
          <w:tcPr>
            <w:tcW w:w="1235" w:type="pct"/>
            <w:shd w:val="clear" w:color="auto" w:fill="auto"/>
          </w:tcPr>
          <w:p w:rsidR="00270F70" w:rsidRDefault="003C0B97" w:rsidP="00053A4D">
            <w:pPr>
              <w:pStyle w:val="Tabletext"/>
            </w:pPr>
            <w:r>
              <w:t>Written for students</w:t>
            </w:r>
            <w:r w:rsidR="00EE148B">
              <w:t>.</w:t>
            </w:r>
          </w:p>
          <w:p w:rsidR="00C854FE" w:rsidRPr="00115944" w:rsidRDefault="00C854FE" w:rsidP="00053A4D">
            <w:pPr>
              <w:pStyle w:val="Tabletext"/>
            </w:pP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0C7C7E" w:rsidP="00157962">
            <w:pPr>
              <w:pStyle w:val="Tabletext"/>
              <w:rPr>
                <w:kern w:val="36"/>
                <w:lang w:eastAsia="en-GB"/>
              </w:rPr>
            </w:pPr>
            <w:hyperlink r:id="rId100" w:history="1">
              <w:r w:rsidR="0013429C" w:rsidRPr="003D56BA">
                <w:rPr>
                  <w:lang w:eastAsia="en-GB"/>
                </w:rPr>
                <w:t>Stewart Macdonald</w:t>
              </w:r>
            </w:hyperlink>
            <w:r w:rsidR="0013429C" w:rsidRPr="003D56BA">
              <w:rPr>
                <w:lang w:eastAsia="en-GB"/>
              </w:rPr>
              <w:t xml:space="preserve">, </w:t>
            </w:r>
            <w:r w:rsidR="0013429C" w:rsidRPr="003D56BA">
              <w:rPr>
                <w:i/>
                <w:kern w:val="36"/>
                <w:lang w:eastAsia="en-GB"/>
              </w:rPr>
              <w:t>Charles V: Ruler, Dynast and Defender of the Faith, 1500</w:t>
            </w:r>
            <w:r w:rsidR="00EE148B">
              <w:rPr>
                <w:i/>
                <w:kern w:val="36"/>
                <w:lang w:eastAsia="en-GB"/>
              </w:rPr>
              <w:t>–</w:t>
            </w:r>
            <w:r w:rsidR="0013429C" w:rsidRPr="003D56BA">
              <w:rPr>
                <w:i/>
                <w:kern w:val="36"/>
                <w:lang w:eastAsia="en-GB"/>
              </w:rPr>
              <w:t>58</w:t>
            </w:r>
            <w:r w:rsidR="0013429C" w:rsidRPr="003D56BA">
              <w:rPr>
                <w:kern w:val="36"/>
                <w:lang w:eastAsia="en-GB"/>
              </w:rPr>
              <w:t xml:space="preserve"> (Access to History, Hodder Murray, 2000) </w:t>
            </w:r>
          </w:p>
        </w:tc>
        <w:tc>
          <w:tcPr>
            <w:tcW w:w="1158" w:type="pct"/>
            <w:shd w:val="clear" w:color="auto" w:fill="auto"/>
          </w:tcPr>
          <w:p w:rsidR="0013429C" w:rsidRPr="003C0B97" w:rsidRDefault="0013429C" w:rsidP="00101DF6">
            <w:pPr>
              <w:spacing w:before="80" w:after="60"/>
              <w:rPr>
                <w:rFonts w:ascii="Verdana" w:hAnsi="Verdana"/>
                <w:sz w:val="20"/>
                <w:szCs w:val="20"/>
              </w:rPr>
            </w:pPr>
            <w:r>
              <w:rPr>
                <w:rFonts w:ascii="Verdana" w:hAnsi="Verdana"/>
                <w:sz w:val="20"/>
                <w:szCs w:val="20"/>
              </w:rPr>
              <w:t>Textbook</w:t>
            </w:r>
          </w:p>
        </w:tc>
        <w:tc>
          <w:tcPr>
            <w:tcW w:w="1235" w:type="pct"/>
            <w:shd w:val="clear" w:color="auto" w:fill="auto"/>
          </w:tcPr>
          <w:p w:rsidR="0013429C" w:rsidRPr="003C0B97" w:rsidRDefault="0013429C" w:rsidP="00101DF6">
            <w:pPr>
              <w:spacing w:before="80" w:after="60"/>
              <w:rPr>
                <w:rFonts w:ascii="Verdana" w:hAnsi="Verdana"/>
                <w:sz w:val="20"/>
                <w:szCs w:val="20"/>
              </w:rPr>
            </w:pPr>
            <w:r>
              <w:rPr>
                <w:rFonts w:ascii="Verdana" w:hAnsi="Verdana"/>
                <w:sz w:val="20"/>
                <w:szCs w:val="20"/>
              </w:rPr>
              <w:t>Written for students</w:t>
            </w:r>
            <w:r w:rsidR="00EE148B">
              <w:rPr>
                <w:rFonts w:ascii="Verdana" w:hAnsi="Verdana"/>
                <w:sz w:val="20"/>
                <w:szCs w:val="20"/>
              </w:rPr>
              <w:t>.</w:t>
            </w:r>
          </w:p>
        </w:tc>
      </w:tr>
      <w:tr w:rsidR="00270F70"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270F70" w:rsidRDefault="00703998" w:rsidP="003B55A7">
            <w:pPr>
              <w:pStyle w:val="Tabletext"/>
              <w:rPr>
                <w:lang w:eastAsia="en-GB"/>
              </w:rPr>
            </w:pPr>
            <w:r w:rsidRPr="00BB0628">
              <w:rPr>
                <w:lang w:eastAsia="en-GB"/>
              </w:rPr>
              <w:t xml:space="preserve">Derrick Murphy, Michael Tillbrook and Patrick Walsh-Atkins, </w:t>
            </w:r>
            <w:r w:rsidRPr="00BB0628">
              <w:rPr>
                <w:i/>
                <w:iCs/>
                <w:lang w:eastAsia="en-GB"/>
              </w:rPr>
              <w:t>Europe, 1450</w:t>
            </w:r>
            <w:r w:rsidR="00EE148B">
              <w:rPr>
                <w:i/>
                <w:iCs/>
                <w:lang w:eastAsia="en-GB"/>
              </w:rPr>
              <w:t>–</w:t>
            </w:r>
            <w:r w:rsidRPr="00BB0628">
              <w:rPr>
                <w:i/>
                <w:iCs/>
                <w:lang w:eastAsia="en-GB"/>
              </w:rPr>
              <w:t xml:space="preserve">1661 </w:t>
            </w:r>
            <w:r w:rsidRPr="00BB0628">
              <w:rPr>
                <w:lang w:eastAsia="en-GB"/>
              </w:rPr>
              <w:t>(Flagship History, Collins Educational, 2000)</w:t>
            </w:r>
          </w:p>
          <w:p w:rsidR="003B55A7" w:rsidRPr="00115944" w:rsidRDefault="003B55A7" w:rsidP="00053A4D">
            <w:pPr>
              <w:pStyle w:val="Tabletext"/>
              <w:rPr>
                <w:szCs w:val="19"/>
              </w:rPr>
            </w:pPr>
            <w:r>
              <w:t>Chapter 4</w:t>
            </w:r>
          </w:p>
        </w:tc>
        <w:tc>
          <w:tcPr>
            <w:tcW w:w="1158" w:type="pct"/>
            <w:shd w:val="clear" w:color="auto" w:fill="auto"/>
          </w:tcPr>
          <w:p w:rsidR="00270F70" w:rsidRPr="00115944" w:rsidRDefault="003C0B97" w:rsidP="00053A4D">
            <w:pPr>
              <w:pStyle w:val="Tabletext"/>
            </w:pPr>
            <w:r>
              <w:t>Textbook</w:t>
            </w:r>
          </w:p>
        </w:tc>
        <w:tc>
          <w:tcPr>
            <w:tcW w:w="1235" w:type="pct"/>
            <w:shd w:val="clear" w:color="auto" w:fill="auto"/>
          </w:tcPr>
          <w:p w:rsidR="00C854FE" w:rsidRPr="00115944" w:rsidRDefault="003C0B97" w:rsidP="003B55A7">
            <w:pPr>
              <w:pStyle w:val="Tabletext"/>
            </w:pPr>
            <w:r>
              <w:t>Written for students</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13429C" w:rsidP="00157962">
            <w:pPr>
              <w:pStyle w:val="Tabletext"/>
              <w:rPr>
                <w:lang w:eastAsia="en-GB"/>
              </w:rPr>
            </w:pPr>
            <w:r w:rsidRPr="008958EE">
              <w:rPr>
                <w:lang w:eastAsia="en-GB"/>
              </w:rPr>
              <w:t xml:space="preserve">Keith </w:t>
            </w:r>
            <w:r w:rsidRPr="002157F1">
              <w:rPr>
                <w:lang w:eastAsia="en-GB"/>
              </w:rPr>
              <w:t>Randell</w:t>
            </w:r>
            <w:r w:rsidRPr="008958EE">
              <w:rPr>
                <w:lang w:eastAsia="en-GB"/>
              </w:rPr>
              <w:t xml:space="preserve">, </w:t>
            </w:r>
            <w:r w:rsidRPr="002157F1">
              <w:rPr>
                <w:i/>
                <w:iCs/>
                <w:lang w:eastAsia="en-GB"/>
              </w:rPr>
              <w:t>Luther and the German Reformation, 1517</w:t>
            </w:r>
            <w:r w:rsidR="00EE148B">
              <w:rPr>
                <w:i/>
                <w:iCs/>
                <w:lang w:eastAsia="en-GB"/>
              </w:rPr>
              <w:t>–</w:t>
            </w:r>
            <w:r w:rsidRPr="002157F1">
              <w:rPr>
                <w:i/>
                <w:iCs/>
                <w:lang w:eastAsia="en-GB"/>
              </w:rPr>
              <w:t>55</w:t>
            </w:r>
            <w:r>
              <w:rPr>
                <w:i/>
                <w:iCs/>
                <w:lang w:eastAsia="en-GB"/>
              </w:rPr>
              <w:t xml:space="preserve"> </w:t>
            </w:r>
            <w:r w:rsidRPr="002157F1">
              <w:rPr>
                <w:lang w:eastAsia="en-GB"/>
              </w:rPr>
              <w:t>(Access to History</w:t>
            </w:r>
            <w:r w:rsidRPr="008958EE">
              <w:rPr>
                <w:lang w:eastAsia="en-GB"/>
              </w:rPr>
              <w:t xml:space="preserve">, </w:t>
            </w:r>
            <w:r w:rsidRPr="002157F1">
              <w:rPr>
                <w:lang w:eastAsia="en-GB"/>
              </w:rPr>
              <w:t>Hodder Murray,</w:t>
            </w:r>
            <w:r w:rsidRPr="008958EE">
              <w:rPr>
                <w:lang w:eastAsia="en-GB"/>
              </w:rPr>
              <w:t xml:space="preserve"> </w:t>
            </w:r>
            <w:r w:rsidRPr="002157F1">
              <w:rPr>
                <w:lang w:eastAsia="en-GB"/>
              </w:rPr>
              <w:t>2000)</w:t>
            </w:r>
          </w:p>
        </w:tc>
        <w:tc>
          <w:tcPr>
            <w:tcW w:w="1158" w:type="pct"/>
            <w:shd w:val="clear" w:color="auto" w:fill="auto"/>
          </w:tcPr>
          <w:p w:rsidR="0013429C" w:rsidRPr="00115944" w:rsidRDefault="0013429C" w:rsidP="00EC7A81">
            <w:pPr>
              <w:pStyle w:val="Tabletext"/>
            </w:pPr>
            <w:r>
              <w:t>Textbook</w:t>
            </w:r>
          </w:p>
        </w:tc>
        <w:tc>
          <w:tcPr>
            <w:tcW w:w="1235" w:type="pct"/>
            <w:shd w:val="clear" w:color="auto" w:fill="auto"/>
          </w:tcPr>
          <w:p w:rsidR="0013429C" w:rsidRPr="00115944" w:rsidRDefault="0013429C" w:rsidP="00EC7A81">
            <w:pPr>
              <w:pStyle w:val="Tabletext"/>
            </w:pPr>
            <w:r>
              <w:t>Written for students</w:t>
            </w:r>
            <w:r w:rsidR="00EE148B">
              <w:t>.</w:t>
            </w:r>
          </w:p>
        </w:tc>
      </w:tr>
      <w:tr w:rsidR="00DB71A3"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DB71A3" w:rsidRPr="003B55A7" w:rsidRDefault="00703998" w:rsidP="003B55A7">
            <w:pPr>
              <w:pStyle w:val="Tabletext"/>
            </w:pPr>
            <w:r w:rsidRPr="00F174CF">
              <w:rPr>
                <w:lang w:eastAsia="en-GB"/>
              </w:rPr>
              <w:t xml:space="preserve">Geoffrey </w:t>
            </w:r>
            <w:r w:rsidRPr="00CF5C43">
              <w:rPr>
                <w:lang w:eastAsia="en-GB"/>
              </w:rPr>
              <w:t>Woodward</w:t>
            </w:r>
            <w:r w:rsidRPr="00F174CF">
              <w:rPr>
                <w:lang w:eastAsia="en-GB"/>
              </w:rPr>
              <w:t xml:space="preserve">, </w:t>
            </w:r>
            <w:r w:rsidRPr="00CF5C43">
              <w:rPr>
                <w:i/>
                <w:iCs/>
                <w:lang w:eastAsia="en-GB"/>
              </w:rPr>
              <w:t>The Development of Early Modern Europe</w:t>
            </w:r>
            <w:r w:rsidRPr="00CF5C43">
              <w:rPr>
                <w:lang w:eastAsia="en-GB"/>
              </w:rPr>
              <w:t xml:space="preserve"> (Longman,</w:t>
            </w:r>
            <w:r w:rsidRPr="00F174CF">
              <w:rPr>
                <w:lang w:eastAsia="en-GB"/>
              </w:rPr>
              <w:t xml:space="preserve"> </w:t>
            </w:r>
            <w:r w:rsidRPr="00CF5C43">
              <w:rPr>
                <w:lang w:eastAsia="en-GB"/>
              </w:rPr>
              <w:t xml:space="preserve">Advanced History, </w:t>
            </w:r>
            <w:r w:rsidRPr="00F174CF">
              <w:rPr>
                <w:lang w:eastAsia="en-GB"/>
              </w:rPr>
              <w:t xml:space="preserve">Longman, </w:t>
            </w:r>
            <w:r w:rsidRPr="00CF5C43">
              <w:rPr>
                <w:lang w:eastAsia="en-GB"/>
              </w:rPr>
              <w:t>1997)</w:t>
            </w:r>
          </w:p>
        </w:tc>
        <w:tc>
          <w:tcPr>
            <w:tcW w:w="1158" w:type="pct"/>
            <w:shd w:val="clear" w:color="auto" w:fill="auto"/>
          </w:tcPr>
          <w:p w:rsidR="00DB71A3" w:rsidRPr="00115944" w:rsidRDefault="003C0B97" w:rsidP="00053A4D">
            <w:pPr>
              <w:pStyle w:val="Tabletext"/>
            </w:pPr>
            <w:r>
              <w:t>Textbook</w:t>
            </w:r>
          </w:p>
        </w:tc>
        <w:tc>
          <w:tcPr>
            <w:tcW w:w="1235" w:type="pct"/>
            <w:shd w:val="clear" w:color="auto" w:fill="auto"/>
          </w:tcPr>
          <w:p w:rsidR="00DB71A3" w:rsidRPr="00115944" w:rsidRDefault="003C0B97" w:rsidP="00053A4D">
            <w:pPr>
              <w:pStyle w:val="Tabletext"/>
            </w:pPr>
            <w:r>
              <w:t>Written for students</w:t>
            </w:r>
            <w:r w:rsidR="00EE148B">
              <w:t>.</w:t>
            </w:r>
          </w:p>
        </w:tc>
      </w:tr>
      <w:tr w:rsidR="002157F1"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2157F1" w:rsidRPr="00B02A9B" w:rsidRDefault="00A00872" w:rsidP="003B55A7">
            <w:pPr>
              <w:pStyle w:val="Tabletext"/>
            </w:pPr>
            <w:r w:rsidRPr="00B02A9B">
              <w:rPr>
                <w:lang w:eastAsia="en-GB"/>
              </w:rPr>
              <w:t xml:space="preserve">Geoffrey </w:t>
            </w:r>
            <w:r w:rsidR="002157F1" w:rsidRPr="00B02A9B">
              <w:rPr>
                <w:lang w:eastAsia="en-GB"/>
              </w:rPr>
              <w:t>Woodward</w:t>
            </w:r>
            <w:r w:rsidRPr="00B02A9B">
              <w:rPr>
                <w:lang w:eastAsia="en-GB"/>
              </w:rPr>
              <w:t xml:space="preserve">, </w:t>
            </w:r>
            <w:r w:rsidR="002157F1" w:rsidRPr="00B02A9B">
              <w:rPr>
                <w:i/>
                <w:iCs/>
                <w:lang w:eastAsia="en-GB"/>
              </w:rPr>
              <w:t xml:space="preserve">The Sixteenth Century Reformation </w:t>
            </w:r>
            <w:r w:rsidR="002157F1" w:rsidRPr="00B02A9B">
              <w:rPr>
                <w:lang w:eastAsia="en-GB"/>
              </w:rPr>
              <w:t>(</w:t>
            </w:r>
            <w:r w:rsidR="008958EE" w:rsidRPr="00B02A9B">
              <w:rPr>
                <w:lang w:eastAsia="en-GB"/>
              </w:rPr>
              <w:t>Access to History</w:t>
            </w:r>
            <w:r w:rsidRPr="00B02A9B">
              <w:rPr>
                <w:lang w:eastAsia="en-GB"/>
              </w:rPr>
              <w:t xml:space="preserve"> Themes</w:t>
            </w:r>
            <w:r w:rsidR="008958EE" w:rsidRPr="00B02A9B">
              <w:rPr>
                <w:lang w:eastAsia="en-GB"/>
              </w:rPr>
              <w:t xml:space="preserve">, </w:t>
            </w:r>
            <w:r w:rsidR="002157F1" w:rsidRPr="00B02A9B">
              <w:rPr>
                <w:lang w:eastAsia="en-GB"/>
              </w:rPr>
              <w:t>Hodder Murray, 200</w:t>
            </w:r>
            <w:r w:rsidR="008958EE" w:rsidRPr="00B02A9B">
              <w:rPr>
                <w:lang w:eastAsia="en-GB"/>
              </w:rPr>
              <w:t>1</w:t>
            </w:r>
            <w:r w:rsidR="002157F1" w:rsidRPr="00B02A9B">
              <w:rPr>
                <w:lang w:eastAsia="en-GB"/>
              </w:rPr>
              <w:t>)</w:t>
            </w:r>
          </w:p>
        </w:tc>
        <w:tc>
          <w:tcPr>
            <w:tcW w:w="1158" w:type="pct"/>
            <w:shd w:val="clear" w:color="auto" w:fill="auto"/>
          </w:tcPr>
          <w:p w:rsidR="002157F1" w:rsidRPr="003C0B97" w:rsidRDefault="003C0B97" w:rsidP="00101DF6">
            <w:pPr>
              <w:spacing w:before="80" w:after="60"/>
              <w:rPr>
                <w:rFonts w:ascii="Verdana" w:hAnsi="Verdana"/>
                <w:sz w:val="20"/>
                <w:szCs w:val="20"/>
              </w:rPr>
            </w:pPr>
            <w:r w:rsidRPr="003C0B97">
              <w:rPr>
                <w:rFonts w:ascii="Verdana" w:hAnsi="Verdana"/>
                <w:sz w:val="20"/>
                <w:szCs w:val="20"/>
              </w:rPr>
              <w:t>Textbook</w:t>
            </w:r>
          </w:p>
        </w:tc>
        <w:tc>
          <w:tcPr>
            <w:tcW w:w="1235" w:type="pct"/>
            <w:shd w:val="clear" w:color="auto" w:fill="auto"/>
          </w:tcPr>
          <w:p w:rsidR="002157F1" w:rsidRPr="003C0B97" w:rsidRDefault="003C0B97" w:rsidP="00101DF6">
            <w:pPr>
              <w:spacing w:before="80" w:after="60"/>
              <w:rPr>
                <w:rFonts w:ascii="Verdana" w:hAnsi="Verdana"/>
                <w:sz w:val="20"/>
                <w:szCs w:val="20"/>
              </w:rPr>
            </w:pPr>
            <w:r w:rsidRPr="003C0B97">
              <w:rPr>
                <w:rFonts w:ascii="Verdana" w:hAnsi="Verdana"/>
                <w:sz w:val="20"/>
                <w:szCs w:val="20"/>
              </w:rPr>
              <w:t>Written for students</w:t>
            </w:r>
            <w:r w:rsidR="00EE148B">
              <w:rPr>
                <w:rFonts w:ascii="Verdana" w:hAnsi="Verdana"/>
                <w:sz w:val="20"/>
                <w:szCs w:val="20"/>
              </w:rPr>
              <w:t>.</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703998" w:rsidRPr="003B55A7" w:rsidRDefault="001B4376" w:rsidP="00053A4D">
            <w:pPr>
              <w:pStyle w:val="Tabletext"/>
              <w:rPr>
                <w:lang w:eastAsia="en-GB"/>
              </w:rPr>
            </w:pPr>
            <w:r w:rsidRPr="001B4376">
              <w:rPr>
                <w:lang w:eastAsia="en-GB"/>
              </w:rPr>
              <w:lastRenderedPageBreak/>
              <w:t xml:space="preserve">Andrew </w:t>
            </w:r>
            <w:r w:rsidR="002157F1" w:rsidRPr="002157F1">
              <w:rPr>
                <w:lang w:eastAsia="en-GB"/>
              </w:rPr>
              <w:t>Johnston</w:t>
            </w:r>
            <w:r w:rsidRPr="001B4376">
              <w:rPr>
                <w:lang w:eastAsia="en-GB"/>
              </w:rPr>
              <w:t xml:space="preserve">, </w:t>
            </w:r>
            <w:r w:rsidR="002157F1" w:rsidRPr="002157F1">
              <w:rPr>
                <w:i/>
                <w:iCs/>
                <w:lang w:eastAsia="en-GB"/>
              </w:rPr>
              <w:t xml:space="preserve">The Reformation in Europe </w:t>
            </w:r>
            <w:r w:rsidR="002157F1" w:rsidRPr="002157F1">
              <w:rPr>
                <w:lang w:eastAsia="en-GB"/>
              </w:rPr>
              <w:t>(</w:t>
            </w:r>
            <w:r w:rsidRPr="002157F1">
              <w:rPr>
                <w:lang w:eastAsia="en-GB"/>
              </w:rPr>
              <w:t>History at Source</w:t>
            </w:r>
            <w:r w:rsidRPr="001B4376">
              <w:rPr>
                <w:lang w:eastAsia="en-GB"/>
              </w:rPr>
              <w:t xml:space="preserve">, </w:t>
            </w:r>
            <w:r w:rsidR="002157F1" w:rsidRPr="002157F1">
              <w:rPr>
                <w:lang w:eastAsia="en-GB"/>
              </w:rPr>
              <w:t>Hodder Murray, 1996)</w:t>
            </w:r>
          </w:p>
        </w:tc>
        <w:tc>
          <w:tcPr>
            <w:tcW w:w="1158" w:type="pct"/>
            <w:shd w:val="clear" w:color="auto" w:fill="auto"/>
          </w:tcPr>
          <w:p w:rsidR="00703998" w:rsidRPr="00115944" w:rsidRDefault="007B34F8" w:rsidP="007B34F8">
            <w:pPr>
              <w:pStyle w:val="Tabletext"/>
            </w:pPr>
            <w:r>
              <w:t xml:space="preserve">Documents </w:t>
            </w:r>
            <w:r w:rsidR="0058269D">
              <w:t>and commentaries</w:t>
            </w:r>
          </w:p>
        </w:tc>
        <w:tc>
          <w:tcPr>
            <w:tcW w:w="1235" w:type="pct"/>
            <w:shd w:val="clear" w:color="auto" w:fill="auto"/>
          </w:tcPr>
          <w:p w:rsidR="00703998" w:rsidRPr="00115944" w:rsidRDefault="0058269D" w:rsidP="00053A4D">
            <w:pPr>
              <w:pStyle w:val="Tabletext"/>
            </w:pPr>
            <w:r>
              <w:t>Accessible for students</w:t>
            </w:r>
            <w:r w:rsidR="00EE148B">
              <w:t>.</w:t>
            </w:r>
          </w:p>
        </w:tc>
      </w:tr>
      <w:tr w:rsidR="007B34F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7B34F8" w:rsidRPr="001B4376" w:rsidRDefault="007B34F8" w:rsidP="003B55A7">
            <w:pPr>
              <w:pStyle w:val="Tabletext"/>
              <w:rPr>
                <w:lang w:eastAsia="en-GB"/>
              </w:rPr>
            </w:pPr>
            <w:r>
              <w:rPr>
                <w:lang w:eastAsia="en-GB"/>
              </w:rPr>
              <w:t xml:space="preserve">Katherine Leach, </w:t>
            </w:r>
            <w:r w:rsidR="004828DE" w:rsidRPr="000A7F79">
              <w:rPr>
                <w:i/>
                <w:lang w:eastAsia="en-GB"/>
              </w:rPr>
              <w:t>The German Reformation</w:t>
            </w:r>
            <w:r>
              <w:rPr>
                <w:lang w:eastAsia="en-GB"/>
              </w:rPr>
              <w:t xml:space="preserve"> (Documents and Debates</w:t>
            </w:r>
            <w:r w:rsidR="004828DE">
              <w:rPr>
                <w:lang w:eastAsia="en-GB"/>
              </w:rPr>
              <w:t xml:space="preserve"> Extended Series</w:t>
            </w:r>
            <w:r>
              <w:rPr>
                <w:lang w:eastAsia="en-GB"/>
              </w:rPr>
              <w:t>, Macmillan</w:t>
            </w:r>
            <w:r w:rsidR="000A7F79">
              <w:rPr>
                <w:lang w:eastAsia="en-GB"/>
              </w:rPr>
              <w:t xml:space="preserve">, </w:t>
            </w:r>
            <w:r>
              <w:rPr>
                <w:lang w:eastAsia="en-GB"/>
              </w:rPr>
              <w:t>19</w:t>
            </w:r>
            <w:r w:rsidR="004828DE">
              <w:rPr>
                <w:lang w:eastAsia="en-GB"/>
              </w:rPr>
              <w:t>9</w:t>
            </w:r>
            <w:r>
              <w:rPr>
                <w:lang w:eastAsia="en-GB"/>
              </w:rPr>
              <w:t>0)</w:t>
            </w:r>
          </w:p>
        </w:tc>
        <w:tc>
          <w:tcPr>
            <w:tcW w:w="1158" w:type="pct"/>
            <w:shd w:val="clear" w:color="auto" w:fill="auto"/>
          </w:tcPr>
          <w:p w:rsidR="007B34F8" w:rsidRDefault="007B34F8" w:rsidP="0058269D">
            <w:pPr>
              <w:pStyle w:val="Tabletext"/>
            </w:pPr>
            <w:r>
              <w:t>Document collection</w:t>
            </w:r>
          </w:p>
        </w:tc>
        <w:tc>
          <w:tcPr>
            <w:tcW w:w="1235" w:type="pct"/>
            <w:shd w:val="clear" w:color="auto" w:fill="auto"/>
          </w:tcPr>
          <w:p w:rsidR="007B34F8" w:rsidRDefault="00EE148B" w:rsidP="00053A4D">
            <w:pPr>
              <w:pStyle w:val="Tabletext"/>
            </w:pPr>
            <w:r>
              <w:t xml:space="preserve">For teachers </w:t>
            </w:r>
            <w:r w:rsidR="00063071">
              <w:t>but also accessible for students</w:t>
            </w:r>
            <w:r>
              <w:t>.</w:t>
            </w:r>
          </w:p>
        </w:tc>
      </w:tr>
      <w:tr w:rsidR="007B34F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7B34F8" w:rsidRPr="00063071" w:rsidRDefault="00063071" w:rsidP="003B55A7">
            <w:pPr>
              <w:pStyle w:val="Tabletext"/>
              <w:rPr>
                <w:lang w:eastAsia="en-GB"/>
              </w:rPr>
            </w:pPr>
            <w:r>
              <w:rPr>
                <w:lang w:eastAsia="en-GB"/>
              </w:rPr>
              <w:t>E</w:t>
            </w:r>
            <w:r w:rsidR="00EE148B">
              <w:rPr>
                <w:lang w:eastAsia="en-GB"/>
              </w:rPr>
              <w:t xml:space="preserve"> </w:t>
            </w:r>
            <w:r>
              <w:rPr>
                <w:lang w:eastAsia="en-GB"/>
              </w:rPr>
              <w:t xml:space="preserve">G Rupp and Benjamin Drewery, </w:t>
            </w:r>
            <w:r>
              <w:rPr>
                <w:i/>
                <w:lang w:eastAsia="en-GB"/>
              </w:rPr>
              <w:t xml:space="preserve">Martin Luther </w:t>
            </w:r>
            <w:r>
              <w:rPr>
                <w:lang w:eastAsia="en-GB"/>
              </w:rPr>
              <w:t>(Documents of Modern History, Macmillan, 1970)</w:t>
            </w:r>
          </w:p>
        </w:tc>
        <w:tc>
          <w:tcPr>
            <w:tcW w:w="1158" w:type="pct"/>
            <w:shd w:val="clear" w:color="auto" w:fill="auto"/>
          </w:tcPr>
          <w:p w:rsidR="007B34F8" w:rsidRDefault="00063071" w:rsidP="0058269D">
            <w:pPr>
              <w:pStyle w:val="Tabletext"/>
            </w:pPr>
            <w:r>
              <w:t>Documentary reader with commentaries</w:t>
            </w:r>
          </w:p>
        </w:tc>
        <w:tc>
          <w:tcPr>
            <w:tcW w:w="1235" w:type="pct"/>
            <w:shd w:val="clear" w:color="auto" w:fill="auto"/>
          </w:tcPr>
          <w:p w:rsidR="007B34F8" w:rsidRDefault="00EE148B" w:rsidP="00053A4D">
            <w:pPr>
              <w:pStyle w:val="Tabletext"/>
            </w:pPr>
            <w:r>
              <w:t>For teachers</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1D04F5" w:rsidRDefault="000C7C7E" w:rsidP="00EC7A81">
            <w:pPr>
              <w:pStyle w:val="Tabletext"/>
              <w:rPr>
                <w:kern w:val="36"/>
                <w:lang w:eastAsia="en-GB"/>
              </w:rPr>
            </w:pPr>
            <w:hyperlink r:id="rId101" w:history="1">
              <w:r w:rsidR="0013429C" w:rsidRPr="009C1418">
                <w:rPr>
                  <w:lang w:eastAsia="en-GB"/>
                </w:rPr>
                <w:t>Euan Cameron</w:t>
              </w:r>
            </w:hyperlink>
            <w:r w:rsidR="0013429C" w:rsidRPr="009C1418">
              <w:rPr>
                <w:lang w:eastAsia="en-GB"/>
              </w:rPr>
              <w:t xml:space="preserve">, </w:t>
            </w:r>
            <w:r w:rsidR="0013429C" w:rsidRPr="009C1418">
              <w:rPr>
                <w:i/>
                <w:kern w:val="36"/>
                <w:lang w:eastAsia="en-GB"/>
              </w:rPr>
              <w:t>The European Reformation</w:t>
            </w:r>
            <w:r w:rsidR="0013429C" w:rsidRPr="009C1418">
              <w:rPr>
                <w:kern w:val="36"/>
                <w:lang w:eastAsia="en-GB"/>
              </w:rPr>
              <w:t xml:space="preserve"> (Oxford University Press, 2012)</w:t>
            </w:r>
          </w:p>
        </w:tc>
        <w:tc>
          <w:tcPr>
            <w:tcW w:w="1158" w:type="pct"/>
            <w:shd w:val="clear" w:color="auto" w:fill="auto"/>
          </w:tcPr>
          <w:p w:rsidR="0013429C" w:rsidRDefault="0013429C" w:rsidP="00EC7A81">
            <w:pPr>
              <w:pStyle w:val="Tabletext"/>
            </w:pPr>
            <w:r>
              <w:t>Academic</w:t>
            </w:r>
          </w:p>
        </w:tc>
        <w:tc>
          <w:tcPr>
            <w:tcW w:w="1235" w:type="pct"/>
            <w:shd w:val="clear" w:color="auto" w:fill="auto"/>
          </w:tcPr>
          <w:p w:rsidR="0013429C" w:rsidRDefault="00EE148B" w:rsidP="00EC7A81">
            <w:pPr>
              <w:pStyle w:val="Tabletext"/>
            </w:pPr>
            <w:r>
              <w:t>For teachers.</w:t>
            </w:r>
          </w:p>
          <w:p w:rsidR="0013429C" w:rsidRDefault="0013429C" w:rsidP="00EC7A81">
            <w:pPr>
              <w:pStyle w:val="Tabletext"/>
            </w:pPr>
            <w:r>
              <w:t>Detailed thematic analysis of the Reformation in Europe</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1016C" w:rsidRDefault="0013429C" w:rsidP="00EC7A81">
            <w:pPr>
              <w:pStyle w:val="Tabletext"/>
              <w:rPr>
                <w:lang w:eastAsia="en-GB"/>
              </w:rPr>
            </w:pPr>
            <w:r w:rsidRPr="0031016C">
              <w:rPr>
                <w:kern w:val="36"/>
                <w:lang w:eastAsia="en-GB"/>
              </w:rPr>
              <w:t xml:space="preserve">Patrick Collinson, </w:t>
            </w:r>
            <w:r w:rsidRPr="0031016C">
              <w:rPr>
                <w:i/>
                <w:kern w:val="36"/>
                <w:lang w:eastAsia="en-GB"/>
              </w:rPr>
              <w:t>The Reformation</w:t>
            </w:r>
            <w:r w:rsidRPr="0031016C">
              <w:rPr>
                <w:kern w:val="36"/>
                <w:lang w:eastAsia="en-GB"/>
              </w:rPr>
              <w:t xml:space="preserve"> (Phoenix, 2005)</w:t>
            </w:r>
          </w:p>
        </w:tc>
        <w:tc>
          <w:tcPr>
            <w:tcW w:w="1158" w:type="pct"/>
            <w:shd w:val="clear" w:color="auto" w:fill="auto"/>
          </w:tcPr>
          <w:p w:rsidR="0013429C" w:rsidRDefault="0013429C" w:rsidP="00EC7A81">
            <w:pPr>
              <w:pStyle w:val="Tabletext"/>
            </w:pPr>
            <w:r>
              <w:t>Academic</w:t>
            </w:r>
          </w:p>
        </w:tc>
        <w:tc>
          <w:tcPr>
            <w:tcW w:w="1235" w:type="pct"/>
            <w:shd w:val="clear" w:color="auto" w:fill="auto"/>
          </w:tcPr>
          <w:p w:rsidR="0013429C" w:rsidRDefault="00EE148B" w:rsidP="00EC7A81">
            <w:pPr>
              <w:pStyle w:val="Tabletext"/>
            </w:pPr>
            <w:r>
              <w:t>For teachers.</w:t>
            </w:r>
          </w:p>
          <w:p w:rsidR="0013429C" w:rsidRDefault="0013429C" w:rsidP="00EC7A81">
            <w:pPr>
              <w:pStyle w:val="Tabletext"/>
            </w:pPr>
            <w:r>
              <w:t>Thematic analysis of the Reformation</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0C7C7E" w:rsidP="00EC7A81">
            <w:pPr>
              <w:pStyle w:val="Tabletext"/>
              <w:rPr>
                <w:szCs w:val="20"/>
              </w:rPr>
            </w:pPr>
            <w:hyperlink r:id="rId102" w:history="1">
              <w:r w:rsidR="0013429C" w:rsidRPr="002C0622">
                <w:rPr>
                  <w:lang w:eastAsia="en-GB"/>
                </w:rPr>
                <w:t>A</w:t>
              </w:r>
              <w:r w:rsidR="00EE148B">
                <w:rPr>
                  <w:lang w:eastAsia="en-GB"/>
                </w:rPr>
                <w:t xml:space="preserve"> </w:t>
              </w:r>
              <w:r w:rsidR="0013429C" w:rsidRPr="002C0622">
                <w:rPr>
                  <w:lang w:eastAsia="en-GB"/>
                </w:rPr>
                <w:t>G Dickens</w:t>
              </w:r>
            </w:hyperlink>
            <w:r w:rsidR="0013429C" w:rsidRPr="002C0622">
              <w:rPr>
                <w:lang w:eastAsia="en-GB"/>
              </w:rPr>
              <w:t xml:space="preserve">, </w:t>
            </w:r>
            <w:r w:rsidR="0013429C" w:rsidRPr="0031016C">
              <w:rPr>
                <w:i/>
                <w:lang w:eastAsia="en-GB"/>
              </w:rPr>
              <w:t xml:space="preserve">The </w:t>
            </w:r>
            <w:r w:rsidR="0013429C" w:rsidRPr="002C0622">
              <w:rPr>
                <w:i/>
                <w:kern w:val="36"/>
                <w:lang w:eastAsia="en-GB"/>
              </w:rPr>
              <w:t>German Nation and Martin Luther</w:t>
            </w:r>
            <w:r w:rsidR="0013429C" w:rsidRPr="002C0622">
              <w:rPr>
                <w:kern w:val="36"/>
                <w:lang w:eastAsia="en-GB"/>
              </w:rPr>
              <w:t xml:space="preserve"> (Fontana, 1976)  </w:t>
            </w:r>
          </w:p>
        </w:tc>
        <w:tc>
          <w:tcPr>
            <w:tcW w:w="1158" w:type="pct"/>
            <w:shd w:val="clear" w:color="auto" w:fill="auto"/>
          </w:tcPr>
          <w:p w:rsidR="0013429C" w:rsidRDefault="0013429C" w:rsidP="00EC7A81">
            <w:pPr>
              <w:pStyle w:val="Tabletext"/>
            </w:pPr>
            <w:r>
              <w:t>Academic</w:t>
            </w:r>
          </w:p>
        </w:tc>
        <w:tc>
          <w:tcPr>
            <w:tcW w:w="1235" w:type="pct"/>
            <w:shd w:val="clear" w:color="auto" w:fill="auto"/>
          </w:tcPr>
          <w:p w:rsidR="0013429C" w:rsidRDefault="0013429C" w:rsidP="00EC7A81">
            <w:pPr>
              <w:pStyle w:val="Tabletext"/>
            </w:pPr>
            <w:r>
              <w:t>Accessible for students</w:t>
            </w:r>
            <w:r w:rsidR="00EE148B">
              <w:t>.</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703998" w:rsidRPr="003B55A7" w:rsidRDefault="001B4376" w:rsidP="00053A4D">
            <w:pPr>
              <w:pStyle w:val="Tabletext"/>
              <w:rPr>
                <w:lang w:eastAsia="en-GB"/>
              </w:rPr>
            </w:pPr>
            <w:r w:rsidRPr="00831D82">
              <w:rPr>
                <w:lang w:eastAsia="en-GB"/>
              </w:rPr>
              <w:t xml:space="preserve">Andrew </w:t>
            </w:r>
            <w:r w:rsidR="002157F1" w:rsidRPr="002157F1">
              <w:rPr>
                <w:lang w:eastAsia="en-GB"/>
              </w:rPr>
              <w:t>Johnston</w:t>
            </w:r>
            <w:r w:rsidRPr="00831D82">
              <w:rPr>
                <w:lang w:eastAsia="en-GB"/>
              </w:rPr>
              <w:t xml:space="preserve">, </w:t>
            </w:r>
            <w:r w:rsidR="002157F1" w:rsidRPr="002157F1">
              <w:rPr>
                <w:i/>
                <w:iCs/>
                <w:lang w:eastAsia="en-GB"/>
              </w:rPr>
              <w:t>The Protestant Reformation</w:t>
            </w:r>
            <w:r w:rsidR="00831D82" w:rsidRPr="00831D82">
              <w:rPr>
                <w:i/>
                <w:iCs/>
                <w:lang w:eastAsia="en-GB"/>
              </w:rPr>
              <w:t xml:space="preserve"> in Europe </w:t>
            </w:r>
            <w:r w:rsidR="002157F1" w:rsidRPr="002157F1">
              <w:rPr>
                <w:i/>
                <w:iCs/>
                <w:lang w:eastAsia="en-GB"/>
              </w:rPr>
              <w:t xml:space="preserve"> </w:t>
            </w:r>
            <w:r w:rsidR="002157F1" w:rsidRPr="002157F1">
              <w:rPr>
                <w:lang w:eastAsia="en-GB"/>
              </w:rPr>
              <w:t>(</w:t>
            </w:r>
            <w:r w:rsidR="00831D82" w:rsidRPr="00831D82">
              <w:rPr>
                <w:lang w:eastAsia="en-GB"/>
              </w:rPr>
              <w:t xml:space="preserve">Seminar Studies in History, Routledge, </w:t>
            </w:r>
            <w:r w:rsidR="002157F1" w:rsidRPr="002157F1">
              <w:rPr>
                <w:lang w:eastAsia="en-GB"/>
              </w:rPr>
              <w:t>199</w:t>
            </w:r>
            <w:r w:rsidR="00831D82" w:rsidRPr="00831D82">
              <w:rPr>
                <w:lang w:eastAsia="en-GB"/>
              </w:rPr>
              <w:t>2</w:t>
            </w:r>
            <w:r w:rsidR="002157F1" w:rsidRPr="002157F1">
              <w:rPr>
                <w:lang w:eastAsia="en-GB"/>
              </w:rPr>
              <w:t>)</w:t>
            </w:r>
          </w:p>
        </w:tc>
        <w:tc>
          <w:tcPr>
            <w:tcW w:w="1158" w:type="pct"/>
            <w:shd w:val="clear" w:color="auto" w:fill="auto"/>
          </w:tcPr>
          <w:p w:rsidR="00703998" w:rsidRPr="00115944" w:rsidRDefault="00831D82" w:rsidP="00053A4D">
            <w:pPr>
              <w:pStyle w:val="Tabletext"/>
            </w:pPr>
            <w:r>
              <w:t>Academic with documents</w:t>
            </w:r>
          </w:p>
        </w:tc>
        <w:tc>
          <w:tcPr>
            <w:tcW w:w="1235" w:type="pct"/>
            <w:shd w:val="clear" w:color="auto" w:fill="auto"/>
          </w:tcPr>
          <w:p w:rsidR="00703998" w:rsidRPr="00115944" w:rsidRDefault="0058269D" w:rsidP="00053A4D">
            <w:pPr>
              <w:pStyle w:val="Tabletext"/>
            </w:pPr>
            <w:r>
              <w:t>Accessible for students</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0C7C7E" w:rsidP="00EC7A81">
            <w:pPr>
              <w:pStyle w:val="Tabletext"/>
              <w:rPr>
                <w:lang w:eastAsia="en-GB"/>
              </w:rPr>
            </w:pPr>
            <w:hyperlink r:id="rId103" w:history="1">
              <w:r w:rsidR="0013429C" w:rsidRPr="00A704F7">
                <w:rPr>
                  <w:lang w:eastAsia="en-GB"/>
                </w:rPr>
                <w:t>Peter Marshall</w:t>
              </w:r>
            </w:hyperlink>
            <w:r w:rsidR="0013429C" w:rsidRPr="00A704F7">
              <w:rPr>
                <w:lang w:eastAsia="en-GB"/>
              </w:rPr>
              <w:t xml:space="preserve">, </w:t>
            </w:r>
            <w:r w:rsidR="0013429C" w:rsidRPr="00A704F7">
              <w:rPr>
                <w:i/>
                <w:kern w:val="36"/>
                <w:lang w:eastAsia="en-GB"/>
              </w:rPr>
              <w:t>The Reformation: A Very Short Introduction</w:t>
            </w:r>
            <w:r w:rsidR="0013429C" w:rsidRPr="00A704F7">
              <w:rPr>
                <w:kern w:val="36"/>
                <w:lang w:eastAsia="en-GB"/>
              </w:rPr>
              <w:t xml:space="preserve"> (Very Short Introductions, Oxford University Press, 2009) </w:t>
            </w:r>
          </w:p>
        </w:tc>
        <w:tc>
          <w:tcPr>
            <w:tcW w:w="1158" w:type="pct"/>
            <w:shd w:val="clear" w:color="auto" w:fill="auto"/>
          </w:tcPr>
          <w:p w:rsidR="0013429C" w:rsidRDefault="0013429C" w:rsidP="00EC7A81">
            <w:pPr>
              <w:pStyle w:val="Tabletext"/>
            </w:pPr>
            <w:r>
              <w:t>Academic</w:t>
            </w:r>
          </w:p>
        </w:tc>
        <w:tc>
          <w:tcPr>
            <w:tcW w:w="1235" w:type="pct"/>
            <w:shd w:val="clear" w:color="auto" w:fill="auto"/>
          </w:tcPr>
          <w:p w:rsidR="0013429C" w:rsidRDefault="0013429C" w:rsidP="00EC7A81">
            <w:pPr>
              <w:pStyle w:val="Tabletext"/>
            </w:pPr>
            <w:r>
              <w:t>Accessible for students</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094923" w:rsidRDefault="0013429C" w:rsidP="00157962">
            <w:pPr>
              <w:pStyle w:val="Tabletext"/>
              <w:rPr>
                <w:kern w:val="36"/>
              </w:rPr>
            </w:pPr>
            <w:r w:rsidRPr="00094923">
              <w:rPr>
                <w:bCs/>
              </w:rPr>
              <w:t xml:space="preserve">Diarmaid MacCulloch, </w:t>
            </w:r>
            <w:r w:rsidRPr="00EE148B">
              <w:rPr>
                <w:i/>
                <w:kern w:val="36"/>
              </w:rPr>
              <w:t>Reformation: Europe's House Divided 1490</w:t>
            </w:r>
            <w:r w:rsidR="00EE148B" w:rsidRPr="00EE148B">
              <w:rPr>
                <w:i/>
                <w:kern w:val="36"/>
              </w:rPr>
              <w:t>–</w:t>
            </w:r>
            <w:r w:rsidRPr="00EE148B">
              <w:rPr>
                <w:i/>
                <w:kern w:val="36"/>
              </w:rPr>
              <w:t>1700</w:t>
            </w:r>
            <w:r w:rsidRPr="00094923">
              <w:rPr>
                <w:kern w:val="36"/>
              </w:rPr>
              <w:t xml:space="preserve"> (Penguin, 2004)</w:t>
            </w:r>
          </w:p>
        </w:tc>
        <w:tc>
          <w:tcPr>
            <w:tcW w:w="1158" w:type="pct"/>
            <w:shd w:val="clear" w:color="auto" w:fill="auto"/>
          </w:tcPr>
          <w:p w:rsidR="0013429C" w:rsidRPr="00094923" w:rsidRDefault="0013429C" w:rsidP="00101DF6">
            <w:pPr>
              <w:spacing w:before="80"/>
              <w:outlineLvl w:val="1"/>
              <w:rPr>
                <w:rFonts w:ascii="Verdana" w:hAnsi="Verdana" w:cs="Arial"/>
                <w:color w:val="000000"/>
                <w:kern w:val="36"/>
                <w:sz w:val="20"/>
                <w:szCs w:val="20"/>
              </w:rPr>
            </w:pPr>
            <w:r>
              <w:rPr>
                <w:rFonts w:ascii="Verdana" w:hAnsi="Verdana" w:cs="Arial"/>
                <w:color w:val="000000"/>
                <w:kern w:val="36"/>
                <w:sz w:val="20"/>
                <w:szCs w:val="20"/>
              </w:rPr>
              <w:t>Academic</w:t>
            </w:r>
          </w:p>
        </w:tc>
        <w:tc>
          <w:tcPr>
            <w:tcW w:w="1235" w:type="pct"/>
            <w:shd w:val="clear" w:color="auto" w:fill="auto"/>
          </w:tcPr>
          <w:p w:rsidR="0013429C" w:rsidRDefault="00EE148B" w:rsidP="00101DF6">
            <w:pPr>
              <w:spacing w:before="80" w:after="60"/>
              <w:outlineLvl w:val="1"/>
              <w:rPr>
                <w:rFonts w:ascii="Verdana" w:hAnsi="Verdana" w:cs="Arial"/>
                <w:color w:val="000000"/>
                <w:kern w:val="36"/>
                <w:sz w:val="20"/>
                <w:szCs w:val="20"/>
              </w:rPr>
            </w:pPr>
            <w:r>
              <w:rPr>
                <w:rFonts w:ascii="Verdana" w:hAnsi="Verdana" w:cs="Arial"/>
                <w:color w:val="000000"/>
                <w:kern w:val="36"/>
                <w:sz w:val="20"/>
                <w:szCs w:val="20"/>
              </w:rPr>
              <w:t>For t</w:t>
            </w:r>
            <w:r w:rsidR="0013429C">
              <w:rPr>
                <w:rFonts w:ascii="Verdana" w:hAnsi="Verdana" w:cs="Arial"/>
                <w:color w:val="000000"/>
                <w:kern w:val="36"/>
                <w:sz w:val="20"/>
                <w:szCs w:val="20"/>
              </w:rPr>
              <w:t>eachers</w:t>
            </w:r>
            <w:r>
              <w:rPr>
                <w:rFonts w:ascii="Verdana" w:hAnsi="Verdana" w:cs="Arial"/>
                <w:color w:val="000000"/>
                <w:kern w:val="36"/>
                <w:sz w:val="20"/>
                <w:szCs w:val="20"/>
              </w:rPr>
              <w:t>.</w:t>
            </w:r>
          </w:p>
          <w:p w:rsidR="0013429C" w:rsidRPr="00094923" w:rsidRDefault="0013429C" w:rsidP="00EC7A81">
            <w:pPr>
              <w:outlineLvl w:val="1"/>
              <w:rPr>
                <w:rFonts w:ascii="Verdana" w:hAnsi="Verdana" w:cs="Arial"/>
                <w:color w:val="000000"/>
                <w:kern w:val="36"/>
                <w:sz w:val="20"/>
                <w:szCs w:val="20"/>
              </w:rPr>
            </w:pPr>
            <w:r>
              <w:rPr>
                <w:rFonts w:ascii="Verdana" w:hAnsi="Verdana" w:cs="Arial"/>
                <w:color w:val="000000"/>
                <w:kern w:val="36"/>
                <w:sz w:val="20"/>
                <w:szCs w:val="20"/>
              </w:rPr>
              <w:t>Detailed historical overview of the Reformation with an extensive bibliography</w:t>
            </w:r>
            <w:r w:rsidR="00EE148B">
              <w:rPr>
                <w:rFonts w:ascii="Verdana" w:hAnsi="Verdana" w:cs="Arial"/>
                <w:color w:val="000000"/>
                <w:kern w:val="36"/>
                <w:sz w:val="20"/>
                <w:szCs w:val="20"/>
              </w:rPr>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0C7C7E" w:rsidP="00EC7A81">
            <w:pPr>
              <w:pStyle w:val="Tabletext"/>
              <w:rPr>
                <w:kern w:val="36"/>
                <w:lang w:eastAsia="en-GB"/>
              </w:rPr>
            </w:pPr>
            <w:hyperlink r:id="rId104" w:history="1">
              <w:r w:rsidR="0013429C" w:rsidRPr="00A86C51">
                <w:rPr>
                  <w:lang w:eastAsia="en-GB"/>
                </w:rPr>
                <w:t>C Scott Dixon</w:t>
              </w:r>
            </w:hyperlink>
            <w:r w:rsidR="0013429C" w:rsidRPr="00A86C51">
              <w:rPr>
                <w:lang w:eastAsia="en-GB"/>
              </w:rPr>
              <w:t xml:space="preserve"> (ed</w:t>
            </w:r>
            <w:r w:rsidR="00EE148B">
              <w:rPr>
                <w:lang w:eastAsia="en-GB"/>
              </w:rPr>
              <w:t>itor</w:t>
            </w:r>
            <w:r w:rsidR="0013429C" w:rsidRPr="00A86C51">
              <w:rPr>
                <w:lang w:eastAsia="en-GB"/>
              </w:rPr>
              <w:t>)</w:t>
            </w:r>
            <w:r w:rsidR="0013429C">
              <w:rPr>
                <w:lang w:eastAsia="en-GB"/>
              </w:rPr>
              <w:t>,</w:t>
            </w:r>
            <w:r w:rsidR="0013429C" w:rsidRPr="00A86C51">
              <w:rPr>
                <w:lang w:eastAsia="en-GB"/>
              </w:rPr>
              <w:t xml:space="preserve"> </w:t>
            </w:r>
            <w:r w:rsidR="0013429C" w:rsidRPr="00A86C51">
              <w:rPr>
                <w:i/>
                <w:lang w:eastAsia="en-GB"/>
              </w:rPr>
              <w:t xml:space="preserve">The </w:t>
            </w:r>
            <w:r w:rsidR="0013429C" w:rsidRPr="00A86C51">
              <w:rPr>
                <w:i/>
                <w:kern w:val="36"/>
                <w:lang w:eastAsia="en-GB"/>
              </w:rPr>
              <w:t>German Reformation: The Essential Readings</w:t>
            </w:r>
            <w:r w:rsidR="00EE148B">
              <w:rPr>
                <w:kern w:val="36"/>
                <w:lang w:eastAsia="en-GB"/>
              </w:rPr>
              <w:t xml:space="preserve"> </w:t>
            </w:r>
            <w:r w:rsidR="0013429C" w:rsidRPr="00A86C51">
              <w:rPr>
                <w:kern w:val="36"/>
                <w:lang w:eastAsia="en-GB"/>
              </w:rPr>
              <w:t>(Blackwell Essential Readings in History, Blackwell, 1999)</w:t>
            </w:r>
          </w:p>
        </w:tc>
        <w:tc>
          <w:tcPr>
            <w:tcW w:w="1158" w:type="pct"/>
            <w:shd w:val="clear" w:color="auto" w:fill="auto"/>
          </w:tcPr>
          <w:p w:rsidR="0013429C" w:rsidRDefault="0013429C" w:rsidP="00EC7A81">
            <w:pPr>
              <w:pStyle w:val="Tabletext"/>
            </w:pPr>
            <w:r>
              <w:t>Academic</w:t>
            </w:r>
          </w:p>
        </w:tc>
        <w:tc>
          <w:tcPr>
            <w:tcW w:w="1235" w:type="pct"/>
            <w:shd w:val="clear" w:color="auto" w:fill="auto"/>
          </w:tcPr>
          <w:p w:rsidR="0013429C" w:rsidRDefault="00EE148B" w:rsidP="00EC7A81">
            <w:pPr>
              <w:pStyle w:val="Tabletext"/>
            </w:pPr>
            <w:r>
              <w:t>For t</w:t>
            </w:r>
            <w:r w:rsidR="0013429C">
              <w:t>eachers</w:t>
            </w:r>
            <w:r>
              <w:t>.</w:t>
            </w:r>
          </w:p>
          <w:p w:rsidR="0013429C" w:rsidRDefault="0013429C" w:rsidP="00EC7A81">
            <w:pPr>
              <w:pStyle w:val="Tabletext"/>
            </w:pPr>
            <w:r>
              <w:t>Specialist essays on aspects of the German Reformation</w:t>
            </w:r>
            <w:r w:rsidR="00EE148B">
              <w:t>.</w:t>
            </w:r>
          </w:p>
        </w:tc>
      </w:tr>
      <w:tr w:rsidR="00CA476A"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CA476A" w:rsidRPr="00CA476A" w:rsidRDefault="000C7C7E" w:rsidP="003B55A7">
            <w:pPr>
              <w:pStyle w:val="Tabletext"/>
              <w:rPr>
                <w:rFonts w:cs="Trebuchet MS"/>
                <w:lang w:eastAsia="en-GB"/>
              </w:rPr>
            </w:pPr>
            <w:hyperlink r:id="rId105" w:history="1">
              <w:r w:rsidR="00CA476A" w:rsidRPr="00CA476A">
                <w:rPr>
                  <w:lang w:eastAsia="en-GB"/>
                </w:rPr>
                <w:t>R</w:t>
              </w:r>
              <w:r w:rsidR="00EE148B">
                <w:rPr>
                  <w:lang w:eastAsia="en-GB"/>
                </w:rPr>
                <w:t xml:space="preserve"> </w:t>
              </w:r>
              <w:r w:rsidR="00CA476A" w:rsidRPr="00CA476A">
                <w:rPr>
                  <w:lang w:eastAsia="en-GB"/>
                </w:rPr>
                <w:t>W Scribner</w:t>
              </w:r>
            </w:hyperlink>
            <w:r w:rsidR="00CA476A" w:rsidRPr="00CA476A">
              <w:rPr>
                <w:lang w:eastAsia="en-GB"/>
              </w:rPr>
              <w:t xml:space="preserve"> and </w:t>
            </w:r>
            <w:hyperlink r:id="rId106" w:history="1">
              <w:r w:rsidR="00CA476A" w:rsidRPr="00CA476A">
                <w:rPr>
                  <w:lang w:eastAsia="en-GB"/>
                </w:rPr>
                <w:t>C Scott Dixon</w:t>
              </w:r>
            </w:hyperlink>
            <w:r w:rsidR="00CA476A" w:rsidRPr="00CA476A">
              <w:rPr>
                <w:lang w:eastAsia="en-GB"/>
              </w:rPr>
              <w:t xml:space="preserve">, </w:t>
            </w:r>
            <w:r w:rsidR="00CA476A" w:rsidRPr="00CA476A">
              <w:rPr>
                <w:i/>
                <w:lang w:eastAsia="en-GB"/>
              </w:rPr>
              <w:t xml:space="preserve">The </w:t>
            </w:r>
            <w:r w:rsidR="00CA476A" w:rsidRPr="00CA476A">
              <w:rPr>
                <w:i/>
                <w:kern w:val="36"/>
                <w:lang w:eastAsia="en-GB"/>
              </w:rPr>
              <w:t>German Reformation</w:t>
            </w:r>
            <w:r w:rsidR="00CA476A" w:rsidRPr="00CA476A">
              <w:rPr>
                <w:kern w:val="36"/>
                <w:lang w:eastAsia="en-GB"/>
              </w:rPr>
              <w:t xml:space="preserve"> (Studies in European History, </w:t>
            </w:r>
            <w:r w:rsidR="00CA476A" w:rsidRPr="00CA476A">
              <w:rPr>
                <w:lang w:eastAsia="en-GB"/>
              </w:rPr>
              <w:t>Palgrave Macmillan, 2003)</w:t>
            </w:r>
          </w:p>
        </w:tc>
        <w:tc>
          <w:tcPr>
            <w:tcW w:w="1158" w:type="pct"/>
            <w:shd w:val="clear" w:color="auto" w:fill="auto"/>
          </w:tcPr>
          <w:p w:rsidR="00CA476A" w:rsidRDefault="000759F6" w:rsidP="00053A4D">
            <w:pPr>
              <w:pStyle w:val="Tabletext"/>
            </w:pPr>
            <w:r>
              <w:t>Academic</w:t>
            </w:r>
          </w:p>
        </w:tc>
        <w:tc>
          <w:tcPr>
            <w:tcW w:w="1235" w:type="pct"/>
            <w:shd w:val="clear" w:color="auto" w:fill="auto"/>
          </w:tcPr>
          <w:p w:rsidR="00CA476A" w:rsidRDefault="000759F6" w:rsidP="00053A4D">
            <w:pPr>
              <w:pStyle w:val="Tabletext"/>
            </w:pPr>
            <w:r>
              <w:t>Accessible for students</w:t>
            </w:r>
            <w:r w:rsidR="00EE148B">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0C7C7E" w:rsidP="00EC7A81">
            <w:pPr>
              <w:pStyle w:val="Tabletext"/>
              <w:rPr>
                <w:rFonts w:cs="Trebuchet MS"/>
                <w:lang w:eastAsia="en-GB"/>
              </w:rPr>
            </w:pPr>
            <w:hyperlink r:id="rId107" w:history="1">
              <w:r w:rsidR="0013429C" w:rsidRPr="001877BD">
                <w:rPr>
                  <w:lang w:eastAsia="en-GB"/>
                </w:rPr>
                <w:t>Roland H. Bainton</w:t>
              </w:r>
            </w:hyperlink>
            <w:r w:rsidR="0013429C" w:rsidRPr="001877BD">
              <w:rPr>
                <w:lang w:eastAsia="en-GB"/>
              </w:rPr>
              <w:t xml:space="preserve">, </w:t>
            </w:r>
            <w:r w:rsidR="0013429C" w:rsidRPr="001877BD">
              <w:rPr>
                <w:i/>
                <w:kern w:val="36"/>
                <w:lang w:eastAsia="en-GB"/>
              </w:rPr>
              <w:t>Here I Stand: A life of Martin Luther</w:t>
            </w:r>
            <w:r w:rsidR="0013429C" w:rsidRPr="001877BD">
              <w:rPr>
                <w:kern w:val="36"/>
                <w:lang w:eastAsia="en-GB"/>
              </w:rPr>
              <w:t xml:space="preserve"> (Classic Reprint, Forgotten Books, 2012) </w:t>
            </w:r>
          </w:p>
        </w:tc>
        <w:tc>
          <w:tcPr>
            <w:tcW w:w="1158" w:type="pct"/>
            <w:shd w:val="clear" w:color="auto" w:fill="auto"/>
          </w:tcPr>
          <w:p w:rsidR="0013429C" w:rsidRDefault="0013429C" w:rsidP="00EC7A81">
            <w:pPr>
              <w:pStyle w:val="Tabletext"/>
            </w:pPr>
            <w:r>
              <w:t>Biography</w:t>
            </w:r>
          </w:p>
        </w:tc>
        <w:tc>
          <w:tcPr>
            <w:tcW w:w="1235" w:type="pct"/>
            <w:shd w:val="clear" w:color="auto" w:fill="auto"/>
          </w:tcPr>
          <w:p w:rsidR="0013429C" w:rsidRDefault="00EE148B" w:rsidP="00EC7A81">
            <w:pPr>
              <w:pStyle w:val="Tabletext"/>
            </w:pPr>
            <w:r>
              <w:t>For t</w:t>
            </w:r>
            <w:r w:rsidR="0013429C">
              <w:t>eachers but also accessible for students</w:t>
            </w:r>
            <w:r>
              <w:t>.</w:t>
            </w:r>
          </w:p>
        </w:tc>
      </w:tr>
      <w:tr w:rsidR="0013429C"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3429C" w:rsidRPr="003B55A7" w:rsidRDefault="000C7C7E" w:rsidP="00EC7A81">
            <w:pPr>
              <w:pStyle w:val="Tabletext"/>
              <w:rPr>
                <w:rFonts w:cs="Trebuchet MS"/>
                <w:lang w:eastAsia="en-GB"/>
              </w:rPr>
            </w:pPr>
            <w:hyperlink r:id="rId108" w:history="1">
              <w:r w:rsidR="0013429C" w:rsidRPr="00827339">
                <w:rPr>
                  <w:lang w:eastAsia="en-GB"/>
                </w:rPr>
                <w:t>Scott H Hendrix</w:t>
              </w:r>
            </w:hyperlink>
            <w:r w:rsidR="0013429C" w:rsidRPr="00827339">
              <w:rPr>
                <w:lang w:eastAsia="en-GB"/>
              </w:rPr>
              <w:t xml:space="preserve">, </w:t>
            </w:r>
            <w:r w:rsidR="0013429C" w:rsidRPr="00827339">
              <w:rPr>
                <w:i/>
                <w:kern w:val="36"/>
                <w:lang w:eastAsia="en-GB"/>
              </w:rPr>
              <w:t>Martin Luther: A Very Short Introduction</w:t>
            </w:r>
            <w:r w:rsidR="0013429C" w:rsidRPr="00827339">
              <w:rPr>
                <w:kern w:val="36"/>
                <w:lang w:eastAsia="en-GB"/>
              </w:rPr>
              <w:t xml:space="preserve"> (Very Short Introductions, Oxford University Press, 2010) </w:t>
            </w:r>
          </w:p>
        </w:tc>
        <w:tc>
          <w:tcPr>
            <w:tcW w:w="1158" w:type="pct"/>
            <w:shd w:val="clear" w:color="auto" w:fill="auto"/>
          </w:tcPr>
          <w:p w:rsidR="0013429C" w:rsidRDefault="0013429C" w:rsidP="00EC7A81">
            <w:pPr>
              <w:pStyle w:val="Tabletext"/>
            </w:pPr>
            <w:r>
              <w:t>Biography</w:t>
            </w:r>
          </w:p>
        </w:tc>
        <w:tc>
          <w:tcPr>
            <w:tcW w:w="1235" w:type="pct"/>
            <w:shd w:val="clear" w:color="auto" w:fill="auto"/>
          </w:tcPr>
          <w:p w:rsidR="0013429C" w:rsidRDefault="00EE148B" w:rsidP="00EC7A81">
            <w:pPr>
              <w:pStyle w:val="Tabletext"/>
            </w:pPr>
            <w:r>
              <w:t>For t</w:t>
            </w:r>
            <w:r w:rsidR="0013429C">
              <w:t>eachers but also accessible for students</w:t>
            </w:r>
            <w:r>
              <w:t>.</w:t>
            </w:r>
          </w:p>
          <w:p w:rsidR="0013429C" w:rsidRDefault="0013429C" w:rsidP="00EC7A81">
            <w:pPr>
              <w:pStyle w:val="Tabletext"/>
            </w:pPr>
            <w:r>
              <w:t>Brief analysis of Luther’s life and impact</w:t>
            </w:r>
            <w:r w:rsidR="00EE148B">
              <w:t>.</w:t>
            </w:r>
          </w:p>
        </w:tc>
      </w:tr>
      <w:tr w:rsidR="00A118C7"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A118C7" w:rsidRPr="003B55A7" w:rsidRDefault="000C7C7E" w:rsidP="003B55A7">
            <w:pPr>
              <w:pStyle w:val="Tabletext"/>
              <w:rPr>
                <w:lang w:eastAsia="en-GB"/>
              </w:rPr>
            </w:pPr>
            <w:hyperlink r:id="rId109" w:history="1">
              <w:r w:rsidR="00A118C7" w:rsidRPr="00A118C7">
                <w:rPr>
                  <w:lang w:eastAsia="en-GB"/>
                </w:rPr>
                <w:t>Michael Mullett</w:t>
              </w:r>
            </w:hyperlink>
            <w:r w:rsidR="00A118C7" w:rsidRPr="00A118C7">
              <w:rPr>
                <w:lang w:eastAsia="en-GB"/>
              </w:rPr>
              <w:t xml:space="preserve">, </w:t>
            </w:r>
            <w:r w:rsidR="00A118C7" w:rsidRPr="00A118C7">
              <w:rPr>
                <w:i/>
                <w:kern w:val="36"/>
                <w:lang w:eastAsia="en-GB"/>
              </w:rPr>
              <w:t>Luther</w:t>
            </w:r>
            <w:r w:rsidR="00A118C7" w:rsidRPr="00A118C7">
              <w:rPr>
                <w:kern w:val="36"/>
                <w:lang w:eastAsia="en-GB"/>
              </w:rPr>
              <w:t xml:space="preserve"> (Lancaster Pamphlets, Routledge, 1986) </w:t>
            </w:r>
          </w:p>
        </w:tc>
        <w:tc>
          <w:tcPr>
            <w:tcW w:w="1158" w:type="pct"/>
            <w:shd w:val="clear" w:color="auto" w:fill="auto"/>
          </w:tcPr>
          <w:p w:rsidR="00A118C7" w:rsidRDefault="00A118C7" w:rsidP="00053A4D">
            <w:pPr>
              <w:pStyle w:val="Tabletext"/>
            </w:pPr>
            <w:r>
              <w:t>Biography</w:t>
            </w:r>
          </w:p>
        </w:tc>
        <w:tc>
          <w:tcPr>
            <w:tcW w:w="1235" w:type="pct"/>
            <w:shd w:val="clear" w:color="auto" w:fill="auto"/>
          </w:tcPr>
          <w:p w:rsidR="00A118C7" w:rsidRDefault="00A118C7" w:rsidP="00053A4D">
            <w:pPr>
              <w:pStyle w:val="Tabletext"/>
            </w:pPr>
            <w:r>
              <w:t>Accessible for students</w:t>
            </w:r>
            <w:r w:rsidR="00EE148B">
              <w:t>.</w:t>
            </w:r>
          </w:p>
          <w:p w:rsidR="00A118C7" w:rsidRDefault="00A118C7" w:rsidP="00A118C7">
            <w:pPr>
              <w:pStyle w:val="Tabletext"/>
            </w:pPr>
            <w:r>
              <w:t>Short account of Luther’s work and influence</w:t>
            </w:r>
            <w:r w:rsidR="00EE148B">
              <w:t>.</w:t>
            </w:r>
          </w:p>
        </w:tc>
      </w:tr>
      <w:tr w:rsidR="00CA476A"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CA476A" w:rsidRPr="001D04F5" w:rsidRDefault="000C7C7E" w:rsidP="003B55A7">
            <w:pPr>
              <w:pStyle w:val="Tabletext"/>
              <w:rPr>
                <w:kern w:val="36"/>
                <w:lang w:eastAsia="en-GB"/>
              </w:rPr>
            </w:pPr>
            <w:hyperlink r:id="rId110" w:history="1">
              <w:r w:rsidR="007911B0" w:rsidRPr="007911B0">
                <w:rPr>
                  <w:lang w:eastAsia="en-GB"/>
                </w:rPr>
                <w:t>Michael Mullett</w:t>
              </w:r>
            </w:hyperlink>
            <w:r w:rsidR="007911B0" w:rsidRPr="007911B0">
              <w:rPr>
                <w:lang w:eastAsia="en-GB"/>
              </w:rPr>
              <w:t xml:space="preserve">, </w:t>
            </w:r>
            <w:r w:rsidR="007911B0" w:rsidRPr="007911B0">
              <w:rPr>
                <w:i/>
                <w:kern w:val="36"/>
                <w:lang w:eastAsia="en-GB"/>
              </w:rPr>
              <w:t xml:space="preserve">Martin Luther </w:t>
            </w:r>
            <w:r w:rsidR="007911B0" w:rsidRPr="007911B0">
              <w:rPr>
                <w:kern w:val="36"/>
                <w:lang w:eastAsia="en-GB"/>
              </w:rPr>
              <w:t>(Routledge Historical Biographies</w:t>
            </w:r>
            <w:r w:rsidR="007911B0">
              <w:rPr>
                <w:kern w:val="36"/>
                <w:lang w:eastAsia="en-GB"/>
              </w:rPr>
              <w:t>,</w:t>
            </w:r>
            <w:r w:rsidR="007911B0" w:rsidRPr="007911B0">
              <w:rPr>
                <w:kern w:val="36"/>
                <w:lang w:eastAsia="en-GB"/>
              </w:rPr>
              <w:t xml:space="preserve"> Routledge, 2014) </w:t>
            </w:r>
          </w:p>
        </w:tc>
        <w:tc>
          <w:tcPr>
            <w:tcW w:w="1158" w:type="pct"/>
            <w:shd w:val="clear" w:color="auto" w:fill="auto"/>
          </w:tcPr>
          <w:p w:rsidR="00CA476A" w:rsidRDefault="007911B0" w:rsidP="00053A4D">
            <w:pPr>
              <w:pStyle w:val="Tabletext"/>
            </w:pPr>
            <w:r>
              <w:t>Biography</w:t>
            </w:r>
          </w:p>
        </w:tc>
        <w:tc>
          <w:tcPr>
            <w:tcW w:w="1235" w:type="pct"/>
            <w:shd w:val="clear" w:color="auto" w:fill="auto"/>
          </w:tcPr>
          <w:p w:rsidR="00CA476A" w:rsidRDefault="00EE148B" w:rsidP="00053A4D">
            <w:pPr>
              <w:pStyle w:val="Tabletext"/>
            </w:pPr>
            <w:r>
              <w:t>For t</w:t>
            </w:r>
            <w:r w:rsidR="007911B0">
              <w:t>eachers but also accessible for students</w:t>
            </w:r>
            <w:r>
              <w:t>.</w:t>
            </w:r>
          </w:p>
        </w:tc>
      </w:tr>
      <w:tr w:rsidR="00BB4681"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5138"/>
        </w:trPr>
        <w:tc>
          <w:tcPr>
            <w:tcW w:w="2607" w:type="pct"/>
            <w:shd w:val="clear" w:color="auto" w:fill="auto"/>
          </w:tcPr>
          <w:p w:rsidR="00BB4681" w:rsidRPr="0024093B" w:rsidRDefault="00BB4681" w:rsidP="003B55A7">
            <w:pPr>
              <w:pStyle w:val="Tabletext"/>
              <w:rPr>
                <w:i/>
                <w:lang w:val="en" w:eastAsia="en-GB"/>
              </w:rPr>
            </w:pPr>
            <w:r w:rsidRPr="0024093B">
              <w:rPr>
                <w:i/>
                <w:lang w:val="en" w:eastAsia="en-GB"/>
              </w:rPr>
              <w:t xml:space="preserve">History Today and History Review </w:t>
            </w:r>
          </w:p>
          <w:p w:rsidR="00BB4681" w:rsidRPr="00B730A8" w:rsidRDefault="00BB4681" w:rsidP="00BB4681">
            <w:pPr>
              <w:pStyle w:val="Tabletext"/>
              <w:rPr>
                <w:szCs w:val="20"/>
              </w:rPr>
            </w:pPr>
            <w:r w:rsidRPr="00B730A8">
              <w:rPr>
                <w:lang w:val="en" w:eastAsia="en-GB"/>
              </w:rPr>
              <w:t xml:space="preserve">Michael Mullett, </w:t>
            </w:r>
            <w:r w:rsidRPr="00322DAE">
              <w:rPr>
                <w:bCs/>
                <w:kern w:val="36"/>
                <w:lang w:val="en" w:eastAsia="en-GB"/>
              </w:rPr>
              <w:t>Martin Luther’s Ninety-Five Theses</w:t>
            </w:r>
            <w:r w:rsidRPr="00B730A8">
              <w:rPr>
                <w:bCs/>
                <w:kern w:val="36"/>
                <w:lang w:val="en" w:eastAsia="en-GB"/>
              </w:rPr>
              <w:t xml:space="preserve">, </w:t>
            </w:r>
            <w:hyperlink r:id="rId111" w:history="1">
              <w:r w:rsidRPr="00B730A8">
                <w:rPr>
                  <w:i/>
                  <w:lang w:val="en" w:eastAsia="en-GB"/>
                </w:rPr>
                <w:t>History Review</w:t>
              </w:r>
            </w:hyperlink>
            <w:r w:rsidR="00EE148B">
              <w:rPr>
                <w:lang w:val="en" w:eastAsia="en-GB"/>
              </w:rPr>
              <w:t xml:space="preserve">, </w:t>
            </w:r>
            <w:hyperlink r:id="rId112" w:history="1">
              <w:r w:rsidRPr="00B730A8">
                <w:rPr>
                  <w:lang w:val="en" w:eastAsia="en-GB"/>
                </w:rPr>
                <w:t>2003</w:t>
              </w:r>
            </w:hyperlink>
            <w:r>
              <w:rPr>
                <w:lang w:val="en" w:eastAsia="en-GB"/>
              </w:rPr>
              <w:t xml:space="preserve">: </w:t>
            </w:r>
          </w:p>
          <w:p w:rsidR="00BB4681" w:rsidRPr="00EE148B" w:rsidRDefault="000C7C7E" w:rsidP="00EE148B">
            <w:pPr>
              <w:pStyle w:val="Tabletext"/>
              <w:rPr>
                <w:rStyle w:val="Hyperlink"/>
              </w:rPr>
            </w:pPr>
            <w:hyperlink r:id="rId113" w:history="1">
              <w:r w:rsidR="00BB4681" w:rsidRPr="00EE148B">
                <w:rPr>
                  <w:rStyle w:val="Hyperlink"/>
                </w:rPr>
                <w:t>www.historytoday.com/michael-mullett/martin-luther-ninety-five-theses</w:t>
              </w:r>
            </w:hyperlink>
          </w:p>
          <w:p w:rsidR="00BB4681" w:rsidRPr="002A3D24" w:rsidRDefault="00BB4681" w:rsidP="00BB4681">
            <w:pPr>
              <w:pStyle w:val="Tabletext"/>
              <w:rPr>
                <w:szCs w:val="19"/>
              </w:rPr>
            </w:pPr>
            <w:r w:rsidRPr="002A3D24">
              <w:rPr>
                <w:lang w:val="en" w:eastAsia="en-GB"/>
              </w:rPr>
              <w:t xml:space="preserve">Michael Mullett, </w:t>
            </w:r>
            <w:r w:rsidRPr="00582F4C">
              <w:rPr>
                <w:bCs/>
                <w:kern w:val="36"/>
                <w:lang w:val="en" w:eastAsia="en-GB"/>
              </w:rPr>
              <w:t>Luther: Conservative or Revolutionary?</w:t>
            </w:r>
            <w:r w:rsidRPr="002A3D24">
              <w:rPr>
                <w:bCs/>
                <w:kern w:val="36"/>
                <w:lang w:val="en" w:eastAsia="en-GB"/>
              </w:rPr>
              <w:t xml:space="preserve">, </w:t>
            </w:r>
            <w:r w:rsidRPr="002A3D24">
              <w:rPr>
                <w:lang w:val="en" w:eastAsia="en-GB"/>
              </w:rPr>
              <w:t>Vol</w:t>
            </w:r>
            <w:r w:rsidR="00EE148B">
              <w:rPr>
                <w:lang w:val="en" w:eastAsia="en-GB"/>
              </w:rPr>
              <w:t>ume</w:t>
            </w:r>
            <w:r>
              <w:rPr>
                <w:lang w:val="en" w:eastAsia="en-GB"/>
              </w:rPr>
              <w:t xml:space="preserve"> 33</w:t>
            </w:r>
            <w:r w:rsidR="0013429C">
              <w:rPr>
                <w:lang w:val="en" w:eastAsia="en-GB"/>
              </w:rPr>
              <w:t xml:space="preserve"> (£)</w:t>
            </w:r>
            <w:r>
              <w:rPr>
                <w:lang w:val="en" w:eastAsia="en-GB"/>
              </w:rPr>
              <w:t xml:space="preserve">: </w:t>
            </w:r>
            <w:hyperlink r:id="rId114" w:history="1">
              <w:r w:rsidRPr="00196A63">
                <w:rPr>
                  <w:rStyle w:val="Hyperlink"/>
                  <w:szCs w:val="19"/>
                </w:rPr>
                <w:t>www.historytoday.com/michael-mullett/luther-conservative-or-revolutionary</w:t>
              </w:r>
            </w:hyperlink>
            <w:r w:rsidRPr="002A3D24">
              <w:rPr>
                <w:szCs w:val="19"/>
              </w:rPr>
              <w:t xml:space="preserve"> </w:t>
            </w:r>
          </w:p>
          <w:p w:rsidR="00BB4681" w:rsidRPr="00115944" w:rsidRDefault="00BB4681" w:rsidP="00BB4681">
            <w:pPr>
              <w:pStyle w:val="Tabletext"/>
            </w:pPr>
            <w:r w:rsidRPr="002A3D24">
              <w:rPr>
                <w:szCs w:val="20"/>
                <w:lang w:val="en" w:eastAsia="en-GB"/>
              </w:rPr>
              <w:t xml:space="preserve">Gerald Strauss, </w:t>
            </w:r>
            <w:r w:rsidRPr="008168F8">
              <w:rPr>
                <w:bCs/>
                <w:kern w:val="36"/>
                <w:szCs w:val="20"/>
                <w:lang w:val="en" w:eastAsia="en-GB"/>
              </w:rPr>
              <w:t>Capturing Hearts and Minds in the German Reformation</w:t>
            </w:r>
            <w:r w:rsidRPr="002A3D24">
              <w:rPr>
                <w:bCs/>
                <w:kern w:val="36"/>
                <w:szCs w:val="20"/>
                <w:lang w:val="en" w:eastAsia="en-GB"/>
              </w:rPr>
              <w:t>,</w:t>
            </w:r>
            <w:r>
              <w:rPr>
                <w:bCs/>
                <w:kern w:val="36"/>
                <w:szCs w:val="20"/>
                <w:lang w:val="en" w:eastAsia="en-GB"/>
              </w:rPr>
              <w:t xml:space="preserve"> </w:t>
            </w:r>
            <w:r w:rsidRPr="00BB4681">
              <w:rPr>
                <w:szCs w:val="20"/>
                <w:lang w:val="en" w:eastAsia="en-GB"/>
              </w:rPr>
              <w:t>1981</w:t>
            </w:r>
            <w:r w:rsidR="0013429C">
              <w:rPr>
                <w:szCs w:val="20"/>
                <w:lang w:val="en" w:eastAsia="en-GB"/>
              </w:rPr>
              <w:t xml:space="preserve"> (£)</w:t>
            </w:r>
            <w:r>
              <w:rPr>
                <w:szCs w:val="20"/>
                <w:lang w:val="en" w:eastAsia="en-GB"/>
              </w:rPr>
              <w:t>:</w:t>
            </w:r>
            <w:r w:rsidR="0013429C">
              <w:rPr>
                <w:szCs w:val="20"/>
                <w:lang w:val="en" w:eastAsia="en-GB"/>
              </w:rPr>
              <w:t xml:space="preserve"> </w:t>
            </w:r>
            <w:hyperlink r:id="rId115" w:history="1">
              <w:r w:rsidRPr="00196A63">
                <w:rPr>
                  <w:rStyle w:val="Hyperlink"/>
                </w:rPr>
                <w:t>www.historytoday.com/gerald-strauss/capturing-hearts-and-minds-german-reformation</w:t>
              </w:r>
            </w:hyperlink>
            <w:r>
              <w:t xml:space="preserve"> </w:t>
            </w:r>
          </w:p>
          <w:p w:rsidR="00BB4681" w:rsidRPr="002A3D24" w:rsidRDefault="000C7C7E" w:rsidP="00BB4681">
            <w:pPr>
              <w:pStyle w:val="Tabletext"/>
              <w:rPr>
                <w:szCs w:val="20"/>
              </w:rPr>
            </w:pPr>
            <w:hyperlink r:id="rId116" w:history="1">
              <w:r w:rsidR="00BB4681" w:rsidRPr="006233D0">
                <w:rPr>
                  <w:lang w:val="en" w:eastAsia="en-GB"/>
                </w:rPr>
                <w:t>Alex Barker</w:t>
              </w:r>
            </w:hyperlink>
            <w:r w:rsidR="00BB4681" w:rsidRPr="006233D0">
              <w:rPr>
                <w:lang w:val="en" w:eastAsia="en-GB"/>
              </w:rPr>
              <w:t xml:space="preserve">, </w:t>
            </w:r>
            <w:r w:rsidR="00BB4681" w:rsidRPr="006D2BAF">
              <w:rPr>
                <w:bCs/>
                <w:kern w:val="36"/>
                <w:lang w:val="en" w:eastAsia="en-GB"/>
              </w:rPr>
              <w:t>Charles V defeats German Protestants in Battle at Muhlberg</w:t>
            </w:r>
            <w:r w:rsidR="00BB4681" w:rsidRPr="006233D0">
              <w:rPr>
                <w:bCs/>
                <w:kern w:val="36"/>
                <w:lang w:val="en" w:eastAsia="en-GB"/>
              </w:rPr>
              <w:t xml:space="preserve">, </w:t>
            </w:r>
            <w:hyperlink r:id="rId117" w:history="1">
              <w:r w:rsidR="00BB4681" w:rsidRPr="006233D0">
                <w:rPr>
                  <w:lang w:val="en" w:eastAsia="en-GB"/>
                </w:rPr>
                <w:t>1997</w:t>
              </w:r>
            </w:hyperlink>
            <w:r w:rsidR="00BB4681">
              <w:rPr>
                <w:lang w:val="en" w:eastAsia="en-GB"/>
              </w:rPr>
              <w:t xml:space="preserve">: </w:t>
            </w:r>
            <w:hyperlink r:id="rId118" w:history="1">
              <w:r w:rsidR="00BB4681" w:rsidRPr="00871CA1">
                <w:rPr>
                  <w:rStyle w:val="Hyperlink"/>
                </w:rPr>
                <w:t>www.historytoday.com/alex-barker/charles-v-defeats-german-protestants-battle-muhlberg</w:t>
              </w:r>
            </w:hyperlink>
            <w:r w:rsidR="00BB4681">
              <w:t xml:space="preserve"> </w:t>
            </w:r>
            <w:r w:rsidR="00BB4681" w:rsidRPr="006233D0">
              <w:t xml:space="preserve"> </w:t>
            </w:r>
          </w:p>
        </w:tc>
        <w:tc>
          <w:tcPr>
            <w:tcW w:w="1158" w:type="pct"/>
            <w:shd w:val="clear" w:color="auto" w:fill="auto"/>
          </w:tcPr>
          <w:p w:rsidR="00BB4681" w:rsidRPr="00463891" w:rsidRDefault="00BB4681" w:rsidP="00157962">
            <w:pPr>
              <w:pStyle w:val="Tabletext"/>
            </w:pPr>
            <w:r>
              <w:t xml:space="preserve">Articles </w:t>
            </w:r>
          </w:p>
        </w:tc>
        <w:tc>
          <w:tcPr>
            <w:tcW w:w="1235" w:type="pct"/>
            <w:shd w:val="clear" w:color="auto" w:fill="auto"/>
          </w:tcPr>
          <w:p w:rsidR="00BB4681" w:rsidRDefault="00BB4681" w:rsidP="00903435">
            <w:pPr>
              <w:pStyle w:val="Tabletext"/>
            </w:pPr>
            <w:r>
              <w:t xml:space="preserve">For teachers and students. </w:t>
            </w:r>
          </w:p>
          <w:p w:rsidR="00BB4681" w:rsidRDefault="00BB4681" w:rsidP="0013429C">
            <w:pPr>
              <w:pStyle w:val="Tabletext"/>
            </w:pPr>
            <w:r>
              <w:t xml:space="preserve">Note that a subscription is required to read </w:t>
            </w:r>
            <w:r w:rsidR="0013429C">
              <w:t>some</w:t>
            </w:r>
            <w:r>
              <w:t xml:space="preserve"> online articles</w:t>
            </w:r>
            <w:r w:rsidR="00EE148B">
              <w:t xml:space="preserve"> (£)</w:t>
            </w:r>
            <w:r>
              <w:t>.</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147262" w:rsidRPr="00147262" w:rsidRDefault="00147262" w:rsidP="00147262">
            <w:pPr>
              <w:pStyle w:val="Tabletext"/>
            </w:pPr>
            <w:r>
              <w:t>Internet History Sourcebook (Fordham University</w:t>
            </w:r>
            <w:r>
              <w:rPr>
                <w:szCs w:val="19"/>
              </w:rPr>
              <w:t>)</w:t>
            </w:r>
          </w:p>
          <w:p w:rsidR="002E6F01" w:rsidRDefault="002E6F01" w:rsidP="00147262">
            <w:pPr>
              <w:pStyle w:val="Tabletext"/>
              <w:rPr>
                <w:szCs w:val="19"/>
              </w:rPr>
            </w:pPr>
            <w:r>
              <w:rPr>
                <w:szCs w:val="19"/>
              </w:rPr>
              <w:t>Primary sources on Luther and the German Reformation</w:t>
            </w:r>
          </w:p>
          <w:p w:rsidR="002E6F01" w:rsidRPr="00115944" w:rsidRDefault="000C7C7E" w:rsidP="00053A4D">
            <w:pPr>
              <w:pStyle w:val="Tabletext"/>
              <w:rPr>
                <w:szCs w:val="19"/>
              </w:rPr>
            </w:pPr>
            <w:hyperlink r:id="rId119" w:history="1">
              <w:r w:rsidR="00147262" w:rsidRPr="00196A63">
                <w:rPr>
                  <w:rStyle w:val="Hyperlink"/>
                  <w:szCs w:val="19"/>
                </w:rPr>
                <w:t>www.fordham.edu/halsall/sbook1y.asp</w:t>
              </w:r>
            </w:hyperlink>
          </w:p>
        </w:tc>
        <w:tc>
          <w:tcPr>
            <w:tcW w:w="1158" w:type="pct"/>
            <w:shd w:val="clear" w:color="auto" w:fill="auto"/>
          </w:tcPr>
          <w:p w:rsidR="00BA64F5" w:rsidRPr="00115944" w:rsidRDefault="00147262" w:rsidP="00147262">
            <w:pPr>
              <w:pStyle w:val="Tabletext"/>
            </w:pPr>
            <w:r>
              <w:rPr>
                <w:szCs w:val="19"/>
              </w:rPr>
              <w:t>Website – primary sources</w:t>
            </w:r>
          </w:p>
        </w:tc>
        <w:tc>
          <w:tcPr>
            <w:tcW w:w="1235" w:type="pct"/>
            <w:shd w:val="clear" w:color="auto" w:fill="auto"/>
          </w:tcPr>
          <w:p w:rsidR="00703998" w:rsidRPr="00115944" w:rsidRDefault="00871CA1" w:rsidP="00053A4D">
            <w:pPr>
              <w:pStyle w:val="Tabletext"/>
            </w:pPr>
            <w:r>
              <w:t>For t</w:t>
            </w:r>
            <w:r w:rsidR="00BA64F5">
              <w:t>eachers but also accessible for students</w:t>
            </w:r>
            <w:r>
              <w:t>.</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A32896" w:rsidRDefault="00147262" w:rsidP="00053A4D">
            <w:pPr>
              <w:pStyle w:val="Tabletext"/>
              <w:rPr>
                <w:szCs w:val="19"/>
              </w:rPr>
            </w:pPr>
            <w:r>
              <w:rPr>
                <w:szCs w:val="19"/>
              </w:rPr>
              <w:t>History Learning Site</w:t>
            </w:r>
            <w:r w:rsidR="00C030CB">
              <w:rPr>
                <w:szCs w:val="19"/>
              </w:rPr>
              <w:t xml:space="preserve">: </w:t>
            </w:r>
            <w:r w:rsidR="00A32896">
              <w:rPr>
                <w:szCs w:val="19"/>
              </w:rPr>
              <w:t>The German Reformation</w:t>
            </w:r>
          </w:p>
          <w:p w:rsidR="00A32896" w:rsidRPr="00871CA1" w:rsidRDefault="00A32896" w:rsidP="00053A4D">
            <w:pPr>
              <w:pStyle w:val="Tabletext"/>
              <w:rPr>
                <w:rStyle w:val="Hyperlink"/>
              </w:rPr>
            </w:pPr>
            <w:r w:rsidRPr="00871CA1">
              <w:rPr>
                <w:rStyle w:val="Hyperlink"/>
              </w:rPr>
              <w:t>www.historylearningsite.co.uk/german_reformation.htm</w:t>
            </w:r>
          </w:p>
        </w:tc>
        <w:tc>
          <w:tcPr>
            <w:tcW w:w="1158" w:type="pct"/>
            <w:shd w:val="clear" w:color="auto" w:fill="auto"/>
          </w:tcPr>
          <w:p w:rsidR="00A32896" w:rsidRPr="00115944" w:rsidRDefault="00147262" w:rsidP="00147262">
            <w:pPr>
              <w:pStyle w:val="Tabletext"/>
            </w:pPr>
            <w:r>
              <w:t>Website</w:t>
            </w:r>
          </w:p>
        </w:tc>
        <w:tc>
          <w:tcPr>
            <w:tcW w:w="1235" w:type="pct"/>
            <w:shd w:val="clear" w:color="auto" w:fill="auto"/>
          </w:tcPr>
          <w:p w:rsidR="00703998" w:rsidRPr="00115944" w:rsidRDefault="00A32896" w:rsidP="00053A4D">
            <w:pPr>
              <w:pStyle w:val="Tabletext"/>
            </w:pPr>
            <w:r>
              <w:t>Accessible for students</w:t>
            </w:r>
            <w:r w:rsidR="00147262">
              <w:t>. Extensive website on various aspects of the German Reformation.</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E10C46" w:rsidRDefault="00D6784E" w:rsidP="00053A4D">
            <w:pPr>
              <w:pStyle w:val="Tabletext"/>
              <w:rPr>
                <w:szCs w:val="19"/>
              </w:rPr>
            </w:pPr>
            <w:r>
              <w:rPr>
                <w:szCs w:val="19"/>
              </w:rPr>
              <w:t>Khan Academy</w:t>
            </w:r>
            <w:r w:rsidR="00C030CB">
              <w:rPr>
                <w:szCs w:val="19"/>
              </w:rPr>
              <w:t xml:space="preserve">: </w:t>
            </w:r>
            <w:r w:rsidR="00E10C46">
              <w:rPr>
                <w:szCs w:val="19"/>
              </w:rPr>
              <w:t>An Introduction to the Protestant Reformation</w:t>
            </w:r>
          </w:p>
          <w:p w:rsidR="00703998" w:rsidRPr="00C030CB" w:rsidRDefault="00E10C46" w:rsidP="00053A4D">
            <w:pPr>
              <w:pStyle w:val="Tabletext"/>
              <w:rPr>
                <w:rStyle w:val="Hyperlink"/>
              </w:rPr>
            </w:pPr>
            <w:r w:rsidRPr="00C030CB">
              <w:rPr>
                <w:rStyle w:val="Hyperlink"/>
              </w:rPr>
              <w:t>www.khanacademy.org/humanities/history/1500-1600-Renaissance-Reformation/protestant-reformation/a/an-introduction-to-the-protestant-reformation</w:t>
            </w:r>
          </w:p>
        </w:tc>
        <w:tc>
          <w:tcPr>
            <w:tcW w:w="1158" w:type="pct"/>
            <w:shd w:val="clear" w:color="auto" w:fill="auto"/>
          </w:tcPr>
          <w:p w:rsidR="00DA36F7" w:rsidRPr="00115944" w:rsidRDefault="00D6784E" w:rsidP="00DA36F7">
            <w:pPr>
              <w:pStyle w:val="Tabletext"/>
            </w:pPr>
            <w:r>
              <w:t>W</w:t>
            </w:r>
            <w:r w:rsidR="00E10C46">
              <w:t>ebsite</w:t>
            </w:r>
          </w:p>
        </w:tc>
        <w:tc>
          <w:tcPr>
            <w:tcW w:w="1235" w:type="pct"/>
            <w:shd w:val="clear" w:color="auto" w:fill="auto"/>
          </w:tcPr>
          <w:p w:rsidR="00E10C46" w:rsidRPr="00115944" w:rsidRDefault="00E10C46" w:rsidP="007F270D">
            <w:pPr>
              <w:pStyle w:val="Tabletext"/>
            </w:pPr>
            <w:r>
              <w:t>Accessible for students</w:t>
            </w:r>
            <w:r w:rsidR="00D6784E">
              <w:t>. Includes short films on key features of the German Reformation.</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C030CB" w:rsidRDefault="007F270D" w:rsidP="00053A4D">
            <w:pPr>
              <w:pStyle w:val="Tabletext"/>
              <w:rPr>
                <w:szCs w:val="19"/>
              </w:rPr>
            </w:pPr>
            <w:r>
              <w:rPr>
                <w:szCs w:val="19"/>
              </w:rPr>
              <w:t>Historical Association podcast</w:t>
            </w:r>
          </w:p>
          <w:p w:rsidR="006823B5" w:rsidRPr="007F270D" w:rsidRDefault="006823B5" w:rsidP="00053A4D">
            <w:pPr>
              <w:pStyle w:val="Tabletext"/>
              <w:rPr>
                <w:szCs w:val="19"/>
              </w:rPr>
            </w:pPr>
            <w:r w:rsidRPr="006823B5">
              <w:rPr>
                <w:szCs w:val="19"/>
              </w:rPr>
              <w:t>History of the Reformation</w:t>
            </w:r>
          </w:p>
          <w:p w:rsidR="006823B5" w:rsidRPr="00871CA1" w:rsidRDefault="000C7C7E" w:rsidP="00053A4D">
            <w:pPr>
              <w:pStyle w:val="Tabletext"/>
              <w:rPr>
                <w:rStyle w:val="Hyperlink"/>
              </w:rPr>
            </w:pPr>
            <w:hyperlink r:id="rId120" w:history="1">
              <w:r w:rsidR="006823B5" w:rsidRPr="00871CA1">
                <w:rPr>
                  <w:rStyle w:val="Hyperlink"/>
                </w:rPr>
                <w:t>www.history.org.uk/resources/student_resource_3170_108.html</w:t>
              </w:r>
            </w:hyperlink>
          </w:p>
        </w:tc>
        <w:tc>
          <w:tcPr>
            <w:tcW w:w="1158" w:type="pct"/>
            <w:shd w:val="clear" w:color="auto" w:fill="auto"/>
          </w:tcPr>
          <w:p w:rsidR="006823B5" w:rsidRPr="00115944" w:rsidRDefault="007F270D" w:rsidP="00157962">
            <w:pPr>
              <w:pStyle w:val="Tabletext"/>
            </w:pPr>
            <w:r>
              <w:t xml:space="preserve">Podcast </w:t>
            </w:r>
          </w:p>
        </w:tc>
        <w:tc>
          <w:tcPr>
            <w:tcW w:w="1235" w:type="pct"/>
            <w:shd w:val="clear" w:color="auto" w:fill="auto"/>
          </w:tcPr>
          <w:p w:rsidR="00703998" w:rsidRPr="00115944" w:rsidRDefault="006823B5" w:rsidP="00053A4D">
            <w:pPr>
              <w:pStyle w:val="Tabletext"/>
            </w:pPr>
            <w:r>
              <w:t>Accessible for students</w:t>
            </w:r>
            <w:r w:rsidR="007F270D">
              <w:t>. Note that a subscription is required</w:t>
            </w:r>
            <w:r w:rsidR="00871CA1">
              <w:t xml:space="preserve"> (£)</w:t>
            </w:r>
            <w:r w:rsidR="007F270D">
              <w:t>.</w:t>
            </w:r>
          </w:p>
        </w:tc>
      </w:tr>
      <w:tr w:rsidR="00703998" w:rsidTr="00B4654E">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2607" w:type="pct"/>
            <w:shd w:val="clear" w:color="auto" w:fill="auto"/>
          </w:tcPr>
          <w:p w:rsidR="008F25D9" w:rsidRDefault="008F25D9" w:rsidP="00157962">
            <w:pPr>
              <w:pStyle w:val="Tabletext"/>
              <w:rPr>
                <w:i/>
                <w:szCs w:val="19"/>
              </w:rPr>
            </w:pPr>
            <w:r>
              <w:lastRenderedPageBreak/>
              <w:t>PBS</w:t>
            </w:r>
          </w:p>
          <w:p w:rsidR="008F25D9" w:rsidRDefault="003746A9" w:rsidP="008F25D9">
            <w:pPr>
              <w:pStyle w:val="Tabletext"/>
              <w:rPr>
                <w:i/>
                <w:szCs w:val="19"/>
              </w:rPr>
            </w:pPr>
            <w:r w:rsidRPr="005B6614">
              <w:rPr>
                <w:i/>
                <w:szCs w:val="19"/>
              </w:rPr>
              <w:t>Martin Luthe</w:t>
            </w:r>
            <w:r w:rsidR="008F25D9">
              <w:rPr>
                <w:i/>
                <w:szCs w:val="19"/>
              </w:rPr>
              <w:t>r</w:t>
            </w:r>
          </w:p>
          <w:p w:rsidR="00703998" w:rsidRPr="005B6614" w:rsidRDefault="005B6614" w:rsidP="008F25D9">
            <w:pPr>
              <w:pStyle w:val="Tabletext"/>
            </w:pPr>
            <w:r>
              <w:t>2 parts</w:t>
            </w:r>
          </w:p>
        </w:tc>
        <w:tc>
          <w:tcPr>
            <w:tcW w:w="1158" w:type="pct"/>
            <w:shd w:val="clear" w:color="auto" w:fill="auto"/>
          </w:tcPr>
          <w:p w:rsidR="003746A9" w:rsidRPr="00115944" w:rsidRDefault="005B6614" w:rsidP="005B6614">
            <w:pPr>
              <w:pStyle w:val="Tabletext"/>
            </w:pPr>
            <w:r>
              <w:t xml:space="preserve">TV programme </w:t>
            </w:r>
          </w:p>
        </w:tc>
        <w:tc>
          <w:tcPr>
            <w:tcW w:w="1235" w:type="pct"/>
            <w:shd w:val="clear" w:color="auto" w:fill="auto"/>
          </w:tcPr>
          <w:p w:rsidR="00703998" w:rsidRPr="00115944" w:rsidRDefault="003746A9" w:rsidP="00157962">
            <w:pPr>
              <w:pStyle w:val="Tabletext"/>
            </w:pPr>
            <w:r>
              <w:t>Accessible for students</w:t>
            </w:r>
            <w:r w:rsidR="005B6614">
              <w:t>.</w:t>
            </w:r>
            <w:r w:rsidR="00871CA1">
              <w:t xml:space="preserve"> </w:t>
            </w:r>
            <w:r w:rsidR="005B6614">
              <w:t>Clips</w:t>
            </w:r>
            <w:r w:rsidR="00C030CB">
              <w:t xml:space="preserve"> </w:t>
            </w:r>
            <w:r w:rsidR="00871CA1">
              <w:t>a</w:t>
            </w:r>
            <w:r w:rsidR="005B6614">
              <w:t>vailable on YouTube.</w:t>
            </w:r>
          </w:p>
        </w:tc>
      </w:tr>
    </w:tbl>
    <w:p w:rsidR="00270F70" w:rsidRDefault="00270F70" w:rsidP="00897527">
      <w:pPr>
        <w:pStyle w:val="text"/>
      </w:pPr>
    </w:p>
    <w:p w:rsidR="00270F70" w:rsidRDefault="00270F70" w:rsidP="00897527">
      <w:pPr>
        <w:pStyle w:val="Ahead"/>
        <w:sectPr w:rsidR="00270F70" w:rsidSect="00A84881">
          <w:headerReference w:type="even" r:id="rId121"/>
          <w:headerReference w:type="default" r:id="rId122"/>
          <w:footerReference w:type="even" r:id="rId123"/>
          <w:footerReference w:type="default" r:id="rId124"/>
          <w:pgSz w:w="11900" w:h="16840" w:code="9"/>
          <w:pgMar w:top="1418" w:right="1418" w:bottom="1134" w:left="1418" w:header="567" w:footer="567" w:gutter="0"/>
          <w:cols w:space="708"/>
          <w:docGrid w:linePitch="326"/>
        </w:sectPr>
      </w:pPr>
    </w:p>
    <w:p w:rsidR="00897527" w:rsidRPr="00546DEF" w:rsidRDefault="00897527" w:rsidP="00897527">
      <w:pPr>
        <w:pStyle w:val="Ahead"/>
      </w:pPr>
      <w:bookmarkStart w:id="18" w:name="_Toc499033681"/>
      <w:r>
        <w:lastRenderedPageBreak/>
        <w:t>Pa</w:t>
      </w:r>
      <w:r w:rsidRPr="000478A1">
        <w:t>per 2</w:t>
      </w:r>
      <w:r w:rsidR="00E440E1">
        <w:t>,</w:t>
      </w:r>
      <w:r w:rsidRPr="000478A1">
        <w:t xml:space="preserve"> Option </w:t>
      </w:r>
      <w:r w:rsidR="00E440E1">
        <w:t>2</w:t>
      </w:r>
      <w:r w:rsidR="00A72926">
        <w:t>B</w:t>
      </w:r>
      <w:r w:rsidR="00E440E1">
        <w:t>.</w:t>
      </w:r>
      <w:r w:rsidR="0092205D">
        <w:t>2:</w:t>
      </w:r>
      <w:r w:rsidR="0092205D">
        <w:br/>
      </w:r>
      <w:r w:rsidR="00A72926">
        <w:t xml:space="preserve">The </w:t>
      </w:r>
      <w:r w:rsidR="00491E97">
        <w:t>Dutch Revolt</w:t>
      </w:r>
      <w:r w:rsidR="00A72926">
        <w:t>, c1563</w:t>
      </w:r>
      <w:r w:rsidR="00491E97">
        <w:t>–</w:t>
      </w:r>
      <w:r w:rsidR="00A72926">
        <w:t>1609</w:t>
      </w:r>
      <w:bookmarkEnd w:id="18"/>
    </w:p>
    <w:p w:rsidR="00CC238B" w:rsidRDefault="00CC238B" w:rsidP="00CC238B">
      <w:pPr>
        <w:pStyle w:val="Bhead"/>
      </w:pPr>
      <w:bookmarkStart w:id="19" w:name="_Toc499033682"/>
      <w:r>
        <w:t>Overview</w:t>
      </w:r>
      <w:bookmarkEnd w:id="19"/>
      <w:r>
        <w:t xml:space="preserve"> </w:t>
      </w:r>
    </w:p>
    <w:p w:rsidR="00CC238B" w:rsidRPr="00DC1082" w:rsidRDefault="00CC238B" w:rsidP="008B4480">
      <w:pPr>
        <w:pStyle w:val="text"/>
      </w:pPr>
      <w:r w:rsidRPr="00DC1082">
        <w:t xml:space="preserve">This option comprises a study in depth of the successful challenge which the northern provinces of the Netherlands mounted against the power of the Spanish Empire in the years c1563–1609, a challenge that would contribute to a dramatic decline in Spain’s power and produce one of the first republics of the era. </w:t>
      </w:r>
    </w:p>
    <w:p w:rsidR="00CC238B" w:rsidRDefault="00CC238B" w:rsidP="008B4480">
      <w:pPr>
        <w:pStyle w:val="text"/>
      </w:pPr>
      <w:r w:rsidRPr="00DC1082">
        <w:t xml:space="preserve">The Netherlands in the mid-sixteenth century was a loose confederation of seventeen provinces ruled by the Habsburg kings of Spain. </w:t>
      </w:r>
      <w:r>
        <w:t>L</w:t>
      </w:r>
      <w:r w:rsidRPr="00DC1082">
        <w:t>ocal privileges</w:t>
      </w:r>
      <w:r>
        <w:t xml:space="preserve"> were guaranteed</w:t>
      </w:r>
      <w:r w:rsidRPr="00DC1082">
        <w:t>, and the loyalty of the higher nobility</w:t>
      </w:r>
      <w:r>
        <w:t xml:space="preserve"> </w:t>
      </w:r>
      <w:r w:rsidRPr="00DC1082">
        <w:t xml:space="preserve">was assured by their involvement in central government. All this </w:t>
      </w:r>
      <w:r>
        <w:t>changed</w:t>
      </w:r>
      <w:r w:rsidRPr="00DC1082">
        <w:t xml:space="preserve"> when Philip II succeeded Charles V in 1555. Within a decade revolts had broken out throughout the country, ushering in what was to become the Eighty Years War </w:t>
      </w:r>
      <w:r>
        <w:t>which</w:t>
      </w:r>
      <w:r w:rsidRPr="00DC1082">
        <w:t xml:space="preserve"> was only settled with the Peace of Münster in 1648. The revolt was linked to three main issues confronting states in early modern Europe: religious change</w:t>
      </w:r>
      <w:r w:rsidR="008B4480">
        <w:t>;</w:t>
      </w:r>
      <w:r w:rsidRPr="00DC1082">
        <w:t xml:space="preserve"> the authority of rulers</w:t>
      </w:r>
      <w:r>
        <w:t>;</w:t>
      </w:r>
      <w:r w:rsidRPr="00DC1082">
        <w:t xml:space="preserve"> and a growing sense of nationhood.</w:t>
      </w:r>
    </w:p>
    <w:p w:rsidR="00CC238B" w:rsidRDefault="00CC238B" w:rsidP="008B4480">
      <w:pPr>
        <w:pStyle w:val="text"/>
      </w:pPr>
      <w:r>
        <w:t>Philip left Brussels in 1559</w:t>
      </w:r>
      <w:r w:rsidRPr="00DC1082">
        <w:t xml:space="preserve"> never to return, </w:t>
      </w:r>
      <w:r>
        <w:t>leaving</w:t>
      </w:r>
      <w:r w:rsidRPr="00DC1082">
        <w:t xml:space="preserve"> government in the hands of </w:t>
      </w:r>
      <w:r>
        <w:t xml:space="preserve">his </w:t>
      </w:r>
      <w:r w:rsidRPr="00DC1082">
        <w:t>regents. The first revolt, in 1566, was sparked by religious divisions. Dutch trade</w:t>
      </w:r>
      <w:r>
        <w:t xml:space="preserve"> </w:t>
      </w:r>
      <w:r w:rsidRPr="00DC1082">
        <w:t xml:space="preserve">was flourishing, and allowed new religious ideas to enter the country from elsewhere in Europe. </w:t>
      </w:r>
      <w:r>
        <w:t>Swiss Calvinism</w:t>
      </w:r>
      <w:r w:rsidRPr="00DC1082">
        <w:t xml:space="preserve"> grew rapidly in popularity, leading to </w:t>
      </w:r>
      <w:r>
        <w:t xml:space="preserve">attacks on Catholic churches in </w:t>
      </w:r>
      <w:r w:rsidRPr="00DC1082">
        <w:t>the Iconoclastic Fury of 1566. Philip sent Alva, the ‘</w:t>
      </w:r>
      <w:r w:rsidR="0014413F">
        <w:t>i</w:t>
      </w:r>
      <w:r w:rsidRPr="00DC1082">
        <w:t xml:space="preserve">ron </w:t>
      </w:r>
      <w:r w:rsidR="0014413F">
        <w:t>d</w:t>
      </w:r>
      <w:r w:rsidR="0014413F" w:rsidRPr="00DC1082">
        <w:t>uke’</w:t>
      </w:r>
      <w:r>
        <w:t>,</w:t>
      </w:r>
      <w:r w:rsidRPr="00DC1082">
        <w:t xml:space="preserve"> to suppress the rising. His harsh rule, marked by repression and executions, led to the revolt of 1572, led by William of Orange. The conflict which broke out ended only in 1607, the longest period of fighting in modern times.</w:t>
      </w:r>
    </w:p>
    <w:p w:rsidR="00CC238B" w:rsidRDefault="00CC238B" w:rsidP="008359FA">
      <w:pPr>
        <w:pStyle w:val="text"/>
      </w:pPr>
      <w:r w:rsidRPr="00DC1082">
        <w:t xml:space="preserve">The revolt took on a political complexion as Orange consolidated his rule in the northern provinces of the Netherlands. Neither Alva nor his successors could re-establish control in the north, though Spain remained in firm control of the south. The growing religious divide between north and south led to the largely Protestant northern provinces breaking away from Spanish rule in 1581 by establishing the Republic of the United Provinces, while the Catholic south </w:t>
      </w:r>
      <w:r>
        <w:t>remained under Spanish control.</w:t>
      </w:r>
    </w:p>
    <w:p w:rsidR="00CC238B" w:rsidRDefault="00CC238B" w:rsidP="008359FA">
      <w:pPr>
        <w:pStyle w:val="text"/>
      </w:pPr>
      <w:r w:rsidRPr="00DC1082">
        <w:t xml:space="preserve">In the 1580s and 1590s the revolt assumed an international dimension. Elizabeth I of England supported the Republic with money and troops, while Spain was diverted from the conflict by </w:t>
      </w:r>
      <w:r>
        <w:t xml:space="preserve">the Spanish Armada and </w:t>
      </w:r>
      <w:r w:rsidRPr="00DC1082">
        <w:t xml:space="preserve">intervention in French affairs. It was Spain’s growing financial weakness, </w:t>
      </w:r>
      <w:r>
        <w:t>and</w:t>
      </w:r>
      <w:r w:rsidRPr="00DC1082">
        <w:t xml:space="preserve"> the sheer logistical problems of transporting troops and s</w:t>
      </w:r>
      <w:r>
        <w:t>upplies to the Netherlands</w:t>
      </w:r>
      <w:r w:rsidRPr="00DC1082">
        <w:t>,</w:t>
      </w:r>
      <w:r>
        <w:t xml:space="preserve"> </w:t>
      </w:r>
      <w:r w:rsidRPr="00DC1082">
        <w:t>that led to the Twelve</w:t>
      </w:r>
      <w:r w:rsidR="007972CA">
        <w:t xml:space="preserve"> </w:t>
      </w:r>
      <w:r w:rsidRPr="00DC1082">
        <w:t>Year</w:t>
      </w:r>
      <w:r w:rsidR="007972CA">
        <w:t>s</w:t>
      </w:r>
      <w:r w:rsidRPr="00DC1082">
        <w:t xml:space="preserve"> Truce in 1609.</w:t>
      </w:r>
    </w:p>
    <w:p w:rsidR="00CC238B" w:rsidRPr="00DC1082" w:rsidRDefault="00CC238B" w:rsidP="008359FA">
      <w:pPr>
        <w:pStyle w:val="text"/>
      </w:pPr>
      <w:r w:rsidRPr="00DC1082">
        <w:t xml:space="preserve">The Dutch Republic flourished as a </w:t>
      </w:r>
      <w:r w:rsidRPr="00DD6A54">
        <w:rPr>
          <w:i/>
        </w:rPr>
        <w:t>de facto</w:t>
      </w:r>
      <w:r w:rsidRPr="00DC1082">
        <w:t xml:space="preserve"> independent state in the early seventeenth century. It established highly profitable overseas trade, and used its growing navy to establish colonies in the Far East and in the Americas. When war started again in 1621, it assumed global significance. As Geoffrey Parker wrote, ‘the Dutch Revolt spread until it affected the lives of millions of people and became, so to say, the First World War’.</w:t>
      </w:r>
    </w:p>
    <w:p w:rsidR="00897527" w:rsidRPr="00951500" w:rsidRDefault="00897527" w:rsidP="00897527">
      <w:pPr>
        <w:pStyle w:val="text"/>
      </w:pPr>
      <w:r>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rsidR="00897527" w:rsidRPr="00377448" w:rsidRDefault="00897527" w:rsidP="008E31DD">
      <w:pPr>
        <w:pStyle w:val="text"/>
        <w:spacing w:before="0" w:after="0"/>
      </w:pPr>
      <w:r w:rsidRPr="00377448">
        <w:t>Topic 1</w:t>
      </w:r>
      <w:r w:rsidR="00D10BA8">
        <w:tab/>
      </w:r>
      <w:r w:rsidR="00D10BA8">
        <w:tab/>
      </w:r>
      <w:r w:rsidR="0021429D">
        <w:t>Origins of the Dutch R</w:t>
      </w:r>
      <w:r w:rsidR="00A72926">
        <w:t>evolt, c</w:t>
      </w:r>
      <w:r w:rsidR="00A72926" w:rsidRPr="000A690F">
        <w:t>15</w:t>
      </w:r>
      <w:r w:rsidR="00A72926">
        <w:t>63</w:t>
      </w:r>
      <w:r w:rsidR="00D10BA8">
        <w:t>–</w:t>
      </w:r>
      <w:r w:rsidR="00A72926" w:rsidRPr="000A690F">
        <w:t>67</w:t>
      </w:r>
    </w:p>
    <w:p w:rsidR="00897527" w:rsidRPr="00377448" w:rsidRDefault="00897527" w:rsidP="00D10BA8">
      <w:pPr>
        <w:pStyle w:val="text"/>
        <w:spacing w:before="0" w:after="0"/>
      </w:pPr>
      <w:r w:rsidRPr="00377448">
        <w:t>Topic 2</w:t>
      </w:r>
      <w:r w:rsidR="00D10BA8">
        <w:tab/>
      </w:r>
      <w:r w:rsidR="00D10BA8">
        <w:tab/>
      </w:r>
      <w:r w:rsidR="00A72926" w:rsidRPr="000A690F">
        <w:t>Alva and Orange, 1567</w:t>
      </w:r>
      <w:r w:rsidR="00D10BA8">
        <w:t>–</w:t>
      </w:r>
      <w:r w:rsidR="00A72926" w:rsidRPr="000A690F">
        <w:t>73</w:t>
      </w:r>
      <w:r w:rsidR="0092205D">
        <w:t xml:space="preserve"> </w:t>
      </w:r>
    </w:p>
    <w:p w:rsidR="0092205D" w:rsidRDefault="00897527" w:rsidP="00D10BA8">
      <w:pPr>
        <w:pStyle w:val="text"/>
        <w:spacing w:before="0" w:after="0"/>
      </w:pPr>
      <w:r w:rsidRPr="00377448">
        <w:t>Topic 3</w:t>
      </w:r>
      <w:r w:rsidR="00D10BA8">
        <w:tab/>
      </w:r>
      <w:r w:rsidR="00D10BA8">
        <w:tab/>
      </w:r>
      <w:r w:rsidR="00A72926" w:rsidRPr="000A690F">
        <w:t xml:space="preserve">Spain and </w:t>
      </w:r>
      <w:r w:rsidR="00A72926">
        <w:t>the r</w:t>
      </w:r>
      <w:r w:rsidR="00A72926" w:rsidRPr="000A690F">
        <w:t>econquest</w:t>
      </w:r>
      <w:r w:rsidR="00A72926">
        <w:t xml:space="preserve">, </w:t>
      </w:r>
      <w:r w:rsidR="00A72926" w:rsidRPr="000A690F">
        <w:t>1573</w:t>
      </w:r>
      <w:r w:rsidR="00D10BA8">
        <w:t>–</w:t>
      </w:r>
      <w:r w:rsidR="00A72926" w:rsidRPr="000A690F">
        <w:t>84</w:t>
      </w:r>
    </w:p>
    <w:p w:rsidR="001558C3" w:rsidRPr="00126497" w:rsidRDefault="00897527" w:rsidP="00D10BA8">
      <w:pPr>
        <w:pStyle w:val="text"/>
        <w:spacing w:before="0" w:after="0"/>
      </w:pPr>
      <w:r w:rsidRPr="00377448">
        <w:t>Topic 4</w:t>
      </w:r>
      <w:r w:rsidR="00D10BA8">
        <w:tab/>
      </w:r>
      <w:r w:rsidR="00D10BA8">
        <w:tab/>
      </w:r>
      <w:r w:rsidR="00A72926" w:rsidRPr="000A690F">
        <w:t>Securing the independence of the United Provinces, 1584</w:t>
      </w:r>
      <w:r w:rsidR="00D10BA8">
        <w:t>–</w:t>
      </w:r>
      <w:r w:rsidR="00A72926" w:rsidRPr="000A690F">
        <w:t>1609</w:t>
      </w:r>
    </w:p>
    <w:p w:rsidR="00142E47" w:rsidRDefault="00142E47" w:rsidP="00142E47">
      <w:pPr>
        <w:pStyle w:val="Bhead"/>
      </w:pPr>
      <w:bookmarkStart w:id="20" w:name="_Toc499033683"/>
      <w:r>
        <w:lastRenderedPageBreak/>
        <w:t>Content guidance</w:t>
      </w:r>
      <w:bookmarkEnd w:id="20"/>
    </w:p>
    <w:p w:rsidR="00142E47" w:rsidRPr="00D4100D" w:rsidRDefault="00142E47" w:rsidP="00142E47">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142E47" w:rsidRDefault="00142E47" w:rsidP="006A0E52">
      <w:pPr>
        <w:pStyle w:val="text"/>
      </w:pPr>
      <w:r w:rsidRPr="00142E47">
        <w:rPr>
          <w:b/>
        </w:rPr>
        <w:t>Overview</w:t>
      </w:r>
    </w:p>
    <w:p w:rsidR="006A0E52" w:rsidRPr="000A690F" w:rsidRDefault="006A0E52" w:rsidP="006A0E52">
      <w:pPr>
        <w:pStyle w:val="text"/>
      </w:pPr>
      <w:r w:rsidRPr="000A690F">
        <w:t xml:space="preserve">The focus of this unit is on key </w:t>
      </w:r>
      <w:r>
        <w:t xml:space="preserve">developments </w:t>
      </w:r>
      <w:r w:rsidRPr="000A690F">
        <w:t xml:space="preserve">in the history of the </w:t>
      </w:r>
      <w:r>
        <w:t>Netherlands, from growing discontent with and open rebellion against the government of Spain, to the recognition of the independence of the seven United Provinces in 1609.</w:t>
      </w:r>
      <w:r w:rsidRPr="000A690F">
        <w:t xml:space="preserve"> </w:t>
      </w:r>
    </w:p>
    <w:p w:rsidR="006A0E52" w:rsidRPr="000A690F" w:rsidRDefault="00A3065C" w:rsidP="00A3065C">
      <w:pPr>
        <w:pStyle w:val="text"/>
      </w:pPr>
      <w:r w:rsidRPr="00A3065C">
        <w:t>Students</w:t>
      </w:r>
      <w:r>
        <w:rPr>
          <w:b/>
        </w:rPr>
        <w:t xml:space="preserve"> </w:t>
      </w:r>
      <w:r w:rsidR="006A0E52" w:rsidRPr="000A690F">
        <w:t>will be required to place documentary ext</w:t>
      </w:r>
      <w:r w:rsidR="00162996">
        <w:t>racts in their historical contex</w:t>
      </w:r>
      <w:r w:rsidR="006A0E52" w:rsidRPr="000A690F">
        <w:t xml:space="preserve">t, but the knowledge they will need to have will be central to that specified in the topics. </w:t>
      </w:r>
    </w:p>
    <w:p w:rsidR="005F22EC" w:rsidRDefault="006A0E52" w:rsidP="005F22EC">
      <w:pPr>
        <w:pStyle w:val="text"/>
        <w:rPr>
          <w:b/>
        </w:rPr>
      </w:pPr>
      <w:r w:rsidRPr="000A690F">
        <w:t xml:space="preserve">Although the topics are clarified separately below, </w:t>
      </w:r>
      <w:r w:rsidR="00A3065C">
        <w:t>students</w:t>
      </w:r>
      <w:r w:rsidRPr="000A690F">
        <w:t xml:space="preserve"> need to appreciate the linkages between them since questions, including document questions, may be set which target the content of more than one topic. For example, </w:t>
      </w:r>
      <w:r w:rsidR="00A3065C">
        <w:t xml:space="preserve">students </w:t>
      </w:r>
      <w:r w:rsidRPr="000A690F">
        <w:t>might</w:t>
      </w:r>
      <w:r w:rsidR="00476018">
        <w:t xml:space="preserve"> draw on elements from each of T</w:t>
      </w:r>
      <w:r w:rsidRPr="000A690F">
        <w:t xml:space="preserve">opics </w:t>
      </w:r>
      <w:r>
        <w:t xml:space="preserve">2, 3 and 4 </w:t>
      </w:r>
      <w:r w:rsidRPr="000A690F">
        <w:t xml:space="preserve">to consider </w:t>
      </w:r>
      <w:r>
        <w:t>the contribution made by the House of Orange to the Dutch revolt, or they might draw on content from all four topics to examine the growing influence of Calvinism in the whole period.</w:t>
      </w:r>
    </w:p>
    <w:p w:rsidR="006A0E52" w:rsidRPr="00A3065C" w:rsidRDefault="006A0E52" w:rsidP="00476018">
      <w:pPr>
        <w:pStyle w:val="text"/>
        <w:spacing w:before="200"/>
        <w:rPr>
          <w:b/>
        </w:rPr>
      </w:pPr>
      <w:r w:rsidRPr="00A3065C">
        <w:rPr>
          <w:b/>
        </w:rPr>
        <w:t>Topic 1:</w:t>
      </w:r>
      <w:r w:rsidRPr="00A3065C">
        <w:rPr>
          <w:rFonts w:ascii="Trebuchet MS" w:hAnsi="Trebuchet MS"/>
          <w:b/>
          <w:szCs w:val="20"/>
        </w:rPr>
        <w:t xml:space="preserve"> </w:t>
      </w:r>
      <w:r w:rsidR="00724BF1">
        <w:rPr>
          <w:b/>
        </w:rPr>
        <w:t>Origins of the Dutch revolt, c</w:t>
      </w:r>
      <w:r w:rsidRPr="00A3065C">
        <w:rPr>
          <w:b/>
        </w:rPr>
        <w:t>1563</w:t>
      </w:r>
      <w:r w:rsidR="005F22EC">
        <w:rPr>
          <w:b/>
        </w:rPr>
        <w:t>–</w:t>
      </w:r>
      <w:r w:rsidRPr="00A3065C">
        <w:rPr>
          <w:b/>
        </w:rPr>
        <w:t>67</w:t>
      </w:r>
    </w:p>
    <w:p w:rsidR="006A0E52" w:rsidRPr="000A690F" w:rsidRDefault="006A0E52" w:rsidP="00A3065C">
      <w:pPr>
        <w:pStyle w:val="text"/>
      </w:pPr>
      <w:r w:rsidRPr="000A690F">
        <w:t xml:space="preserve">The topic covers the </w:t>
      </w:r>
      <w:r>
        <w:t xml:space="preserve">nature of Spanish rule in the Netherlands under Philip II, and the growing opposition of the Dutch grandees, who resented the erosion of their traditional role in government. </w:t>
      </w:r>
      <w:r w:rsidR="00A3065C">
        <w:t xml:space="preserve">Students </w:t>
      </w:r>
      <w:r>
        <w:t xml:space="preserve">are not required to have detailed knowledge of events prior to 1563, but they need to understand the extent to which Philip II broke with established </w:t>
      </w:r>
      <w:r w:rsidRPr="006E3D61">
        <w:t>Dutch</w:t>
      </w:r>
      <w:r>
        <w:rPr>
          <w:color w:val="FF0000"/>
        </w:rPr>
        <w:t xml:space="preserve"> </w:t>
      </w:r>
      <w:r>
        <w:t xml:space="preserve">traditions. </w:t>
      </w:r>
    </w:p>
    <w:p w:rsidR="006A0E52" w:rsidRPr="000A690F" w:rsidRDefault="006E3D61" w:rsidP="006E3D61">
      <w:pPr>
        <w:pStyle w:val="text"/>
      </w:pPr>
      <w:r w:rsidRPr="006E3D61">
        <w:t>Students</w:t>
      </w:r>
      <w:r>
        <w:rPr>
          <w:b/>
        </w:rPr>
        <w:t xml:space="preserve"> </w:t>
      </w:r>
      <w:r w:rsidR="006A0E52" w:rsidRPr="000A690F">
        <w:t xml:space="preserve">need to </w:t>
      </w:r>
      <w:r w:rsidR="006A0E52">
        <w:t>understand that, during the given period, Calvinism was not a powerful force, despite the dramatic events of the Iconoclast Fury of 1566.</w:t>
      </w:r>
    </w:p>
    <w:p w:rsidR="006A0E52" w:rsidRPr="000A690F" w:rsidRDefault="006A0E52" w:rsidP="00476018">
      <w:pPr>
        <w:pStyle w:val="text"/>
        <w:spacing w:before="200"/>
        <w:rPr>
          <w:b/>
        </w:rPr>
      </w:pPr>
      <w:r w:rsidRPr="000A690F">
        <w:rPr>
          <w:b/>
        </w:rPr>
        <w:t>Topic 2: Alva and Orange, 1567</w:t>
      </w:r>
      <w:r w:rsidR="005F22EC">
        <w:rPr>
          <w:b/>
        </w:rPr>
        <w:t>–</w:t>
      </w:r>
      <w:r w:rsidRPr="000A690F">
        <w:rPr>
          <w:b/>
        </w:rPr>
        <w:t>73</w:t>
      </w:r>
    </w:p>
    <w:p w:rsidR="006A0E52" w:rsidRPr="000A690F" w:rsidRDefault="006A0E52" w:rsidP="00476018">
      <w:pPr>
        <w:pStyle w:val="text"/>
        <w:spacing w:before="0"/>
      </w:pPr>
      <w:r w:rsidRPr="000A690F">
        <w:t xml:space="preserve">The topic covers the </w:t>
      </w:r>
      <w:r>
        <w:t xml:space="preserve">years of Alva’s rule, during which William of Orange emerged as the leader of an open revolt against Spanish rule. </w:t>
      </w:r>
      <w:r w:rsidR="009E2934">
        <w:t xml:space="preserve">Students </w:t>
      </w:r>
      <w:r>
        <w:t>need to be aware of the reasons for the growing divide between the northern and southern provinces during this period.</w:t>
      </w:r>
    </w:p>
    <w:p w:rsidR="006A0E52" w:rsidRPr="000A690F" w:rsidRDefault="009E2934" w:rsidP="00476018">
      <w:pPr>
        <w:pStyle w:val="text"/>
        <w:spacing w:before="0"/>
      </w:pPr>
      <w:r>
        <w:t xml:space="preserve">Students </w:t>
      </w:r>
      <w:r w:rsidR="006A0E52" w:rsidRPr="000A690F">
        <w:t xml:space="preserve">need to understand </w:t>
      </w:r>
      <w:r w:rsidR="006A0E52">
        <w:t>the significance of the sea power provided by the Sea Beggars from 1572, and the growing power of rebel forces controlled by Orange.</w:t>
      </w:r>
    </w:p>
    <w:p w:rsidR="006A0E52" w:rsidRPr="000A690F" w:rsidRDefault="00724BF1" w:rsidP="00476018">
      <w:pPr>
        <w:pStyle w:val="text"/>
        <w:spacing w:before="200"/>
        <w:rPr>
          <w:b/>
        </w:rPr>
      </w:pPr>
      <w:r>
        <w:rPr>
          <w:b/>
        </w:rPr>
        <w:t>Topic 3: Spain and the r</w:t>
      </w:r>
      <w:r w:rsidR="006A0E52" w:rsidRPr="000A690F">
        <w:rPr>
          <w:b/>
        </w:rPr>
        <w:t>econquest, 1573</w:t>
      </w:r>
      <w:r w:rsidR="005F22EC">
        <w:rPr>
          <w:b/>
        </w:rPr>
        <w:t>–</w:t>
      </w:r>
      <w:r w:rsidR="006A0E52" w:rsidRPr="000A690F">
        <w:rPr>
          <w:b/>
        </w:rPr>
        <w:t>84</w:t>
      </w:r>
    </w:p>
    <w:p w:rsidR="006A0E52" w:rsidRPr="000A690F" w:rsidRDefault="006A0E52" w:rsidP="00476018">
      <w:pPr>
        <w:pStyle w:val="text"/>
        <w:spacing w:before="0"/>
      </w:pPr>
      <w:r w:rsidRPr="000A690F">
        <w:t xml:space="preserve">The topic covers the </w:t>
      </w:r>
      <w:r>
        <w:t>growing success of Parma in restoring Spanish control in the southern provinces, and the division of the Netherlands established in the years 1579</w:t>
      </w:r>
      <w:r w:rsidR="005F22EC">
        <w:t>–</w:t>
      </w:r>
      <w:r>
        <w:t xml:space="preserve">81. </w:t>
      </w:r>
      <w:r w:rsidR="009E2934">
        <w:t xml:space="preserve">Students </w:t>
      </w:r>
      <w:r>
        <w:t xml:space="preserve">will need to understand Parma’s military tactics, and the reasons why they were more successful than those of his predecessors. </w:t>
      </w:r>
    </w:p>
    <w:p w:rsidR="006A0E52" w:rsidRPr="000A690F" w:rsidRDefault="009E2934" w:rsidP="00476018">
      <w:pPr>
        <w:pStyle w:val="text"/>
        <w:spacing w:before="0"/>
      </w:pPr>
      <w:r>
        <w:t xml:space="preserve">Students </w:t>
      </w:r>
      <w:r w:rsidR="006A0E52">
        <w:t xml:space="preserve">need to understand the significance of the establishment of republican government in the </w:t>
      </w:r>
      <w:r w:rsidR="006A0E52" w:rsidRPr="009E2934">
        <w:t>northern</w:t>
      </w:r>
      <w:r w:rsidR="006A0E52">
        <w:rPr>
          <w:color w:val="FF0000"/>
        </w:rPr>
        <w:t xml:space="preserve"> </w:t>
      </w:r>
      <w:r w:rsidR="006A0E52">
        <w:t xml:space="preserve">United Provinces in 1581. </w:t>
      </w:r>
    </w:p>
    <w:p w:rsidR="006A0E52" w:rsidRPr="000A690F" w:rsidRDefault="006A0E52" w:rsidP="00476018">
      <w:pPr>
        <w:pStyle w:val="text"/>
        <w:spacing w:before="200"/>
        <w:rPr>
          <w:b/>
        </w:rPr>
      </w:pPr>
      <w:r w:rsidRPr="000A690F">
        <w:rPr>
          <w:b/>
        </w:rPr>
        <w:t>Topic 4: Securing the independence of the United Provinces, 1584</w:t>
      </w:r>
      <w:r w:rsidR="005F22EC">
        <w:rPr>
          <w:b/>
        </w:rPr>
        <w:t>–</w:t>
      </w:r>
      <w:r w:rsidRPr="000A690F">
        <w:rPr>
          <w:b/>
        </w:rPr>
        <w:t>1609</w:t>
      </w:r>
    </w:p>
    <w:p w:rsidR="006A0E52" w:rsidRPr="000A690F" w:rsidRDefault="006A0E52" w:rsidP="009E2934">
      <w:pPr>
        <w:pStyle w:val="text"/>
      </w:pPr>
      <w:r w:rsidRPr="000A690F">
        <w:t xml:space="preserve">The topic covers the </w:t>
      </w:r>
      <w:r>
        <w:t xml:space="preserve">growing political, military and economic success of the United Provinces, and the contribution of Maurice of Nassau and Oldenbarnevelt in achieving these feats. </w:t>
      </w:r>
      <w:r w:rsidR="009E2934">
        <w:t>Students</w:t>
      </w:r>
      <w:r>
        <w:t xml:space="preserve"> need to be aware of the economic power which enabled the United Provinces to</w:t>
      </w:r>
      <w:r w:rsidRPr="009E2934">
        <w:t xml:space="preserve"> pay for the war against Spain, the Republic’s growing naval power, and the e</w:t>
      </w:r>
      <w:r>
        <w:t xml:space="preserve">stablishing of trading routes in many parts of the world. </w:t>
      </w:r>
    </w:p>
    <w:p w:rsidR="006A0E52" w:rsidRPr="006A0E52" w:rsidRDefault="006A0E52" w:rsidP="006A0E52">
      <w:pPr>
        <w:pStyle w:val="text"/>
        <w:sectPr w:rsidR="006A0E52" w:rsidRPr="006A0E52" w:rsidSect="0092205D">
          <w:pgSz w:w="11900" w:h="16840" w:code="9"/>
          <w:pgMar w:top="1418" w:right="1418" w:bottom="1134" w:left="1418" w:header="567" w:footer="567" w:gutter="0"/>
          <w:cols w:space="708"/>
          <w:docGrid w:linePitch="326"/>
        </w:sectPr>
      </w:pPr>
      <w:r>
        <w:t xml:space="preserve">In examining the growing divergence of the northern and southern provinces, </w:t>
      </w:r>
      <w:r w:rsidR="009E2934">
        <w:t xml:space="preserve">students </w:t>
      </w:r>
      <w:r>
        <w:t>need to be aware of economic and political divisions. They also need to know that the people of the southern provinces were not prepared to form a union with the north, and the part played in their decision by religious differences between the Catholic south and the increasingly Calvinist north.</w:t>
      </w:r>
    </w:p>
    <w:p w:rsidR="001558C3" w:rsidRDefault="001558C3" w:rsidP="00E1554C">
      <w:pPr>
        <w:pStyle w:val="Bhead"/>
      </w:pPr>
      <w:bookmarkStart w:id="21" w:name="_Toc387163194"/>
      <w:bookmarkStart w:id="22" w:name="_Toc499033684"/>
      <w:r>
        <w:lastRenderedPageBreak/>
        <w:t>Resources and references</w:t>
      </w:r>
      <w:bookmarkEnd w:id="21"/>
      <w:bookmarkEnd w:id="22"/>
    </w:p>
    <w:p w:rsidR="00B4654E" w:rsidRDefault="00B4654E" w:rsidP="00B4654E">
      <w:pPr>
        <w:pStyle w:val="text"/>
      </w:pPr>
      <w:r>
        <w:t>The table below lists a range of resources that could be used by teachers and/or students for this topic. This list will be updated as and when new resources become available: for example, if new textbooks are published. New textbooks for this route are expected to be published by Hodder and Pearson in 2015.</w:t>
      </w:r>
    </w:p>
    <w:p w:rsidR="00897527" w:rsidRDefault="00B4654E" w:rsidP="00B4654E">
      <w:pPr>
        <w:pStyle w:val="text"/>
      </w:pPr>
      <w:r>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w:t>
      </w:r>
      <w:r w:rsidRPr="00B4654E">
        <w:t xml:space="preserve"> </w:t>
      </w:r>
      <w:r>
        <w:t>Links to third-party websites are controlled by others and are subject to change.</w:t>
      </w:r>
    </w:p>
    <w:tbl>
      <w:tblPr>
        <w:tblW w:w="5050"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278"/>
        <w:gridCol w:w="1672"/>
        <w:gridCol w:w="3195"/>
      </w:tblGrid>
      <w:tr w:rsidR="00F3366A" w:rsidTr="0013429C">
        <w:trPr>
          <w:cantSplit/>
          <w:trHeight w:val="144"/>
        </w:trPr>
        <w:tc>
          <w:tcPr>
            <w:tcW w:w="2339" w:type="pct"/>
            <w:shd w:val="clear" w:color="auto" w:fill="auto"/>
          </w:tcPr>
          <w:p w:rsidR="00F3366A" w:rsidRPr="00E72999" w:rsidRDefault="00F3366A" w:rsidP="00053A4D">
            <w:pPr>
              <w:pStyle w:val="Tablesub-head"/>
            </w:pPr>
            <w:r w:rsidRPr="00E72999">
              <w:t>Resource</w:t>
            </w:r>
          </w:p>
        </w:tc>
        <w:tc>
          <w:tcPr>
            <w:tcW w:w="914" w:type="pct"/>
            <w:shd w:val="clear" w:color="auto" w:fill="auto"/>
          </w:tcPr>
          <w:p w:rsidR="00F3366A" w:rsidRPr="00E72999" w:rsidRDefault="00F3366A" w:rsidP="00053A4D">
            <w:pPr>
              <w:pStyle w:val="Tablesub-head"/>
            </w:pPr>
            <w:r w:rsidRPr="00E72999">
              <w:t>Type</w:t>
            </w:r>
          </w:p>
        </w:tc>
        <w:tc>
          <w:tcPr>
            <w:tcW w:w="1747" w:type="pct"/>
            <w:shd w:val="clear" w:color="auto" w:fill="auto"/>
          </w:tcPr>
          <w:p w:rsidR="00F3366A" w:rsidRPr="00E72999" w:rsidRDefault="00F3366A" w:rsidP="00053A4D">
            <w:pPr>
              <w:pStyle w:val="Tablesub-head"/>
            </w:pPr>
            <w:r w:rsidRPr="00E72999">
              <w:t>For students and/or teachers?</w:t>
            </w:r>
          </w:p>
        </w:tc>
      </w:tr>
      <w:tr w:rsidR="00F3366A" w:rsidTr="0013429C">
        <w:trPr>
          <w:cantSplit/>
          <w:trHeight w:val="144"/>
        </w:trPr>
        <w:tc>
          <w:tcPr>
            <w:tcW w:w="2339" w:type="pct"/>
            <w:shd w:val="clear" w:color="auto" w:fill="auto"/>
          </w:tcPr>
          <w:p w:rsidR="00F3366A" w:rsidRPr="00D547F1" w:rsidRDefault="00CF5C43" w:rsidP="00157962">
            <w:pPr>
              <w:pStyle w:val="Tabletext"/>
              <w:rPr>
                <w:lang w:eastAsia="en-GB"/>
              </w:rPr>
            </w:pPr>
            <w:r w:rsidRPr="00743F83">
              <w:rPr>
                <w:lang w:eastAsia="en-GB"/>
              </w:rPr>
              <w:t xml:space="preserve">Tony </w:t>
            </w:r>
            <w:r w:rsidRPr="00CF5C43">
              <w:rPr>
                <w:lang w:eastAsia="en-GB"/>
              </w:rPr>
              <w:t>Imperato</w:t>
            </w:r>
            <w:r w:rsidRPr="00743F83">
              <w:rPr>
                <w:lang w:eastAsia="en-GB"/>
              </w:rPr>
              <w:t xml:space="preserve">, </w:t>
            </w:r>
            <w:r w:rsidRPr="00CF5C43">
              <w:rPr>
                <w:i/>
                <w:iCs/>
                <w:lang w:eastAsia="en-GB"/>
              </w:rPr>
              <w:t>An Introduction to Early Modern European History, 1450</w:t>
            </w:r>
            <w:r w:rsidR="002E14CD">
              <w:rPr>
                <w:i/>
                <w:iCs/>
                <w:lang w:eastAsia="en-GB"/>
              </w:rPr>
              <w:t>–</w:t>
            </w:r>
            <w:r w:rsidRPr="00CF5C43">
              <w:rPr>
                <w:i/>
                <w:iCs/>
                <w:lang w:eastAsia="en-GB"/>
              </w:rPr>
              <w:t xml:space="preserve">1610 </w:t>
            </w:r>
            <w:r w:rsidRPr="00CF5C43">
              <w:rPr>
                <w:lang w:eastAsia="en-GB"/>
              </w:rPr>
              <w:t>(Access to History Context</w:t>
            </w:r>
            <w:r w:rsidRPr="00743F83">
              <w:rPr>
                <w:lang w:eastAsia="en-GB"/>
              </w:rPr>
              <w:t xml:space="preserve">, </w:t>
            </w:r>
            <w:r w:rsidRPr="00CF5C43">
              <w:rPr>
                <w:lang w:eastAsia="en-GB"/>
              </w:rPr>
              <w:t>Hodder Murray,</w:t>
            </w:r>
            <w:r w:rsidRPr="00743F83">
              <w:rPr>
                <w:lang w:eastAsia="en-GB"/>
              </w:rPr>
              <w:t xml:space="preserve"> </w:t>
            </w:r>
            <w:r w:rsidRPr="00CF5C43">
              <w:rPr>
                <w:lang w:eastAsia="en-GB"/>
              </w:rPr>
              <w:t>2000)</w:t>
            </w:r>
          </w:p>
        </w:tc>
        <w:tc>
          <w:tcPr>
            <w:tcW w:w="914" w:type="pct"/>
            <w:shd w:val="clear" w:color="auto" w:fill="auto"/>
          </w:tcPr>
          <w:p w:rsidR="00F3366A" w:rsidRDefault="00CF5C43" w:rsidP="00053A4D">
            <w:pPr>
              <w:pStyle w:val="Tabletext"/>
            </w:pPr>
            <w:r>
              <w:t xml:space="preserve">Textbook </w:t>
            </w:r>
          </w:p>
        </w:tc>
        <w:tc>
          <w:tcPr>
            <w:tcW w:w="1747" w:type="pct"/>
            <w:shd w:val="clear" w:color="auto" w:fill="auto"/>
          </w:tcPr>
          <w:p w:rsidR="00F3366A" w:rsidRDefault="00CF5C43" w:rsidP="00053A4D">
            <w:pPr>
              <w:pStyle w:val="Tabletext"/>
            </w:pPr>
            <w:r>
              <w:t>Written for students</w:t>
            </w:r>
            <w:r w:rsidR="002E14CD">
              <w:t>.</w:t>
            </w:r>
          </w:p>
        </w:tc>
      </w:tr>
      <w:tr w:rsidR="0013429C" w:rsidTr="0013429C">
        <w:trPr>
          <w:cantSplit/>
          <w:trHeight w:val="144"/>
        </w:trPr>
        <w:tc>
          <w:tcPr>
            <w:tcW w:w="2339" w:type="pct"/>
            <w:shd w:val="clear" w:color="auto" w:fill="auto"/>
          </w:tcPr>
          <w:p w:rsidR="0013429C" w:rsidRDefault="0013429C" w:rsidP="00EC7A81">
            <w:pPr>
              <w:pStyle w:val="Tabletext"/>
              <w:rPr>
                <w:lang w:eastAsia="en-GB"/>
              </w:rPr>
            </w:pPr>
            <w:r>
              <w:rPr>
                <w:lang w:eastAsia="en-GB"/>
              </w:rPr>
              <w:t>J</w:t>
            </w:r>
            <w:r w:rsidR="002E14CD">
              <w:rPr>
                <w:lang w:eastAsia="en-GB"/>
              </w:rPr>
              <w:t xml:space="preserve"> </w:t>
            </w:r>
            <w:r>
              <w:rPr>
                <w:lang w:eastAsia="en-GB"/>
              </w:rPr>
              <w:t>A</w:t>
            </w:r>
            <w:r w:rsidR="002E14CD">
              <w:rPr>
                <w:lang w:eastAsia="en-GB"/>
              </w:rPr>
              <w:t xml:space="preserve"> </w:t>
            </w:r>
            <w:r>
              <w:rPr>
                <w:lang w:eastAsia="en-GB"/>
              </w:rPr>
              <w:t xml:space="preserve">P Jones, </w:t>
            </w:r>
            <w:r w:rsidRPr="00895B7A">
              <w:rPr>
                <w:i/>
                <w:lang w:eastAsia="en-GB"/>
              </w:rPr>
              <w:t>Europe 1500</w:t>
            </w:r>
            <w:r w:rsidR="002E14CD">
              <w:rPr>
                <w:i/>
                <w:lang w:eastAsia="en-GB"/>
              </w:rPr>
              <w:t>–</w:t>
            </w:r>
            <w:r w:rsidRPr="00895B7A">
              <w:rPr>
                <w:i/>
                <w:lang w:eastAsia="en-GB"/>
              </w:rPr>
              <w:t>1600</w:t>
            </w:r>
            <w:r>
              <w:rPr>
                <w:lang w:eastAsia="en-GB"/>
              </w:rPr>
              <w:t xml:space="preserve"> (Challenging History, Thomas Nelson and Sons Ltd., 1997)</w:t>
            </w:r>
          </w:p>
          <w:p w:rsidR="0013429C" w:rsidRPr="00F174CF" w:rsidRDefault="0013429C" w:rsidP="00EC7A81">
            <w:pPr>
              <w:pStyle w:val="Tabletext"/>
              <w:rPr>
                <w:lang w:eastAsia="en-GB"/>
              </w:rPr>
            </w:pPr>
            <w:r>
              <w:t>Chapter 14</w:t>
            </w:r>
          </w:p>
        </w:tc>
        <w:tc>
          <w:tcPr>
            <w:tcW w:w="914" w:type="pct"/>
            <w:shd w:val="clear" w:color="auto" w:fill="auto"/>
          </w:tcPr>
          <w:p w:rsidR="0013429C" w:rsidRDefault="0013429C" w:rsidP="00EC7A81">
            <w:pPr>
              <w:pStyle w:val="Tabletext"/>
            </w:pPr>
            <w:r>
              <w:t>Textbook</w:t>
            </w:r>
          </w:p>
        </w:tc>
        <w:tc>
          <w:tcPr>
            <w:tcW w:w="1747" w:type="pct"/>
            <w:shd w:val="clear" w:color="auto" w:fill="auto"/>
          </w:tcPr>
          <w:p w:rsidR="0013429C" w:rsidRDefault="0013429C" w:rsidP="00EC7A81">
            <w:pPr>
              <w:pStyle w:val="Tabletext"/>
            </w:pPr>
            <w:r>
              <w:t>Written for students</w:t>
            </w:r>
            <w:r w:rsidR="002E14CD">
              <w:t>.</w:t>
            </w:r>
          </w:p>
        </w:tc>
      </w:tr>
      <w:tr w:rsidR="00BB0628" w:rsidTr="0013429C">
        <w:trPr>
          <w:cantSplit/>
          <w:trHeight w:val="144"/>
        </w:trPr>
        <w:tc>
          <w:tcPr>
            <w:tcW w:w="2339" w:type="pct"/>
            <w:shd w:val="clear" w:color="auto" w:fill="auto"/>
          </w:tcPr>
          <w:p w:rsidR="00BB0628" w:rsidRDefault="00BB0628" w:rsidP="00D547F1">
            <w:pPr>
              <w:pStyle w:val="Tabletext"/>
              <w:rPr>
                <w:lang w:eastAsia="en-GB"/>
              </w:rPr>
            </w:pPr>
            <w:r w:rsidRPr="00BB0628">
              <w:rPr>
                <w:lang w:eastAsia="en-GB"/>
              </w:rPr>
              <w:t>J</w:t>
            </w:r>
            <w:r>
              <w:rPr>
                <w:lang w:eastAsia="en-GB"/>
              </w:rPr>
              <w:t>ohn</w:t>
            </w:r>
            <w:r w:rsidRPr="00BB0628">
              <w:rPr>
                <w:lang w:eastAsia="en-GB"/>
              </w:rPr>
              <w:t xml:space="preserve"> </w:t>
            </w:r>
            <w:r w:rsidRPr="00CF5C43">
              <w:rPr>
                <w:lang w:eastAsia="en-GB"/>
              </w:rPr>
              <w:t>Lotherington</w:t>
            </w:r>
            <w:r w:rsidR="00176F73">
              <w:rPr>
                <w:lang w:eastAsia="en-GB"/>
              </w:rPr>
              <w:t xml:space="preserve"> (ed</w:t>
            </w:r>
            <w:r w:rsidR="002E14CD">
              <w:rPr>
                <w:lang w:eastAsia="en-GB"/>
              </w:rPr>
              <w:t>itor</w:t>
            </w:r>
            <w:r w:rsidR="00176F73">
              <w:rPr>
                <w:lang w:eastAsia="en-GB"/>
              </w:rPr>
              <w:t>)</w:t>
            </w:r>
            <w:r>
              <w:rPr>
                <w:lang w:eastAsia="en-GB"/>
              </w:rPr>
              <w:t>,</w:t>
            </w:r>
            <w:r w:rsidRPr="00BB0628">
              <w:rPr>
                <w:lang w:eastAsia="en-GB"/>
              </w:rPr>
              <w:t xml:space="preserve"> </w:t>
            </w:r>
            <w:r w:rsidRPr="002E14CD">
              <w:rPr>
                <w:i/>
                <w:lang w:eastAsia="en-GB"/>
              </w:rPr>
              <w:t>Years of Renewal: European History, 1470</w:t>
            </w:r>
            <w:r w:rsidR="002E14CD">
              <w:rPr>
                <w:i/>
                <w:lang w:eastAsia="en-GB"/>
              </w:rPr>
              <w:t>–</w:t>
            </w:r>
            <w:r w:rsidRPr="002E14CD">
              <w:rPr>
                <w:i/>
                <w:lang w:eastAsia="en-GB"/>
              </w:rPr>
              <w:t>1600</w:t>
            </w:r>
            <w:r w:rsidRPr="00CF5C43">
              <w:rPr>
                <w:lang w:eastAsia="en-GB"/>
              </w:rPr>
              <w:t>, (Hodder</w:t>
            </w:r>
            <w:r w:rsidRPr="00BB0628">
              <w:rPr>
                <w:lang w:eastAsia="en-GB"/>
              </w:rPr>
              <w:t xml:space="preserve"> </w:t>
            </w:r>
            <w:r w:rsidRPr="00CF5C43">
              <w:rPr>
                <w:lang w:eastAsia="en-GB"/>
              </w:rPr>
              <w:t>Murray, 1999)</w:t>
            </w:r>
          </w:p>
          <w:p w:rsidR="00E41AFC" w:rsidRPr="00D547F1" w:rsidRDefault="00E41AFC" w:rsidP="00D547F1">
            <w:pPr>
              <w:pStyle w:val="Tabletext"/>
              <w:rPr>
                <w:lang w:eastAsia="en-GB"/>
              </w:rPr>
            </w:pPr>
            <w:r>
              <w:t>Chapter 14</w:t>
            </w:r>
          </w:p>
        </w:tc>
        <w:tc>
          <w:tcPr>
            <w:tcW w:w="914" w:type="pct"/>
            <w:shd w:val="clear" w:color="auto" w:fill="auto"/>
          </w:tcPr>
          <w:p w:rsidR="00BB0628" w:rsidRDefault="00F174CF" w:rsidP="00053A4D">
            <w:pPr>
              <w:pStyle w:val="Tabletext"/>
            </w:pPr>
            <w:r>
              <w:t>Textbook</w:t>
            </w:r>
          </w:p>
        </w:tc>
        <w:tc>
          <w:tcPr>
            <w:tcW w:w="1747" w:type="pct"/>
            <w:shd w:val="clear" w:color="auto" w:fill="auto"/>
          </w:tcPr>
          <w:p w:rsidR="00176F73" w:rsidRDefault="00F174CF" w:rsidP="00053A4D">
            <w:pPr>
              <w:pStyle w:val="Tabletext"/>
            </w:pPr>
            <w:r>
              <w:t>Written for students</w:t>
            </w:r>
            <w:r w:rsidR="002E14CD">
              <w:t>.</w:t>
            </w:r>
          </w:p>
        </w:tc>
      </w:tr>
      <w:tr w:rsidR="00BB0628" w:rsidTr="0013429C">
        <w:trPr>
          <w:cantSplit/>
          <w:trHeight w:val="144"/>
        </w:trPr>
        <w:tc>
          <w:tcPr>
            <w:tcW w:w="2339" w:type="pct"/>
            <w:shd w:val="clear" w:color="auto" w:fill="auto"/>
          </w:tcPr>
          <w:p w:rsidR="00BB0628" w:rsidRDefault="003619C4" w:rsidP="00D547F1">
            <w:pPr>
              <w:pStyle w:val="Tabletext"/>
              <w:rPr>
                <w:lang w:eastAsia="en-GB"/>
              </w:rPr>
            </w:pPr>
            <w:r w:rsidRPr="00BB0628">
              <w:rPr>
                <w:lang w:eastAsia="en-GB"/>
              </w:rPr>
              <w:t xml:space="preserve">Derrick Murphy, Michael Tillbrook and Patrick Walsh-Atkins, </w:t>
            </w:r>
            <w:r w:rsidRPr="00BB0628">
              <w:rPr>
                <w:i/>
                <w:iCs/>
                <w:lang w:eastAsia="en-GB"/>
              </w:rPr>
              <w:t>Europe, 1450</w:t>
            </w:r>
            <w:r w:rsidR="002E14CD">
              <w:rPr>
                <w:i/>
                <w:iCs/>
                <w:lang w:eastAsia="en-GB"/>
              </w:rPr>
              <w:t>–</w:t>
            </w:r>
            <w:r w:rsidRPr="00BB0628">
              <w:rPr>
                <w:i/>
                <w:iCs/>
                <w:lang w:eastAsia="en-GB"/>
              </w:rPr>
              <w:t xml:space="preserve">1661 </w:t>
            </w:r>
            <w:r w:rsidRPr="00BB0628">
              <w:rPr>
                <w:lang w:eastAsia="en-GB"/>
              </w:rPr>
              <w:t>(Flagship History, Collins Educational, 2000)</w:t>
            </w:r>
          </w:p>
          <w:p w:rsidR="00E41AFC" w:rsidRPr="00743F83" w:rsidRDefault="00E41AFC" w:rsidP="00D547F1">
            <w:pPr>
              <w:pStyle w:val="Tabletext"/>
              <w:rPr>
                <w:sz w:val="19"/>
                <w:szCs w:val="19"/>
                <w:lang w:eastAsia="en-GB"/>
              </w:rPr>
            </w:pPr>
            <w:r>
              <w:t>Chapter 10</w:t>
            </w:r>
          </w:p>
        </w:tc>
        <w:tc>
          <w:tcPr>
            <w:tcW w:w="914" w:type="pct"/>
            <w:shd w:val="clear" w:color="auto" w:fill="auto"/>
          </w:tcPr>
          <w:p w:rsidR="00BB0628" w:rsidRDefault="00F174CF" w:rsidP="00053A4D">
            <w:pPr>
              <w:pStyle w:val="Tabletext"/>
            </w:pPr>
            <w:r>
              <w:t>Textbook</w:t>
            </w:r>
          </w:p>
        </w:tc>
        <w:tc>
          <w:tcPr>
            <w:tcW w:w="1747" w:type="pct"/>
            <w:shd w:val="clear" w:color="auto" w:fill="auto"/>
          </w:tcPr>
          <w:p w:rsidR="00F174CF" w:rsidRDefault="00F174CF" w:rsidP="00E41AFC">
            <w:pPr>
              <w:pStyle w:val="Tabletext"/>
            </w:pPr>
            <w:r>
              <w:t>Written for students</w:t>
            </w:r>
            <w:r w:rsidR="002E14CD">
              <w:t>.</w:t>
            </w:r>
          </w:p>
        </w:tc>
      </w:tr>
      <w:tr w:rsidR="0013429C" w:rsidTr="00EC7A81">
        <w:trPr>
          <w:cantSplit/>
          <w:trHeight w:val="144"/>
        </w:trPr>
        <w:tc>
          <w:tcPr>
            <w:tcW w:w="2339" w:type="pct"/>
            <w:shd w:val="clear" w:color="auto" w:fill="auto"/>
          </w:tcPr>
          <w:p w:rsidR="0013429C" w:rsidRPr="00D547F1" w:rsidRDefault="0013429C" w:rsidP="00157962">
            <w:pPr>
              <w:pStyle w:val="Tabletext"/>
              <w:rPr>
                <w:lang w:eastAsia="en-GB"/>
              </w:rPr>
            </w:pPr>
            <w:r w:rsidRPr="00F174CF">
              <w:rPr>
                <w:lang w:eastAsia="en-GB"/>
              </w:rPr>
              <w:t xml:space="preserve">Martyn </w:t>
            </w:r>
            <w:r w:rsidRPr="00CF5C43">
              <w:rPr>
                <w:lang w:eastAsia="en-GB"/>
              </w:rPr>
              <w:t>Rady</w:t>
            </w:r>
            <w:r w:rsidRPr="00F174CF">
              <w:rPr>
                <w:lang w:eastAsia="en-GB"/>
              </w:rPr>
              <w:t xml:space="preserve">, </w:t>
            </w:r>
            <w:r w:rsidRPr="00CF5C43">
              <w:rPr>
                <w:i/>
                <w:iCs/>
                <w:lang w:eastAsia="en-GB"/>
              </w:rPr>
              <w:t>From Revolt to Independence: The Netherlands, 1550</w:t>
            </w:r>
            <w:r w:rsidR="002E14CD">
              <w:rPr>
                <w:i/>
                <w:iCs/>
                <w:lang w:eastAsia="en-GB"/>
              </w:rPr>
              <w:t>–</w:t>
            </w:r>
            <w:r w:rsidRPr="00CF5C43">
              <w:rPr>
                <w:i/>
                <w:iCs/>
                <w:lang w:eastAsia="en-GB"/>
              </w:rPr>
              <w:t xml:space="preserve">1650 </w:t>
            </w:r>
            <w:r w:rsidRPr="00CF5C43">
              <w:rPr>
                <w:lang w:eastAsia="en-GB"/>
              </w:rPr>
              <w:t>(Access to</w:t>
            </w:r>
            <w:r w:rsidRPr="00F174CF">
              <w:rPr>
                <w:lang w:eastAsia="en-GB"/>
              </w:rPr>
              <w:t xml:space="preserve"> </w:t>
            </w:r>
            <w:r w:rsidRPr="00CF5C43">
              <w:rPr>
                <w:lang w:eastAsia="en-GB"/>
              </w:rPr>
              <w:t>History</w:t>
            </w:r>
            <w:r w:rsidRPr="00F174CF">
              <w:rPr>
                <w:lang w:eastAsia="en-GB"/>
              </w:rPr>
              <w:t xml:space="preserve">, </w:t>
            </w:r>
            <w:r w:rsidRPr="00CF5C43">
              <w:rPr>
                <w:lang w:eastAsia="en-GB"/>
              </w:rPr>
              <w:t xml:space="preserve">Hodder </w:t>
            </w:r>
            <w:r w:rsidRPr="00F174CF">
              <w:rPr>
                <w:lang w:eastAsia="en-GB"/>
              </w:rPr>
              <w:t>Education</w:t>
            </w:r>
            <w:r w:rsidRPr="00CF5C43">
              <w:rPr>
                <w:lang w:eastAsia="en-GB"/>
              </w:rPr>
              <w:t>, 19</w:t>
            </w:r>
            <w:r w:rsidRPr="00F174CF">
              <w:rPr>
                <w:lang w:eastAsia="en-GB"/>
              </w:rPr>
              <w:t>90</w:t>
            </w:r>
            <w:r w:rsidRPr="00CF5C43">
              <w:rPr>
                <w:lang w:eastAsia="en-GB"/>
              </w:rPr>
              <w:t>)</w:t>
            </w:r>
          </w:p>
        </w:tc>
        <w:tc>
          <w:tcPr>
            <w:tcW w:w="914" w:type="pct"/>
            <w:shd w:val="clear" w:color="auto" w:fill="auto"/>
          </w:tcPr>
          <w:p w:rsidR="0013429C" w:rsidRDefault="0013429C" w:rsidP="00EC7A81">
            <w:pPr>
              <w:pStyle w:val="Tabletext"/>
            </w:pPr>
            <w:r>
              <w:t>Textbook</w:t>
            </w:r>
          </w:p>
        </w:tc>
        <w:tc>
          <w:tcPr>
            <w:tcW w:w="1747" w:type="pct"/>
            <w:shd w:val="clear" w:color="auto" w:fill="auto"/>
          </w:tcPr>
          <w:p w:rsidR="0013429C" w:rsidRDefault="0013429C" w:rsidP="00EC7A81">
            <w:pPr>
              <w:pStyle w:val="Tabletext"/>
            </w:pPr>
            <w:r>
              <w:t>Written for students</w:t>
            </w:r>
            <w:r w:rsidR="002E14CD">
              <w:t>.</w:t>
            </w:r>
          </w:p>
        </w:tc>
      </w:tr>
      <w:tr w:rsidR="00BB0628" w:rsidTr="0013429C">
        <w:trPr>
          <w:cantSplit/>
          <w:trHeight w:val="144"/>
        </w:trPr>
        <w:tc>
          <w:tcPr>
            <w:tcW w:w="2339" w:type="pct"/>
            <w:shd w:val="clear" w:color="auto" w:fill="auto"/>
          </w:tcPr>
          <w:p w:rsidR="00BB0628" w:rsidRDefault="003619C4" w:rsidP="00D547F1">
            <w:pPr>
              <w:pStyle w:val="Tabletext"/>
              <w:rPr>
                <w:lang w:eastAsia="en-GB"/>
              </w:rPr>
            </w:pPr>
            <w:r w:rsidRPr="00F174CF">
              <w:rPr>
                <w:lang w:eastAsia="en-GB"/>
              </w:rPr>
              <w:t xml:space="preserve">Geoffrey </w:t>
            </w:r>
            <w:r w:rsidRPr="00CF5C43">
              <w:rPr>
                <w:lang w:eastAsia="en-GB"/>
              </w:rPr>
              <w:t>Woodward</w:t>
            </w:r>
            <w:r w:rsidRPr="00F174CF">
              <w:rPr>
                <w:lang w:eastAsia="en-GB"/>
              </w:rPr>
              <w:t xml:space="preserve">, </w:t>
            </w:r>
            <w:r w:rsidRPr="00CF5C43">
              <w:rPr>
                <w:i/>
                <w:iCs/>
                <w:lang w:eastAsia="en-GB"/>
              </w:rPr>
              <w:t>The Development of Early Modern Europe</w:t>
            </w:r>
            <w:r w:rsidRPr="00CF5C43">
              <w:rPr>
                <w:lang w:eastAsia="en-GB"/>
              </w:rPr>
              <w:t xml:space="preserve"> (Longman,</w:t>
            </w:r>
            <w:r w:rsidRPr="00F174CF">
              <w:rPr>
                <w:lang w:eastAsia="en-GB"/>
              </w:rPr>
              <w:t xml:space="preserve"> </w:t>
            </w:r>
            <w:r w:rsidRPr="00CF5C43">
              <w:rPr>
                <w:lang w:eastAsia="en-GB"/>
              </w:rPr>
              <w:t xml:space="preserve">Advanced History, </w:t>
            </w:r>
            <w:r w:rsidRPr="00F174CF">
              <w:rPr>
                <w:lang w:eastAsia="en-GB"/>
              </w:rPr>
              <w:t xml:space="preserve">Longman, </w:t>
            </w:r>
            <w:r w:rsidRPr="00CF5C43">
              <w:rPr>
                <w:lang w:eastAsia="en-GB"/>
              </w:rPr>
              <w:t>1997).</w:t>
            </w:r>
          </w:p>
          <w:p w:rsidR="00E41AFC" w:rsidRPr="00D547F1" w:rsidRDefault="00E41AFC" w:rsidP="00D547F1">
            <w:pPr>
              <w:pStyle w:val="Tabletext"/>
            </w:pPr>
            <w:r>
              <w:t>Chapters 18 and 19</w:t>
            </w:r>
          </w:p>
        </w:tc>
        <w:tc>
          <w:tcPr>
            <w:tcW w:w="914" w:type="pct"/>
            <w:shd w:val="clear" w:color="auto" w:fill="auto"/>
          </w:tcPr>
          <w:p w:rsidR="00BB0628" w:rsidRDefault="00F174CF" w:rsidP="00053A4D">
            <w:pPr>
              <w:pStyle w:val="Tabletext"/>
            </w:pPr>
            <w:r>
              <w:t>Textbook</w:t>
            </w:r>
          </w:p>
        </w:tc>
        <w:tc>
          <w:tcPr>
            <w:tcW w:w="1747" w:type="pct"/>
            <w:shd w:val="clear" w:color="auto" w:fill="auto"/>
          </w:tcPr>
          <w:p w:rsidR="003619C4" w:rsidRDefault="003619C4" w:rsidP="00053A4D">
            <w:pPr>
              <w:pStyle w:val="Tabletext"/>
            </w:pPr>
            <w:r>
              <w:t>Written for students</w:t>
            </w:r>
            <w:r w:rsidR="002E14CD">
              <w:t>.</w:t>
            </w:r>
          </w:p>
        </w:tc>
      </w:tr>
      <w:tr w:rsidR="00976D0A" w:rsidTr="0013429C">
        <w:trPr>
          <w:cantSplit/>
          <w:trHeight w:val="144"/>
        </w:trPr>
        <w:tc>
          <w:tcPr>
            <w:tcW w:w="2339" w:type="pct"/>
            <w:shd w:val="clear" w:color="auto" w:fill="auto"/>
          </w:tcPr>
          <w:p w:rsidR="00976D0A" w:rsidRPr="00F174CF" w:rsidRDefault="00976D0A" w:rsidP="00D547F1">
            <w:pPr>
              <w:pStyle w:val="Tabletext"/>
              <w:rPr>
                <w:lang w:eastAsia="en-GB"/>
              </w:rPr>
            </w:pPr>
            <w:r>
              <w:rPr>
                <w:lang w:eastAsia="en-GB"/>
              </w:rPr>
              <w:t xml:space="preserve">Katherine Leach, </w:t>
            </w:r>
            <w:r w:rsidRPr="00E41AFC">
              <w:rPr>
                <w:i/>
                <w:lang w:eastAsia="en-GB"/>
              </w:rPr>
              <w:t>Sixteenth Century Europe</w:t>
            </w:r>
            <w:r>
              <w:rPr>
                <w:lang w:eastAsia="en-GB"/>
              </w:rPr>
              <w:t xml:space="preserve"> (</w:t>
            </w:r>
            <w:r w:rsidR="007B34F8">
              <w:rPr>
                <w:lang w:eastAsia="en-GB"/>
              </w:rPr>
              <w:t>D</w:t>
            </w:r>
            <w:r>
              <w:rPr>
                <w:lang w:eastAsia="en-GB"/>
              </w:rPr>
              <w:t>ocuments and Debates, Macmillan</w:t>
            </w:r>
            <w:r w:rsidR="00162C80">
              <w:rPr>
                <w:lang w:eastAsia="en-GB"/>
              </w:rPr>
              <w:t>,</w:t>
            </w:r>
            <w:r>
              <w:rPr>
                <w:lang w:eastAsia="en-GB"/>
              </w:rPr>
              <w:t xml:space="preserve"> 1980)</w:t>
            </w:r>
          </w:p>
        </w:tc>
        <w:tc>
          <w:tcPr>
            <w:tcW w:w="914" w:type="pct"/>
            <w:shd w:val="clear" w:color="auto" w:fill="auto"/>
          </w:tcPr>
          <w:p w:rsidR="00976D0A" w:rsidRDefault="00976D0A" w:rsidP="00053A4D">
            <w:pPr>
              <w:pStyle w:val="Tabletext"/>
            </w:pPr>
            <w:r>
              <w:t>Document collection</w:t>
            </w:r>
          </w:p>
        </w:tc>
        <w:tc>
          <w:tcPr>
            <w:tcW w:w="1747" w:type="pct"/>
            <w:shd w:val="clear" w:color="auto" w:fill="auto"/>
          </w:tcPr>
          <w:p w:rsidR="00976D0A" w:rsidRDefault="002E14CD" w:rsidP="00053A4D">
            <w:pPr>
              <w:pStyle w:val="Tabletext"/>
            </w:pPr>
            <w:r>
              <w:t xml:space="preserve">For teachers </w:t>
            </w:r>
            <w:r w:rsidR="00976D0A">
              <w:t>but also accessible for students</w:t>
            </w:r>
            <w:r>
              <w:t>.</w:t>
            </w:r>
          </w:p>
        </w:tc>
      </w:tr>
      <w:tr w:rsidR="0013429C" w:rsidTr="00EC7A81">
        <w:trPr>
          <w:cantSplit/>
          <w:trHeight w:val="1182"/>
        </w:trPr>
        <w:tc>
          <w:tcPr>
            <w:tcW w:w="2339" w:type="pct"/>
            <w:shd w:val="clear" w:color="auto" w:fill="auto"/>
          </w:tcPr>
          <w:p w:rsidR="0013429C" w:rsidRPr="00D547F1" w:rsidRDefault="0013429C" w:rsidP="00157962">
            <w:pPr>
              <w:pStyle w:val="Tabletext"/>
              <w:rPr>
                <w:lang w:eastAsia="en-GB"/>
              </w:rPr>
            </w:pPr>
            <w:r w:rsidRPr="00FF2EA7">
              <w:rPr>
                <w:kern w:val="36"/>
                <w:lang w:eastAsia="en-GB"/>
              </w:rPr>
              <w:t>Graham Darby (ed</w:t>
            </w:r>
            <w:r w:rsidR="002E14CD">
              <w:rPr>
                <w:kern w:val="36"/>
                <w:lang w:eastAsia="en-GB"/>
              </w:rPr>
              <w:t>itor</w:t>
            </w:r>
            <w:r w:rsidR="002E14CD" w:rsidRPr="00FF2EA7">
              <w:rPr>
                <w:kern w:val="36"/>
                <w:lang w:eastAsia="en-GB"/>
              </w:rPr>
              <w:t xml:space="preserve">), </w:t>
            </w:r>
            <w:r w:rsidRPr="002E14CD">
              <w:rPr>
                <w:i/>
                <w:kern w:val="36"/>
                <w:lang w:eastAsia="en-GB"/>
              </w:rPr>
              <w:t>The Origins and Development of the Dutch Revolt</w:t>
            </w:r>
            <w:r w:rsidRPr="00FF2EA7">
              <w:rPr>
                <w:kern w:val="36"/>
                <w:lang w:eastAsia="en-GB"/>
              </w:rPr>
              <w:t xml:space="preserve"> (Routledge, 2000)</w:t>
            </w:r>
          </w:p>
        </w:tc>
        <w:tc>
          <w:tcPr>
            <w:tcW w:w="914" w:type="pct"/>
            <w:shd w:val="clear" w:color="auto" w:fill="auto"/>
          </w:tcPr>
          <w:p w:rsidR="0013429C" w:rsidRDefault="0013429C" w:rsidP="00EC7A81">
            <w:pPr>
              <w:pStyle w:val="Tabletext"/>
            </w:pPr>
            <w:r>
              <w:t>Academic</w:t>
            </w:r>
          </w:p>
        </w:tc>
        <w:tc>
          <w:tcPr>
            <w:tcW w:w="1747" w:type="pct"/>
            <w:shd w:val="clear" w:color="auto" w:fill="auto"/>
          </w:tcPr>
          <w:p w:rsidR="0013429C" w:rsidRDefault="002E14CD" w:rsidP="00EC7A81">
            <w:pPr>
              <w:pStyle w:val="Tabletext"/>
            </w:pPr>
            <w:r>
              <w:t>For teachers.</w:t>
            </w:r>
          </w:p>
          <w:p w:rsidR="0013429C" w:rsidRDefault="0013429C" w:rsidP="00EC7A81">
            <w:pPr>
              <w:pStyle w:val="Tabletext"/>
            </w:pPr>
            <w:r>
              <w:t>A collection of specialist essays on various aspects of the Dutch Revolt</w:t>
            </w:r>
            <w:r w:rsidR="002E14CD">
              <w:t>.</w:t>
            </w:r>
          </w:p>
        </w:tc>
      </w:tr>
      <w:tr w:rsidR="0013429C" w:rsidTr="00EC7A81">
        <w:trPr>
          <w:cantSplit/>
          <w:trHeight w:val="1182"/>
        </w:trPr>
        <w:tc>
          <w:tcPr>
            <w:tcW w:w="2339" w:type="pct"/>
            <w:shd w:val="clear" w:color="auto" w:fill="auto"/>
          </w:tcPr>
          <w:p w:rsidR="0013429C" w:rsidRPr="00D770DF" w:rsidRDefault="000C7C7E" w:rsidP="00EC7A81">
            <w:pPr>
              <w:pStyle w:val="Tabletext"/>
            </w:pPr>
            <w:hyperlink r:id="rId125" w:history="1">
              <w:r w:rsidR="0013429C" w:rsidRPr="00D770DF">
                <w:rPr>
                  <w:lang w:eastAsia="en-GB"/>
                </w:rPr>
                <w:t>Alastair Duke</w:t>
              </w:r>
            </w:hyperlink>
            <w:r w:rsidR="0013429C" w:rsidRPr="00D770DF">
              <w:rPr>
                <w:lang w:eastAsia="en-GB"/>
              </w:rPr>
              <w:t xml:space="preserve">, </w:t>
            </w:r>
            <w:r w:rsidR="0013429C" w:rsidRPr="00115933">
              <w:rPr>
                <w:i/>
                <w:kern w:val="36"/>
                <w:lang w:eastAsia="en-GB"/>
              </w:rPr>
              <w:t>The Reformation and Revolt in the Low Countries</w:t>
            </w:r>
            <w:r w:rsidR="0013429C" w:rsidRPr="00115933">
              <w:rPr>
                <w:kern w:val="36"/>
                <w:lang w:eastAsia="en-GB"/>
              </w:rPr>
              <w:t xml:space="preserve"> </w:t>
            </w:r>
            <w:r w:rsidR="0013429C" w:rsidRPr="00D770DF">
              <w:rPr>
                <w:kern w:val="36"/>
                <w:lang w:eastAsia="en-GB"/>
              </w:rPr>
              <w:t>(</w:t>
            </w:r>
            <w:r w:rsidR="0013429C" w:rsidRPr="00D770DF">
              <w:t>Bloomsbury, 2003)</w:t>
            </w:r>
          </w:p>
        </w:tc>
        <w:tc>
          <w:tcPr>
            <w:tcW w:w="914" w:type="pct"/>
            <w:shd w:val="clear" w:color="auto" w:fill="auto"/>
          </w:tcPr>
          <w:p w:rsidR="0013429C" w:rsidRDefault="0013429C" w:rsidP="00EC7A81">
            <w:pPr>
              <w:pStyle w:val="Tabletext"/>
            </w:pPr>
            <w:r>
              <w:t>Academic</w:t>
            </w:r>
          </w:p>
        </w:tc>
        <w:tc>
          <w:tcPr>
            <w:tcW w:w="1747" w:type="pct"/>
            <w:shd w:val="clear" w:color="auto" w:fill="auto"/>
          </w:tcPr>
          <w:p w:rsidR="0013429C" w:rsidRDefault="002E14CD" w:rsidP="00EC7A81">
            <w:pPr>
              <w:pStyle w:val="Tabletext"/>
            </w:pPr>
            <w:r>
              <w:t>For t</w:t>
            </w:r>
            <w:r w:rsidR="0013429C">
              <w:t>eachers</w:t>
            </w:r>
            <w:r>
              <w:t>.</w:t>
            </w:r>
          </w:p>
          <w:p w:rsidR="0013429C" w:rsidRDefault="0013429C" w:rsidP="00EC7A81">
            <w:pPr>
              <w:pStyle w:val="Tabletext"/>
            </w:pPr>
            <w:r>
              <w:t>Detailed analytical historical  overview of religion and conflict in the Low Countries</w:t>
            </w:r>
            <w:r w:rsidR="002E14CD">
              <w:t>.</w:t>
            </w:r>
          </w:p>
        </w:tc>
      </w:tr>
      <w:tr w:rsidR="0013429C" w:rsidTr="00EC7A81">
        <w:trPr>
          <w:cantSplit/>
          <w:trHeight w:val="144"/>
        </w:trPr>
        <w:tc>
          <w:tcPr>
            <w:tcW w:w="2339" w:type="pct"/>
            <w:shd w:val="clear" w:color="auto" w:fill="auto"/>
          </w:tcPr>
          <w:p w:rsidR="0013429C" w:rsidRPr="00E72999" w:rsidRDefault="000C7C7E" w:rsidP="00157962">
            <w:pPr>
              <w:pStyle w:val="Tabletext"/>
              <w:rPr>
                <w:szCs w:val="19"/>
              </w:rPr>
            </w:pPr>
            <w:hyperlink r:id="rId126" w:history="1">
              <w:r w:rsidR="0013429C" w:rsidRPr="00381D99">
                <w:rPr>
                  <w:lang w:eastAsia="en-GB"/>
                </w:rPr>
                <w:t>Pieter Geyl</w:t>
              </w:r>
            </w:hyperlink>
            <w:r w:rsidR="0013429C" w:rsidRPr="00B01452">
              <w:rPr>
                <w:lang w:eastAsia="en-GB"/>
              </w:rPr>
              <w:t xml:space="preserve">, </w:t>
            </w:r>
            <w:r w:rsidR="0013429C" w:rsidRPr="00381D99">
              <w:rPr>
                <w:i/>
                <w:kern w:val="36"/>
                <w:lang w:eastAsia="en-GB"/>
              </w:rPr>
              <w:t>Revolt of the Netherlands 1555</w:t>
            </w:r>
            <w:r w:rsidR="002E14CD">
              <w:rPr>
                <w:i/>
                <w:kern w:val="36"/>
                <w:lang w:eastAsia="en-GB"/>
              </w:rPr>
              <w:t>–</w:t>
            </w:r>
            <w:r w:rsidR="0013429C" w:rsidRPr="00381D99">
              <w:rPr>
                <w:i/>
                <w:kern w:val="36"/>
                <w:lang w:eastAsia="en-GB"/>
              </w:rPr>
              <w:t>1609</w:t>
            </w:r>
            <w:r w:rsidR="0013429C" w:rsidRPr="00381D99">
              <w:rPr>
                <w:kern w:val="36"/>
                <w:lang w:eastAsia="en-GB"/>
              </w:rPr>
              <w:t xml:space="preserve"> </w:t>
            </w:r>
            <w:r w:rsidR="0013429C">
              <w:t>(</w:t>
            </w:r>
            <w:r w:rsidR="0013429C" w:rsidRPr="00B01452">
              <w:t>Littlefield Adams, 1980)</w:t>
            </w:r>
          </w:p>
        </w:tc>
        <w:tc>
          <w:tcPr>
            <w:tcW w:w="914" w:type="pct"/>
            <w:shd w:val="clear" w:color="auto" w:fill="auto"/>
          </w:tcPr>
          <w:p w:rsidR="0013429C" w:rsidRDefault="0013429C" w:rsidP="00EC7A81">
            <w:pPr>
              <w:pStyle w:val="Tabletext"/>
            </w:pPr>
            <w:r>
              <w:t xml:space="preserve">Academic </w:t>
            </w:r>
          </w:p>
        </w:tc>
        <w:tc>
          <w:tcPr>
            <w:tcW w:w="1747" w:type="pct"/>
            <w:shd w:val="clear" w:color="auto" w:fill="auto"/>
          </w:tcPr>
          <w:p w:rsidR="0013429C" w:rsidRDefault="002E14CD" w:rsidP="00EC7A81">
            <w:pPr>
              <w:pStyle w:val="Tabletext"/>
            </w:pPr>
            <w:r>
              <w:t>For teachers.</w:t>
            </w:r>
          </w:p>
          <w:p w:rsidR="0013429C" w:rsidRDefault="0013429C" w:rsidP="00EC7A81">
            <w:pPr>
              <w:pStyle w:val="Tabletext"/>
            </w:pPr>
            <w:r>
              <w:t>Detailed analytical overview of the Dutch Revolt</w:t>
            </w:r>
            <w:r w:rsidR="002E14CD">
              <w:t>.</w:t>
            </w:r>
          </w:p>
        </w:tc>
      </w:tr>
      <w:tr w:rsidR="0013429C" w:rsidTr="00EC7A81">
        <w:trPr>
          <w:cantSplit/>
          <w:trHeight w:val="943"/>
        </w:trPr>
        <w:tc>
          <w:tcPr>
            <w:tcW w:w="2339" w:type="pct"/>
            <w:shd w:val="clear" w:color="auto" w:fill="auto"/>
          </w:tcPr>
          <w:p w:rsidR="0013429C" w:rsidRPr="00C07B8A" w:rsidRDefault="000C7C7E" w:rsidP="00EC7A81">
            <w:pPr>
              <w:pStyle w:val="Tabletext"/>
            </w:pPr>
            <w:hyperlink r:id="rId127" w:history="1">
              <w:r w:rsidR="0013429C" w:rsidRPr="00115933">
                <w:rPr>
                  <w:lang w:eastAsia="en-GB"/>
                </w:rPr>
                <w:t>Jonathan Israel</w:t>
              </w:r>
            </w:hyperlink>
            <w:r w:rsidR="0013429C" w:rsidRPr="00C07B8A">
              <w:rPr>
                <w:lang w:eastAsia="en-GB"/>
              </w:rPr>
              <w:t xml:space="preserve">, </w:t>
            </w:r>
            <w:r w:rsidR="0013429C" w:rsidRPr="00115933">
              <w:rPr>
                <w:i/>
                <w:kern w:val="36"/>
                <w:lang w:eastAsia="en-GB"/>
              </w:rPr>
              <w:t>The Dutch Republic: Its Rise, Greatness, and Fall</w:t>
            </w:r>
            <w:r w:rsidR="0013429C" w:rsidRPr="00115933">
              <w:rPr>
                <w:kern w:val="36"/>
                <w:lang w:eastAsia="en-GB"/>
              </w:rPr>
              <w:t xml:space="preserve"> </w:t>
            </w:r>
            <w:r w:rsidR="0013429C" w:rsidRPr="00C07B8A">
              <w:rPr>
                <w:lang w:eastAsia="en-GB"/>
              </w:rPr>
              <w:t>(</w:t>
            </w:r>
            <w:r w:rsidR="0013429C" w:rsidRPr="00C07B8A">
              <w:t>Clarendon Press, 1998)</w:t>
            </w:r>
          </w:p>
        </w:tc>
        <w:tc>
          <w:tcPr>
            <w:tcW w:w="914" w:type="pct"/>
            <w:shd w:val="clear" w:color="auto" w:fill="auto"/>
          </w:tcPr>
          <w:p w:rsidR="0013429C" w:rsidRDefault="0013429C" w:rsidP="00EC7A81">
            <w:pPr>
              <w:pStyle w:val="Tabletext"/>
            </w:pPr>
            <w:r>
              <w:t>Academic</w:t>
            </w:r>
          </w:p>
        </w:tc>
        <w:tc>
          <w:tcPr>
            <w:tcW w:w="1747" w:type="pct"/>
            <w:shd w:val="clear" w:color="auto" w:fill="auto"/>
          </w:tcPr>
          <w:p w:rsidR="0013429C" w:rsidRDefault="002E14CD" w:rsidP="00EC7A81">
            <w:pPr>
              <w:pStyle w:val="Tabletext"/>
            </w:pPr>
            <w:r>
              <w:t>For teachers.</w:t>
            </w:r>
          </w:p>
          <w:p w:rsidR="0013429C" w:rsidRDefault="0013429C" w:rsidP="00EC7A81">
            <w:pPr>
              <w:pStyle w:val="Tabletext"/>
            </w:pPr>
            <w:r>
              <w:t>Extensive specialist history of the Dutch Republic</w:t>
            </w:r>
            <w:r w:rsidR="002E14CD">
              <w:t>.</w:t>
            </w:r>
          </w:p>
        </w:tc>
      </w:tr>
      <w:tr w:rsidR="006E30FE" w:rsidTr="0013429C">
        <w:trPr>
          <w:cantSplit/>
          <w:trHeight w:val="144"/>
        </w:trPr>
        <w:tc>
          <w:tcPr>
            <w:tcW w:w="2339" w:type="pct"/>
            <w:shd w:val="clear" w:color="auto" w:fill="auto"/>
          </w:tcPr>
          <w:p w:rsidR="006E30FE" w:rsidRPr="00527216" w:rsidRDefault="00527216" w:rsidP="00157962">
            <w:pPr>
              <w:pStyle w:val="Tabletext"/>
            </w:pPr>
            <w:r w:rsidRPr="00527216">
              <w:rPr>
                <w:lang w:eastAsia="en-GB"/>
              </w:rPr>
              <w:t xml:space="preserve">Peter </w:t>
            </w:r>
            <w:r w:rsidR="00CF5C43" w:rsidRPr="00527216">
              <w:rPr>
                <w:lang w:eastAsia="en-GB"/>
              </w:rPr>
              <w:t>Limm</w:t>
            </w:r>
            <w:r w:rsidRPr="00527216">
              <w:rPr>
                <w:lang w:eastAsia="en-GB"/>
              </w:rPr>
              <w:t xml:space="preserve">, </w:t>
            </w:r>
            <w:r w:rsidR="00CF5C43" w:rsidRPr="00527216">
              <w:rPr>
                <w:i/>
                <w:iCs/>
                <w:lang w:eastAsia="en-GB"/>
              </w:rPr>
              <w:t>The Dutch Revolt</w:t>
            </w:r>
            <w:r w:rsidR="00CF5C43" w:rsidRPr="00527216">
              <w:rPr>
                <w:b/>
                <w:bCs/>
                <w:i/>
                <w:iCs/>
                <w:lang w:eastAsia="en-GB"/>
              </w:rPr>
              <w:t xml:space="preserve">, </w:t>
            </w:r>
            <w:r w:rsidR="00CF5C43" w:rsidRPr="00527216">
              <w:rPr>
                <w:i/>
                <w:iCs/>
                <w:lang w:eastAsia="en-GB"/>
              </w:rPr>
              <w:t>1559</w:t>
            </w:r>
            <w:r w:rsidR="002E14CD">
              <w:rPr>
                <w:i/>
                <w:iCs/>
                <w:lang w:eastAsia="en-GB"/>
              </w:rPr>
              <w:t>–</w:t>
            </w:r>
            <w:r w:rsidR="00CF5C43" w:rsidRPr="00527216">
              <w:rPr>
                <w:i/>
                <w:iCs/>
                <w:lang w:eastAsia="en-GB"/>
              </w:rPr>
              <w:t xml:space="preserve">1648 </w:t>
            </w:r>
            <w:r w:rsidR="00CF5C43" w:rsidRPr="00527216">
              <w:rPr>
                <w:lang w:eastAsia="en-GB"/>
              </w:rPr>
              <w:t>(</w:t>
            </w:r>
            <w:r w:rsidRPr="00527216">
              <w:rPr>
                <w:lang w:eastAsia="en-GB"/>
              </w:rPr>
              <w:t xml:space="preserve">Seminar Studies in History, </w:t>
            </w:r>
            <w:r w:rsidR="00CF5C43" w:rsidRPr="00527216">
              <w:rPr>
                <w:lang w:eastAsia="en-GB"/>
              </w:rPr>
              <w:t>Longman, 1989)</w:t>
            </w:r>
          </w:p>
        </w:tc>
        <w:tc>
          <w:tcPr>
            <w:tcW w:w="914" w:type="pct"/>
            <w:shd w:val="clear" w:color="auto" w:fill="auto"/>
          </w:tcPr>
          <w:p w:rsidR="006E30FE" w:rsidRDefault="00527216" w:rsidP="005755CF">
            <w:pPr>
              <w:pStyle w:val="Tabletext"/>
            </w:pPr>
            <w:r>
              <w:t>Academic with documents</w:t>
            </w:r>
          </w:p>
        </w:tc>
        <w:tc>
          <w:tcPr>
            <w:tcW w:w="1747" w:type="pct"/>
            <w:shd w:val="clear" w:color="auto" w:fill="auto"/>
          </w:tcPr>
          <w:p w:rsidR="006E30FE" w:rsidRDefault="00527216" w:rsidP="005755CF">
            <w:pPr>
              <w:pStyle w:val="Tabletext"/>
            </w:pPr>
            <w:r>
              <w:t>Accessible for students</w:t>
            </w:r>
            <w:r w:rsidR="002E14CD">
              <w:t>.</w:t>
            </w:r>
          </w:p>
        </w:tc>
      </w:tr>
      <w:tr w:rsidR="000F7A11" w:rsidTr="0013429C">
        <w:trPr>
          <w:cantSplit/>
          <w:trHeight w:val="144"/>
        </w:trPr>
        <w:tc>
          <w:tcPr>
            <w:tcW w:w="2339" w:type="pct"/>
            <w:shd w:val="clear" w:color="auto" w:fill="auto"/>
          </w:tcPr>
          <w:p w:rsidR="000F7A11" w:rsidRPr="00D547F1" w:rsidRDefault="005511AE" w:rsidP="00053A4D">
            <w:pPr>
              <w:pStyle w:val="Tabletext"/>
              <w:rPr>
                <w:lang w:eastAsia="en-GB"/>
              </w:rPr>
            </w:pPr>
            <w:r w:rsidRPr="00C07B8A">
              <w:rPr>
                <w:lang w:eastAsia="en-GB"/>
              </w:rPr>
              <w:t xml:space="preserve">Geoffrey Parker, </w:t>
            </w:r>
            <w:r w:rsidR="00CF5C43" w:rsidRPr="00C07B8A">
              <w:rPr>
                <w:i/>
                <w:iCs/>
                <w:lang w:eastAsia="en-GB"/>
              </w:rPr>
              <w:t xml:space="preserve">The Dutch Revolt </w:t>
            </w:r>
            <w:r w:rsidR="00CF5C43" w:rsidRPr="00C07B8A">
              <w:rPr>
                <w:lang w:eastAsia="en-GB"/>
              </w:rPr>
              <w:t>(Penguin, 1990)</w:t>
            </w:r>
          </w:p>
        </w:tc>
        <w:tc>
          <w:tcPr>
            <w:tcW w:w="914" w:type="pct"/>
            <w:shd w:val="clear" w:color="auto" w:fill="auto"/>
          </w:tcPr>
          <w:p w:rsidR="000F7A11" w:rsidRDefault="00C07B8A" w:rsidP="005755CF">
            <w:pPr>
              <w:pStyle w:val="Tabletext"/>
            </w:pPr>
            <w:r>
              <w:t xml:space="preserve">Academic </w:t>
            </w:r>
          </w:p>
        </w:tc>
        <w:tc>
          <w:tcPr>
            <w:tcW w:w="1747" w:type="pct"/>
            <w:shd w:val="clear" w:color="auto" w:fill="auto"/>
          </w:tcPr>
          <w:p w:rsidR="000F7A11" w:rsidRDefault="002E14CD" w:rsidP="005755CF">
            <w:pPr>
              <w:pStyle w:val="Tabletext"/>
            </w:pPr>
            <w:r>
              <w:t>For teachers.</w:t>
            </w:r>
          </w:p>
          <w:p w:rsidR="00C07B8A" w:rsidRDefault="00C07B8A" w:rsidP="005755CF">
            <w:pPr>
              <w:pStyle w:val="Tabletext"/>
            </w:pPr>
            <w:r>
              <w:t>Detailed analytical overview of the Dutch Revolt</w:t>
            </w:r>
            <w:r w:rsidR="002E14CD">
              <w:t>.</w:t>
            </w:r>
          </w:p>
        </w:tc>
      </w:tr>
      <w:tr w:rsidR="000F7A11" w:rsidTr="0013429C">
        <w:trPr>
          <w:cantSplit/>
          <w:trHeight w:val="144"/>
        </w:trPr>
        <w:tc>
          <w:tcPr>
            <w:tcW w:w="2339" w:type="pct"/>
            <w:shd w:val="clear" w:color="auto" w:fill="auto"/>
          </w:tcPr>
          <w:p w:rsidR="000F7A11" w:rsidRPr="00D547F1" w:rsidRDefault="00C07B8A" w:rsidP="00053A4D">
            <w:pPr>
              <w:pStyle w:val="Tabletext"/>
              <w:rPr>
                <w:lang w:eastAsia="en-GB"/>
              </w:rPr>
            </w:pPr>
            <w:r w:rsidRPr="00C07B8A">
              <w:rPr>
                <w:lang w:eastAsia="en-GB"/>
              </w:rPr>
              <w:t xml:space="preserve">K W </w:t>
            </w:r>
            <w:r w:rsidR="00CF5C43" w:rsidRPr="00C07B8A">
              <w:rPr>
                <w:lang w:eastAsia="en-GB"/>
              </w:rPr>
              <w:t>Swart</w:t>
            </w:r>
            <w:r w:rsidRPr="00C07B8A">
              <w:rPr>
                <w:lang w:eastAsia="en-GB"/>
              </w:rPr>
              <w:t xml:space="preserve">, </w:t>
            </w:r>
            <w:r w:rsidR="00CF5C43" w:rsidRPr="00C07B8A">
              <w:rPr>
                <w:i/>
                <w:iCs/>
                <w:lang w:eastAsia="en-GB"/>
              </w:rPr>
              <w:t xml:space="preserve">William the Silent and the Revolt of the Netherlands </w:t>
            </w:r>
            <w:r w:rsidR="00CF5C43" w:rsidRPr="00C07B8A">
              <w:rPr>
                <w:lang w:eastAsia="en-GB"/>
              </w:rPr>
              <w:t>(</w:t>
            </w:r>
            <w:r w:rsidRPr="00C07B8A">
              <w:rPr>
                <w:lang w:eastAsia="en-GB"/>
              </w:rPr>
              <w:t xml:space="preserve">Historical Association Pamphlet, </w:t>
            </w:r>
            <w:r w:rsidR="00CF5C43" w:rsidRPr="00C07B8A">
              <w:rPr>
                <w:lang w:eastAsia="en-GB"/>
              </w:rPr>
              <w:t>Blackwell,</w:t>
            </w:r>
            <w:r w:rsidRPr="00C07B8A">
              <w:rPr>
                <w:lang w:eastAsia="en-GB"/>
              </w:rPr>
              <w:t xml:space="preserve"> 1979</w:t>
            </w:r>
            <w:r w:rsidR="00CF5C43" w:rsidRPr="00C07B8A">
              <w:rPr>
                <w:lang w:eastAsia="en-GB"/>
              </w:rPr>
              <w:t>)</w:t>
            </w:r>
          </w:p>
        </w:tc>
        <w:tc>
          <w:tcPr>
            <w:tcW w:w="914" w:type="pct"/>
            <w:shd w:val="clear" w:color="auto" w:fill="auto"/>
          </w:tcPr>
          <w:p w:rsidR="000F7A11" w:rsidRDefault="00C07B8A" w:rsidP="005755CF">
            <w:pPr>
              <w:pStyle w:val="Tabletext"/>
            </w:pPr>
            <w:r>
              <w:t>Academic</w:t>
            </w:r>
          </w:p>
        </w:tc>
        <w:tc>
          <w:tcPr>
            <w:tcW w:w="1747" w:type="pct"/>
            <w:shd w:val="clear" w:color="auto" w:fill="auto"/>
          </w:tcPr>
          <w:p w:rsidR="000F7A11" w:rsidRDefault="00C07B8A" w:rsidP="005755CF">
            <w:pPr>
              <w:pStyle w:val="Tabletext"/>
            </w:pPr>
            <w:r>
              <w:t>Accessible for students</w:t>
            </w:r>
            <w:r w:rsidR="002E14CD">
              <w:t>.</w:t>
            </w:r>
          </w:p>
        </w:tc>
      </w:tr>
      <w:tr w:rsidR="000F7A11" w:rsidTr="0013429C">
        <w:trPr>
          <w:cantSplit/>
          <w:trHeight w:val="144"/>
        </w:trPr>
        <w:tc>
          <w:tcPr>
            <w:tcW w:w="2339" w:type="pct"/>
            <w:shd w:val="clear" w:color="auto" w:fill="auto"/>
          </w:tcPr>
          <w:p w:rsidR="000F7A11" w:rsidRPr="00D547F1" w:rsidRDefault="00C07B8A" w:rsidP="00157962">
            <w:pPr>
              <w:pStyle w:val="Tabletext"/>
              <w:rPr>
                <w:lang w:eastAsia="en-GB"/>
              </w:rPr>
            </w:pPr>
            <w:r w:rsidRPr="00C07B8A">
              <w:rPr>
                <w:lang w:eastAsia="en-GB"/>
              </w:rPr>
              <w:t xml:space="preserve">James D </w:t>
            </w:r>
            <w:r w:rsidR="00CF5C43" w:rsidRPr="00C07B8A">
              <w:rPr>
                <w:lang w:eastAsia="en-GB"/>
              </w:rPr>
              <w:t>Tracy</w:t>
            </w:r>
            <w:r w:rsidRPr="00C07B8A">
              <w:rPr>
                <w:lang w:eastAsia="en-GB"/>
              </w:rPr>
              <w:t xml:space="preserve">, </w:t>
            </w:r>
            <w:r w:rsidR="00CF5C43" w:rsidRPr="002E14CD">
              <w:rPr>
                <w:i/>
                <w:lang w:eastAsia="en-GB"/>
              </w:rPr>
              <w:t>The Founding of the Dutch Republic: War, Finance and Politics in Holland, 1572</w:t>
            </w:r>
            <w:r w:rsidR="002E14CD">
              <w:rPr>
                <w:i/>
                <w:lang w:eastAsia="en-GB"/>
              </w:rPr>
              <w:t>–</w:t>
            </w:r>
            <w:r w:rsidR="00CF5C43" w:rsidRPr="002E14CD">
              <w:rPr>
                <w:i/>
                <w:lang w:eastAsia="en-GB"/>
              </w:rPr>
              <w:t>1588</w:t>
            </w:r>
            <w:r w:rsidRPr="00C07B8A">
              <w:rPr>
                <w:lang w:eastAsia="en-GB"/>
              </w:rPr>
              <w:t xml:space="preserve"> </w:t>
            </w:r>
            <w:r w:rsidR="00CF5C43" w:rsidRPr="00C07B8A">
              <w:rPr>
                <w:lang w:eastAsia="en-GB"/>
              </w:rPr>
              <w:t>(Oxford University Press, 2008)</w:t>
            </w:r>
          </w:p>
        </w:tc>
        <w:tc>
          <w:tcPr>
            <w:tcW w:w="914" w:type="pct"/>
            <w:shd w:val="clear" w:color="auto" w:fill="auto"/>
          </w:tcPr>
          <w:p w:rsidR="000F7A11" w:rsidRDefault="00C07B8A" w:rsidP="005755CF">
            <w:pPr>
              <w:pStyle w:val="Tabletext"/>
            </w:pPr>
            <w:r>
              <w:t>Academic</w:t>
            </w:r>
          </w:p>
        </w:tc>
        <w:tc>
          <w:tcPr>
            <w:tcW w:w="1747" w:type="pct"/>
            <w:shd w:val="clear" w:color="auto" w:fill="auto"/>
          </w:tcPr>
          <w:p w:rsidR="000F7A11" w:rsidRDefault="002E14CD" w:rsidP="005755CF">
            <w:pPr>
              <w:pStyle w:val="Tabletext"/>
            </w:pPr>
            <w:r>
              <w:t>For teachers.</w:t>
            </w:r>
          </w:p>
          <w:p w:rsidR="00C07B8A" w:rsidRDefault="00C07B8A" w:rsidP="00C07B8A">
            <w:pPr>
              <w:pStyle w:val="Tabletext"/>
            </w:pPr>
            <w:r>
              <w:t>Specialist text on the earlier stages of the Dutch Revolt</w:t>
            </w:r>
            <w:r w:rsidR="002E14CD">
              <w:t>.</w:t>
            </w:r>
          </w:p>
        </w:tc>
      </w:tr>
      <w:tr w:rsidR="0013429C" w:rsidTr="0013429C">
        <w:trPr>
          <w:cantSplit/>
          <w:trHeight w:val="476"/>
        </w:trPr>
        <w:tc>
          <w:tcPr>
            <w:tcW w:w="2339" w:type="pct"/>
            <w:shd w:val="clear" w:color="auto" w:fill="auto"/>
          </w:tcPr>
          <w:p w:rsidR="0013429C" w:rsidRPr="00D547F1" w:rsidRDefault="000C7C7E" w:rsidP="00EC7A81">
            <w:pPr>
              <w:pStyle w:val="Tabletext"/>
              <w:rPr>
                <w:lang w:eastAsia="en-GB"/>
              </w:rPr>
            </w:pPr>
            <w:hyperlink r:id="rId128" w:history="1">
              <w:r w:rsidR="0013429C" w:rsidRPr="003706D0">
                <w:rPr>
                  <w:lang w:eastAsia="en-GB"/>
                </w:rPr>
                <w:t>Lisa Jardine</w:t>
              </w:r>
            </w:hyperlink>
            <w:r w:rsidR="0013429C" w:rsidRPr="003706D0">
              <w:rPr>
                <w:lang w:eastAsia="en-GB"/>
              </w:rPr>
              <w:t xml:space="preserve">, </w:t>
            </w:r>
            <w:r w:rsidR="0013429C" w:rsidRPr="003706D0">
              <w:rPr>
                <w:i/>
                <w:kern w:val="36"/>
                <w:lang w:eastAsia="en-GB"/>
              </w:rPr>
              <w:t>The Awful End of Prince William the Silent: The First Assassination of a Head of State with a Hand-Gun</w:t>
            </w:r>
            <w:r w:rsidR="0013429C" w:rsidRPr="003706D0">
              <w:rPr>
                <w:kern w:val="36"/>
                <w:lang w:eastAsia="en-GB"/>
              </w:rPr>
              <w:t xml:space="preserve"> (</w:t>
            </w:r>
            <w:r w:rsidR="0013429C" w:rsidRPr="003706D0">
              <w:rPr>
                <w:lang w:eastAsia="en-GB"/>
              </w:rPr>
              <w:t xml:space="preserve">Harper Perennial, 2006) </w:t>
            </w:r>
          </w:p>
        </w:tc>
        <w:tc>
          <w:tcPr>
            <w:tcW w:w="914" w:type="pct"/>
            <w:shd w:val="clear" w:color="auto" w:fill="auto"/>
          </w:tcPr>
          <w:p w:rsidR="0013429C" w:rsidRDefault="0013429C" w:rsidP="00EC7A81">
            <w:pPr>
              <w:pStyle w:val="Tabletext"/>
            </w:pPr>
            <w:r>
              <w:t>Biography</w:t>
            </w:r>
          </w:p>
        </w:tc>
        <w:tc>
          <w:tcPr>
            <w:tcW w:w="1747" w:type="pct"/>
            <w:shd w:val="clear" w:color="auto" w:fill="auto"/>
          </w:tcPr>
          <w:p w:rsidR="0013429C" w:rsidRDefault="002E14CD" w:rsidP="00EC7A81">
            <w:pPr>
              <w:pStyle w:val="Tabletext"/>
            </w:pPr>
            <w:r>
              <w:t xml:space="preserve">For teachers </w:t>
            </w:r>
            <w:r w:rsidR="0013429C">
              <w:t>but also accessible for students</w:t>
            </w:r>
            <w:r>
              <w:t>.</w:t>
            </w:r>
          </w:p>
        </w:tc>
      </w:tr>
      <w:tr w:rsidR="000F7A11" w:rsidTr="0013429C">
        <w:trPr>
          <w:cantSplit/>
          <w:trHeight w:val="718"/>
        </w:trPr>
        <w:tc>
          <w:tcPr>
            <w:tcW w:w="2339" w:type="pct"/>
            <w:shd w:val="clear" w:color="auto" w:fill="auto"/>
          </w:tcPr>
          <w:p w:rsidR="000F7A11" w:rsidRPr="00AB6268" w:rsidRDefault="00AB6268" w:rsidP="00157962">
            <w:pPr>
              <w:pStyle w:val="Tabletext"/>
            </w:pPr>
            <w:r w:rsidRPr="00AB6268">
              <w:rPr>
                <w:kern w:val="36"/>
                <w:lang w:eastAsia="en-GB"/>
              </w:rPr>
              <w:t>C</w:t>
            </w:r>
            <w:r w:rsidR="002E14CD">
              <w:rPr>
                <w:kern w:val="36"/>
                <w:lang w:eastAsia="en-GB"/>
              </w:rPr>
              <w:t xml:space="preserve"> </w:t>
            </w:r>
            <w:r w:rsidRPr="00AB6268">
              <w:rPr>
                <w:kern w:val="36"/>
                <w:lang w:eastAsia="en-GB"/>
              </w:rPr>
              <w:t>V</w:t>
            </w:r>
            <w:r w:rsidR="002E14CD">
              <w:rPr>
                <w:kern w:val="36"/>
                <w:lang w:eastAsia="en-GB"/>
              </w:rPr>
              <w:t xml:space="preserve"> </w:t>
            </w:r>
            <w:r w:rsidRPr="00AB6268">
              <w:rPr>
                <w:kern w:val="36"/>
                <w:lang w:eastAsia="en-GB"/>
              </w:rPr>
              <w:t xml:space="preserve">Wedgwood, </w:t>
            </w:r>
            <w:r w:rsidRPr="002E14CD">
              <w:rPr>
                <w:i/>
                <w:kern w:val="36"/>
                <w:lang w:eastAsia="en-GB"/>
              </w:rPr>
              <w:t>William the Silent: William of Nassau, Prince of Orange, 1533</w:t>
            </w:r>
            <w:r w:rsidR="002E14CD">
              <w:rPr>
                <w:i/>
                <w:kern w:val="36"/>
                <w:lang w:eastAsia="en-GB"/>
              </w:rPr>
              <w:t>–</w:t>
            </w:r>
            <w:r w:rsidRPr="002E14CD">
              <w:rPr>
                <w:i/>
                <w:kern w:val="36"/>
                <w:lang w:eastAsia="en-GB"/>
              </w:rPr>
              <w:t>84</w:t>
            </w:r>
            <w:r w:rsidRPr="00AB6268">
              <w:rPr>
                <w:kern w:val="36"/>
                <w:lang w:eastAsia="en-GB"/>
              </w:rPr>
              <w:t xml:space="preserve"> (</w:t>
            </w:r>
            <w:r w:rsidRPr="00AB6268">
              <w:t>Weidenfeld Nicolson Illustrated, 1989)</w:t>
            </w:r>
          </w:p>
        </w:tc>
        <w:tc>
          <w:tcPr>
            <w:tcW w:w="914" w:type="pct"/>
            <w:shd w:val="clear" w:color="auto" w:fill="auto"/>
          </w:tcPr>
          <w:p w:rsidR="000F7A11" w:rsidRDefault="00AB6268" w:rsidP="005755CF">
            <w:pPr>
              <w:pStyle w:val="Tabletext"/>
            </w:pPr>
            <w:r>
              <w:t>Biography</w:t>
            </w:r>
          </w:p>
        </w:tc>
        <w:tc>
          <w:tcPr>
            <w:tcW w:w="1747" w:type="pct"/>
            <w:shd w:val="clear" w:color="auto" w:fill="auto"/>
          </w:tcPr>
          <w:p w:rsidR="000F7A11" w:rsidRDefault="00AB6268" w:rsidP="005755CF">
            <w:pPr>
              <w:pStyle w:val="Tabletext"/>
            </w:pPr>
            <w:r>
              <w:t>Teachers but also accessible for students</w:t>
            </w:r>
            <w:r w:rsidR="00275B1F">
              <w:t>.</w:t>
            </w:r>
          </w:p>
        </w:tc>
      </w:tr>
      <w:tr w:rsidR="00E230AD" w:rsidTr="0013429C">
        <w:trPr>
          <w:cantSplit/>
          <w:trHeight w:val="2769"/>
        </w:trPr>
        <w:tc>
          <w:tcPr>
            <w:tcW w:w="2339" w:type="pct"/>
            <w:shd w:val="clear" w:color="auto" w:fill="auto"/>
          </w:tcPr>
          <w:p w:rsidR="00E230AD" w:rsidRDefault="00E230AD" w:rsidP="00D547F1">
            <w:pPr>
              <w:pStyle w:val="Tabletext"/>
              <w:rPr>
                <w:i/>
                <w:lang w:val="en" w:eastAsia="en-GB"/>
              </w:rPr>
            </w:pPr>
            <w:r>
              <w:rPr>
                <w:i/>
                <w:lang w:val="en" w:eastAsia="en-GB"/>
              </w:rPr>
              <w:t>History Today and History Review</w:t>
            </w:r>
          </w:p>
          <w:p w:rsidR="00E230AD" w:rsidRPr="001D4DE9" w:rsidRDefault="000C7C7E" w:rsidP="00D547F1">
            <w:pPr>
              <w:pStyle w:val="Tabletext"/>
              <w:rPr>
                <w:lang w:val="en" w:eastAsia="en-GB"/>
              </w:rPr>
            </w:pPr>
            <w:hyperlink r:id="rId129" w:history="1">
              <w:r w:rsidR="00E230AD" w:rsidRPr="001D4DE9">
                <w:rPr>
                  <w:lang w:val="en" w:eastAsia="en-GB"/>
                </w:rPr>
                <w:t>Geoffrey Parker</w:t>
              </w:r>
            </w:hyperlink>
            <w:r w:rsidR="00E230AD" w:rsidRPr="001D4DE9">
              <w:rPr>
                <w:lang w:val="en" w:eastAsia="en-GB"/>
              </w:rPr>
              <w:t xml:space="preserve">, </w:t>
            </w:r>
            <w:r w:rsidR="00E230AD" w:rsidRPr="001D4DE9">
              <w:rPr>
                <w:bCs/>
                <w:kern w:val="36"/>
                <w:lang w:val="en" w:eastAsia="en-GB"/>
              </w:rPr>
              <w:t xml:space="preserve">The Origins of the Dutch Revolt, </w:t>
            </w:r>
            <w:hyperlink r:id="rId130" w:history="1">
              <w:r w:rsidR="00E230AD" w:rsidRPr="001D4DE9">
                <w:rPr>
                  <w:lang w:val="en" w:eastAsia="en-GB"/>
                </w:rPr>
                <w:t>2005</w:t>
              </w:r>
            </w:hyperlink>
            <w:r w:rsidR="00E230AD">
              <w:rPr>
                <w:lang w:val="en" w:eastAsia="en-GB"/>
              </w:rPr>
              <w:t xml:space="preserve">: </w:t>
            </w:r>
          </w:p>
          <w:p w:rsidR="00E230AD" w:rsidRPr="001D4DE9" w:rsidRDefault="000C7C7E" w:rsidP="00E230AD">
            <w:pPr>
              <w:outlineLvl w:val="1"/>
              <w:rPr>
                <w:rFonts w:ascii="Verdana" w:hAnsi="Verdana"/>
                <w:sz w:val="20"/>
                <w:szCs w:val="20"/>
                <w:u w:val="single"/>
                <w:lang w:val="en" w:eastAsia="en-GB"/>
              </w:rPr>
            </w:pPr>
            <w:hyperlink r:id="rId131" w:history="1">
              <w:r w:rsidR="00E230AD" w:rsidRPr="00196A63">
                <w:rPr>
                  <w:rStyle w:val="Hyperlink"/>
                  <w:rFonts w:ascii="Verdana" w:hAnsi="Verdana"/>
                  <w:sz w:val="20"/>
                  <w:szCs w:val="20"/>
                  <w:lang w:val="en" w:eastAsia="en-GB"/>
                </w:rPr>
                <w:t>www.historytoday.com/geoffrey-parker/origins-dutch-revolt</w:t>
              </w:r>
            </w:hyperlink>
          </w:p>
          <w:p w:rsidR="00E230AD" w:rsidRPr="00E230AD" w:rsidRDefault="000C7C7E" w:rsidP="00053A4D">
            <w:pPr>
              <w:pStyle w:val="Tabletext"/>
              <w:rPr>
                <w:lang w:val="en" w:eastAsia="en-GB"/>
              </w:rPr>
            </w:pPr>
            <w:hyperlink r:id="rId132" w:history="1">
              <w:r w:rsidR="00E230AD" w:rsidRPr="00496BB9">
                <w:rPr>
                  <w:lang w:val="en" w:eastAsia="en-GB"/>
                </w:rPr>
                <w:t>Mack P Holt</w:t>
              </w:r>
            </w:hyperlink>
            <w:r w:rsidR="00E230AD" w:rsidRPr="00496BB9">
              <w:rPr>
                <w:lang w:val="en" w:eastAsia="en-GB"/>
              </w:rPr>
              <w:t xml:space="preserve">, </w:t>
            </w:r>
            <w:r w:rsidR="00E230AD" w:rsidRPr="00496BB9">
              <w:rPr>
                <w:bCs/>
                <w:kern w:val="36"/>
                <w:lang w:val="en" w:eastAsia="en-GB"/>
              </w:rPr>
              <w:t xml:space="preserve">Foreign Powers and the Dutch Revolt, </w:t>
            </w:r>
            <w:hyperlink r:id="rId133" w:history="1">
              <w:r w:rsidR="00E230AD" w:rsidRPr="00496BB9">
                <w:rPr>
                  <w:lang w:val="en" w:eastAsia="en-GB"/>
                </w:rPr>
                <w:t>1984</w:t>
              </w:r>
            </w:hyperlink>
            <w:r w:rsidR="00E230AD">
              <w:rPr>
                <w:lang w:val="en" w:eastAsia="en-GB"/>
              </w:rPr>
              <w:t xml:space="preserve">: </w:t>
            </w:r>
            <w:r w:rsidR="00E230AD" w:rsidRPr="00496BB9">
              <w:rPr>
                <w:szCs w:val="19"/>
                <w:u w:val="single"/>
                <w:lang w:val="en"/>
              </w:rPr>
              <w:t>www.historytoday.com/mack-p-holt/foreign-powers-and-dutch-revolt</w:t>
            </w:r>
          </w:p>
          <w:p w:rsidR="00E230AD" w:rsidRPr="00301FA6" w:rsidRDefault="000C7C7E" w:rsidP="00D547F1">
            <w:pPr>
              <w:pStyle w:val="Tabletext"/>
              <w:rPr>
                <w:lang w:val="en" w:eastAsia="en-GB"/>
              </w:rPr>
            </w:pPr>
            <w:hyperlink r:id="rId134" w:history="1">
              <w:r w:rsidR="00E230AD" w:rsidRPr="00301FA6">
                <w:rPr>
                  <w:lang w:val="en" w:eastAsia="en-GB"/>
                </w:rPr>
                <w:t>Graham Darby</w:t>
              </w:r>
            </w:hyperlink>
            <w:r w:rsidR="00E230AD" w:rsidRPr="00301FA6">
              <w:rPr>
                <w:lang w:val="en" w:eastAsia="en-GB"/>
              </w:rPr>
              <w:t xml:space="preserve">, </w:t>
            </w:r>
            <w:r w:rsidR="00E230AD" w:rsidRPr="00301FA6">
              <w:rPr>
                <w:bCs/>
                <w:kern w:val="36"/>
                <w:lang w:val="en" w:eastAsia="en-GB"/>
              </w:rPr>
              <w:t xml:space="preserve">The Dutch Revolt, </w:t>
            </w:r>
            <w:hyperlink r:id="rId135" w:history="1">
              <w:r w:rsidR="00E230AD" w:rsidRPr="00301FA6">
                <w:rPr>
                  <w:i/>
                  <w:lang w:val="en" w:eastAsia="en-GB"/>
                </w:rPr>
                <w:t>History Review</w:t>
              </w:r>
            </w:hyperlink>
            <w:r w:rsidR="00275B1F">
              <w:rPr>
                <w:lang w:val="en" w:eastAsia="en-GB"/>
              </w:rPr>
              <w:t xml:space="preserve">, </w:t>
            </w:r>
            <w:hyperlink r:id="rId136" w:history="1">
              <w:r w:rsidR="00E230AD" w:rsidRPr="00301FA6">
                <w:rPr>
                  <w:lang w:val="en" w:eastAsia="en-GB"/>
                </w:rPr>
                <w:t>2002</w:t>
              </w:r>
            </w:hyperlink>
            <w:r w:rsidR="00E230AD">
              <w:rPr>
                <w:lang w:val="en" w:eastAsia="en-GB"/>
              </w:rPr>
              <w:t xml:space="preserve">: </w:t>
            </w:r>
          </w:p>
          <w:p w:rsidR="00E230AD" w:rsidRPr="001D4DE9" w:rsidRDefault="000C7C7E" w:rsidP="00E230AD">
            <w:pPr>
              <w:pStyle w:val="Tabletext"/>
              <w:rPr>
                <w:szCs w:val="20"/>
                <w:u w:val="single"/>
                <w:lang w:val="en" w:eastAsia="en-GB"/>
              </w:rPr>
            </w:pPr>
            <w:hyperlink r:id="rId137" w:history="1">
              <w:r w:rsidR="00E230AD" w:rsidRPr="00196A63">
                <w:rPr>
                  <w:rStyle w:val="Hyperlink"/>
                  <w:szCs w:val="19"/>
                  <w:lang w:val="en"/>
                </w:rPr>
                <w:t>www.historytoday.com/graham-darby/dutch-revolt</w:t>
              </w:r>
            </w:hyperlink>
          </w:p>
        </w:tc>
        <w:tc>
          <w:tcPr>
            <w:tcW w:w="914" w:type="pct"/>
            <w:shd w:val="clear" w:color="auto" w:fill="auto"/>
          </w:tcPr>
          <w:p w:rsidR="00E230AD" w:rsidRPr="00463891" w:rsidRDefault="00E230AD" w:rsidP="00157962">
            <w:pPr>
              <w:pStyle w:val="Tabletext"/>
            </w:pPr>
            <w:r>
              <w:t xml:space="preserve">Articles </w:t>
            </w:r>
          </w:p>
        </w:tc>
        <w:tc>
          <w:tcPr>
            <w:tcW w:w="1747" w:type="pct"/>
            <w:shd w:val="clear" w:color="auto" w:fill="auto"/>
          </w:tcPr>
          <w:p w:rsidR="00E230AD" w:rsidRDefault="00E230AD" w:rsidP="00903435">
            <w:pPr>
              <w:pStyle w:val="Tabletext"/>
            </w:pPr>
            <w:r>
              <w:t xml:space="preserve">For teachers and students. </w:t>
            </w:r>
          </w:p>
          <w:p w:rsidR="00E230AD" w:rsidRDefault="00E230AD" w:rsidP="00903435">
            <w:pPr>
              <w:pStyle w:val="Tabletext"/>
            </w:pPr>
            <w:r>
              <w:t>Note that a subscription is required to read the online articles</w:t>
            </w:r>
            <w:r w:rsidR="00275B1F">
              <w:t xml:space="preserve"> (£)</w:t>
            </w:r>
            <w:r>
              <w:t>.</w:t>
            </w:r>
          </w:p>
        </w:tc>
      </w:tr>
      <w:tr w:rsidR="00E230AD" w:rsidTr="0013429C">
        <w:trPr>
          <w:cantSplit/>
          <w:trHeight w:val="70"/>
        </w:trPr>
        <w:tc>
          <w:tcPr>
            <w:tcW w:w="2339" w:type="pct"/>
            <w:shd w:val="clear" w:color="auto" w:fill="auto"/>
          </w:tcPr>
          <w:p w:rsidR="00E230AD" w:rsidRPr="00C5745C" w:rsidRDefault="00066F6C" w:rsidP="00D547F1">
            <w:pPr>
              <w:pStyle w:val="Tabletext"/>
            </w:pPr>
            <w:r>
              <w:t>University of Massachusetts</w:t>
            </w:r>
            <w:r w:rsidRPr="00C5745C">
              <w:t xml:space="preserve"> </w:t>
            </w:r>
            <w:r>
              <w:t>resources</w:t>
            </w:r>
          </w:p>
          <w:p w:rsidR="00E230AD" w:rsidRPr="00275B1F" w:rsidRDefault="00E230AD" w:rsidP="00053A4D">
            <w:pPr>
              <w:pStyle w:val="Tabletext"/>
              <w:rPr>
                <w:rStyle w:val="Hyperlink"/>
              </w:rPr>
            </w:pPr>
            <w:r w:rsidRPr="00275B1F">
              <w:rPr>
                <w:rStyle w:val="Hyperlink"/>
              </w:rPr>
              <w:t>www1.umassd.edu/euro/resources/netherlands/</w:t>
            </w:r>
          </w:p>
        </w:tc>
        <w:tc>
          <w:tcPr>
            <w:tcW w:w="914" w:type="pct"/>
            <w:shd w:val="clear" w:color="auto" w:fill="auto"/>
          </w:tcPr>
          <w:p w:rsidR="00E230AD" w:rsidRDefault="00066F6C" w:rsidP="00C5745C">
            <w:pPr>
              <w:pStyle w:val="Tabletext"/>
            </w:pPr>
            <w:r>
              <w:t>W</w:t>
            </w:r>
            <w:r w:rsidR="00E230AD">
              <w:t>ebsite</w:t>
            </w:r>
            <w:r>
              <w:t xml:space="preserve"> – primary sources</w:t>
            </w:r>
          </w:p>
        </w:tc>
        <w:tc>
          <w:tcPr>
            <w:tcW w:w="1747" w:type="pct"/>
            <w:shd w:val="clear" w:color="auto" w:fill="auto"/>
          </w:tcPr>
          <w:p w:rsidR="00E230AD" w:rsidRDefault="00E230AD" w:rsidP="005755CF">
            <w:pPr>
              <w:pStyle w:val="Tabletext"/>
            </w:pPr>
            <w:r>
              <w:t>Accessible for students</w:t>
            </w:r>
            <w:r w:rsidR="00066F6C">
              <w:t xml:space="preserve">. </w:t>
            </w:r>
            <w:r w:rsidR="00066F6C" w:rsidRPr="00C5745C">
              <w:t>Primary sources on the Revolt of the Netherlands and the creation of the Dutch Republic</w:t>
            </w:r>
            <w:r w:rsidR="00275B1F">
              <w:t>.</w:t>
            </w:r>
          </w:p>
        </w:tc>
      </w:tr>
      <w:tr w:rsidR="00E230AD" w:rsidTr="0013429C">
        <w:trPr>
          <w:cantSplit/>
          <w:trHeight w:val="552"/>
        </w:trPr>
        <w:tc>
          <w:tcPr>
            <w:tcW w:w="2339" w:type="pct"/>
            <w:shd w:val="clear" w:color="auto" w:fill="auto"/>
          </w:tcPr>
          <w:p w:rsidR="00E230AD" w:rsidRDefault="00066F6C" w:rsidP="00D547F1">
            <w:pPr>
              <w:pStyle w:val="Tabletext"/>
            </w:pPr>
            <w:r>
              <w:lastRenderedPageBreak/>
              <w:t xml:space="preserve">University of Leiden website </w:t>
            </w:r>
          </w:p>
          <w:p w:rsidR="00E230AD" w:rsidRPr="00C5745C" w:rsidRDefault="000C7C7E" w:rsidP="00245C9D">
            <w:pPr>
              <w:pStyle w:val="Tabletext"/>
              <w:rPr>
                <w:szCs w:val="19"/>
                <w:u w:val="single"/>
              </w:rPr>
            </w:pPr>
            <w:hyperlink r:id="rId138" w:history="1">
              <w:r w:rsidR="00E230AD" w:rsidRPr="00196A63">
                <w:rPr>
                  <w:rStyle w:val="Hyperlink"/>
                  <w:szCs w:val="19"/>
                </w:rPr>
                <w:t>www.dutchrevolt.leiden.edu/english/sources/Pages/default.aspx</w:t>
              </w:r>
            </w:hyperlink>
          </w:p>
        </w:tc>
        <w:tc>
          <w:tcPr>
            <w:tcW w:w="914" w:type="pct"/>
            <w:shd w:val="clear" w:color="auto" w:fill="auto"/>
          </w:tcPr>
          <w:p w:rsidR="00E230AD" w:rsidRDefault="00066F6C" w:rsidP="00C5745C">
            <w:pPr>
              <w:pStyle w:val="Tabletext"/>
            </w:pPr>
            <w:r>
              <w:t>Website – primary sources</w:t>
            </w:r>
          </w:p>
        </w:tc>
        <w:tc>
          <w:tcPr>
            <w:tcW w:w="1747" w:type="pct"/>
            <w:shd w:val="clear" w:color="auto" w:fill="auto"/>
          </w:tcPr>
          <w:p w:rsidR="00E230AD" w:rsidRDefault="00E230AD" w:rsidP="00C5745C">
            <w:pPr>
              <w:pStyle w:val="Tabletext"/>
            </w:pPr>
            <w:r>
              <w:t>Accessible for students</w:t>
            </w:r>
            <w:r w:rsidR="00066F6C">
              <w:t>. Primary sources on the Revolt of the Netherlands</w:t>
            </w:r>
            <w:r w:rsidR="00275B1F">
              <w:t>.</w:t>
            </w:r>
          </w:p>
        </w:tc>
      </w:tr>
    </w:tbl>
    <w:p w:rsidR="00C5473B" w:rsidRDefault="00C5473B" w:rsidP="00013A8F">
      <w:pPr>
        <w:pStyle w:val="Ahead"/>
      </w:pPr>
      <w:r>
        <w:br w:type="page"/>
      </w:r>
      <w:bookmarkStart w:id="23" w:name="_Toc499033685"/>
      <w:r>
        <w:lastRenderedPageBreak/>
        <w:t>Student timelines</w:t>
      </w:r>
      <w:bookmarkEnd w:id="23"/>
    </w:p>
    <w:p w:rsidR="00013A8F" w:rsidRPr="00013A8F" w:rsidRDefault="00013A8F" w:rsidP="00013A8F">
      <w:pPr>
        <w:pStyle w:val="text"/>
      </w:pPr>
      <w:r>
        <w:t>These timelines are intended to be shared with students</w:t>
      </w:r>
      <w:r w:rsidR="00B4654E">
        <w:t xml:space="preserve">, </w:t>
      </w:r>
      <w:r>
        <w:t>and could be further edited and added to by them. There are two timelines below:</w:t>
      </w:r>
      <w:r w:rsidR="008815F6">
        <w:t xml:space="preserve"> both have the same Paper 1 dates and events listed in the left-hand column; dates and events for the relevant Paper 2 topic are given on the right-hand side</w:t>
      </w:r>
      <w:r>
        <w:t xml:space="preserve">. </w:t>
      </w:r>
      <w:r w:rsidR="00B4654E">
        <w:t>Students may find it useful to colour-code events, for example highlighting the different Paper 1 themes in different colours.</w:t>
      </w:r>
    </w:p>
    <w:p w:rsidR="00C5473B" w:rsidRDefault="00C5473B" w:rsidP="008815F6">
      <w:pPr>
        <w:pStyle w:val="Bhead"/>
      </w:pPr>
      <w:bookmarkStart w:id="24" w:name="_Toc499033686"/>
      <w:r>
        <w:t>1B</w:t>
      </w:r>
      <w:r w:rsidR="00A24A06">
        <w:t>:</w:t>
      </w:r>
      <w:r>
        <w:t xml:space="preserve"> </w:t>
      </w:r>
      <w:r w:rsidR="00A24A06">
        <w:t xml:space="preserve">England, 1509–1603: authority, nation and religion </w:t>
      </w:r>
      <w:r>
        <w:t>with 2B.1</w:t>
      </w:r>
      <w:r w:rsidR="00A24A06">
        <w:t>:</w:t>
      </w:r>
      <w:r w:rsidR="00AA2F3B">
        <w:t xml:space="preserve"> </w:t>
      </w:r>
      <w:r>
        <w:t>Luther and the Germa</w:t>
      </w:r>
      <w:r w:rsidR="00A24A06">
        <w:t xml:space="preserve">n </w:t>
      </w:r>
      <w:r>
        <w:t>Reformation</w:t>
      </w:r>
      <w:r w:rsidR="00CB35CD">
        <w:t>,</w:t>
      </w:r>
      <w:r>
        <w:t xml:space="preserve"> </w:t>
      </w:r>
      <w:r w:rsidR="00CB35CD">
        <w:t>c1515–55</w:t>
      </w:r>
      <w:bookmarkEnd w:id="24"/>
    </w:p>
    <w:p w:rsidR="00EB36DC" w:rsidRPr="00EB36DC" w:rsidRDefault="00EB36DC" w:rsidP="00EB36DC">
      <w:pPr>
        <w:pStyle w:val="text"/>
      </w:pPr>
      <w:r>
        <w:t>Entries in italics are outside the date range of the topic in the specification but are included as useful background.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977"/>
        <w:gridCol w:w="4001"/>
      </w:tblGrid>
      <w:tr w:rsidR="00C5473B" w:rsidRPr="00E8563B" w:rsidTr="00B4654E">
        <w:trPr>
          <w:cantSplit/>
          <w:tblHeader/>
        </w:trPr>
        <w:tc>
          <w:tcPr>
            <w:tcW w:w="2086" w:type="pct"/>
            <w:shd w:val="clear" w:color="auto" w:fill="auto"/>
          </w:tcPr>
          <w:p w:rsidR="00C5473B" w:rsidRPr="00446E97" w:rsidRDefault="00C5473B" w:rsidP="00903435">
            <w:pPr>
              <w:pStyle w:val="Tabletext"/>
              <w:spacing w:before="0" w:after="0" w:line="240" w:lineRule="auto"/>
              <w:rPr>
                <w:b/>
                <w:sz w:val="16"/>
                <w:szCs w:val="16"/>
              </w:rPr>
            </w:pPr>
            <w:r w:rsidRPr="00446E97">
              <w:rPr>
                <w:b/>
                <w:sz w:val="16"/>
                <w:szCs w:val="16"/>
              </w:rPr>
              <w:t>England</w:t>
            </w:r>
          </w:p>
        </w:tc>
        <w:tc>
          <w:tcPr>
            <w:tcW w:w="572" w:type="pct"/>
            <w:shd w:val="clear" w:color="auto" w:fill="auto"/>
          </w:tcPr>
          <w:p w:rsidR="00C5473B" w:rsidRPr="00E8563B" w:rsidRDefault="00C5473B" w:rsidP="00903435">
            <w:pPr>
              <w:pStyle w:val="Tabletext"/>
              <w:spacing w:before="0" w:after="0" w:line="240" w:lineRule="auto"/>
              <w:rPr>
                <w:b/>
                <w:sz w:val="16"/>
                <w:szCs w:val="16"/>
              </w:rPr>
            </w:pPr>
          </w:p>
        </w:tc>
        <w:tc>
          <w:tcPr>
            <w:tcW w:w="2342" w:type="pct"/>
            <w:shd w:val="clear" w:color="auto" w:fill="auto"/>
          </w:tcPr>
          <w:p w:rsidR="00C5473B" w:rsidRPr="00E8563B" w:rsidRDefault="00C5473B" w:rsidP="00903435">
            <w:pPr>
              <w:pStyle w:val="Tabletext"/>
              <w:spacing w:before="0" w:after="0" w:line="240" w:lineRule="auto"/>
              <w:rPr>
                <w:b/>
                <w:sz w:val="16"/>
                <w:szCs w:val="16"/>
              </w:rPr>
            </w:pPr>
            <w:r>
              <w:rPr>
                <w:b/>
                <w:sz w:val="16"/>
                <w:szCs w:val="16"/>
              </w:rPr>
              <w:t>Europe</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1483</w:t>
            </w:r>
          </w:p>
        </w:tc>
        <w:tc>
          <w:tcPr>
            <w:tcW w:w="2342" w:type="pct"/>
            <w:shd w:val="clear" w:color="auto" w:fill="auto"/>
          </w:tcPr>
          <w:p w:rsidR="00C5473B" w:rsidRPr="00AD406E" w:rsidRDefault="00C5473B" w:rsidP="00903435">
            <w:pPr>
              <w:pStyle w:val="Tabletext"/>
              <w:spacing w:before="0" w:after="0" w:line="240" w:lineRule="auto"/>
              <w:rPr>
                <w:i/>
                <w:sz w:val="16"/>
                <w:szCs w:val="16"/>
              </w:rPr>
            </w:pPr>
            <w:r>
              <w:rPr>
                <w:i/>
                <w:sz w:val="16"/>
                <w:szCs w:val="16"/>
              </w:rPr>
              <w:t>Luther born</w:t>
            </w:r>
          </w:p>
        </w:tc>
      </w:tr>
      <w:tr w:rsidR="00C5473B" w:rsidRPr="00E8563B" w:rsidTr="00B4654E">
        <w:trPr>
          <w:cantSplit/>
        </w:trPr>
        <w:tc>
          <w:tcPr>
            <w:tcW w:w="2086" w:type="pct"/>
            <w:shd w:val="clear" w:color="auto" w:fill="auto"/>
          </w:tcPr>
          <w:p w:rsidR="00C5473B" w:rsidRPr="00772783" w:rsidRDefault="00C5473B" w:rsidP="00903435">
            <w:pPr>
              <w:pStyle w:val="Tabletext"/>
              <w:spacing w:before="0" w:after="0" w:line="240" w:lineRule="auto"/>
              <w:rPr>
                <w:i/>
                <w:sz w:val="16"/>
                <w:szCs w:val="16"/>
              </w:rPr>
            </w:pPr>
            <w:r w:rsidRPr="00772783">
              <w:rPr>
                <w:i/>
                <w:sz w:val="16"/>
                <w:szCs w:val="16"/>
              </w:rPr>
              <w:t xml:space="preserve">Henry, Duke of York, born (Henry VIII) </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1491</w:t>
            </w:r>
          </w:p>
        </w:tc>
        <w:tc>
          <w:tcPr>
            <w:tcW w:w="2342" w:type="pct"/>
            <w:shd w:val="clear" w:color="auto" w:fill="auto"/>
          </w:tcPr>
          <w:p w:rsidR="00C5473B" w:rsidRDefault="00C5473B" w:rsidP="00903435">
            <w:pPr>
              <w:pStyle w:val="Tabletext"/>
              <w:spacing w:before="0" w:after="0" w:line="240" w:lineRule="auto"/>
              <w:rPr>
                <w:i/>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1505</w:t>
            </w:r>
          </w:p>
        </w:tc>
        <w:tc>
          <w:tcPr>
            <w:tcW w:w="2342" w:type="pct"/>
            <w:shd w:val="clear" w:color="auto" w:fill="auto"/>
          </w:tcPr>
          <w:p w:rsidR="00C5473B" w:rsidRPr="00AD406E" w:rsidRDefault="00C5473B" w:rsidP="0013429C">
            <w:pPr>
              <w:pStyle w:val="Tabletext"/>
              <w:spacing w:before="0" w:after="0" w:line="240" w:lineRule="auto"/>
              <w:rPr>
                <w:i/>
                <w:sz w:val="16"/>
                <w:szCs w:val="16"/>
              </w:rPr>
            </w:pPr>
            <w:r>
              <w:rPr>
                <w:i/>
                <w:sz w:val="16"/>
                <w:szCs w:val="16"/>
              </w:rPr>
              <w:t xml:space="preserve">Luther </w:t>
            </w:r>
            <w:r w:rsidR="0013429C">
              <w:rPr>
                <w:i/>
                <w:sz w:val="16"/>
                <w:szCs w:val="16"/>
              </w:rPr>
              <w:t>became</w:t>
            </w:r>
            <w:r>
              <w:rPr>
                <w:i/>
                <w:sz w:val="16"/>
                <w:szCs w:val="16"/>
              </w:rPr>
              <w:t xml:space="preserve"> a monk</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1507</w:t>
            </w:r>
          </w:p>
        </w:tc>
        <w:tc>
          <w:tcPr>
            <w:tcW w:w="2342" w:type="pct"/>
            <w:shd w:val="clear" w:color="auto" w:fill="auto"/>
          </w:tcPr>
          <w:p w:rsidR="00C5473B" w:rsidRPr="00AD406E" w:rsidRDefault="00C5473B" w:rsidP="00903435">
            <w:pPr>
              <w:pStyle w:val="Tabletext"/>
              <w:spacing w:before="0" w:after="0" w:line="240" w:lineRule="auto"/>
              <w:rPr>
                <w:i/>
                <w:sz w:val="16"/>
                <w:szCs w:val="16"/>
              </w:rPr>
            </w:pPr>
            <w:r w:rsidRPr="00AD406E">
              <w:rPr>
                <w:i/>
                <w:sz w:val="16"/>
                <w:szCs w:val="16"/>
              </w:rPr>
              <w:t xml:space="preserve">Luther </w:t>
            </w:r>
            <w:r w:rsidR="0013429C">
              <w:rPr>
                <w:i/>
                <w:sz w:val="16"/>
                <w:szCs w:val="16"/>
              </w:rPr>
              <w:t>became</w:t>
            </w:r>
            <w:r w:rsidR="0013429C" w:rsidRPr="00AD406E">
              <w:rPr>
                <w:i/>
                <w:sz w:val="16"/>
                <w:szCs w:val="16"/>
              </w:rPr>
              <w:t xml:space="preserve"> </w:t>
            </w:r>
            <w:r w:rsidRPr="00AD406E">
              <w:rPr>
                <w:i/>
                <w:sz w:val="16"/>
                <w:szCs w:val="16"/>
              </w:rPr>
              <w:t>a priest</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Henry VIII’s accession</w:t>
            </w:r>
          </w:p>
          <w:p w:rsidR="00C5473B" w:rsidRPr="00E8563B" w:rsidRDefault="0013429C" w:rsidP="00903435">
            <w:pPr>
              <w:pStyle w:val="Tabletext"/>
              <w:spacing w:before="0" w:after="0" w:line="240" w:lineRule="auto"/>
              <w:rPr>
                <w:sz w:val="16"/>
                <w:szCs w:val="16"/>
              </w:rPr>
            </w:pPr>
            <w:r>
              <w:rPr>
                <w:sz w:val="16"/>
                <w:szCs w:val="16"/>
              </w:rPr>
              <w:t>Henry married</w:t>
            </w:r>
            <w:r w:rsidR="00C5473B">
              <w:rPr>
                <w:sz w:val="16"/>
                <w:szCs w:val="16"/>
              </w:rPr>
              <w:t xml:space="preserve"> Catherine of Aragon</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1509</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Execution of Empson and Dudley</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1510</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Wolsey appointed Lord Chancellor</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1515</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1517</w:t>
            </w:r>
          </w:p>
        </w:tc>
        <w:tc>
          <w:tcPr>
            <w:tcW w:w="2342" w:type="pct"/>
            <w:shd w:val="clear" w:color="auto" w:fill="auto"/>
          </w:tcPr>
          <w:p w:rsidR="00C5473B" w:rsidRPr="00E8563B" w:rsidRDefault="00C5473B" w:rsidP="00E32234">
            <w:pPr>
              <w:pStyle w:val="Tabletext"/>
              <w:spacing w:before="0" w:after="0" w:line="240" w:lineRule="auto"/>
              <w:rPr>
                <w:sz w:val="16"/>
                <w:szCs w:val="16"/>
              </w:rPr>
            </w:pPr>
            <w:r w:rsidRPr="00CB35CD">
              <w:rPr>
                <w:i/>
                <w:sz w:val="16"/>
                <w:szCs w:val="16"/>
              </w:rPr>
              <w:t>Ninety-Five Theses</w:t>
            </w:r>
            <w:r w:rsidR="00CB35CD">
              <w:rPr>
                <w:sz w:val="16"/>
                <w:szCs w:val="16"/>
              </w:rPr>
              <w:t xml:space="preserve"> published</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1518</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Debate with Cajetan</w:t>
            </w:r>
            <w:r w:rsidR="0013429C">
              <w:rPr>
                <w:sz w:val="16"/>
                <w:szCs w:val="16"/>
              </w:rPr>
              <w:t xml:space="preserve"> at Augsburg</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1519</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Imperial election</w:t>
            </w:r>
          </w:p>
          <w:p w:rsidR="00C5473B" w:rsidRDefault="00C5473B" w:rsidP="00903435">
            <w:pPr>
              <w:pStyle w:val="Tabletext"/>
              <w:spacing w:before="0" w:after="0" w:line="240" w:lineRule="auto"/>
              <w:rPr>
                <w:sz w:val="16"/>
                <w:szCs w:val="16"/>
              </w:rPr>
            </w:pPr>
            <w:r>
              <w:rPr>
                <w:sz w:val="16"/>
                <w:szCs w:val="16"/>
              </w:rPr>
              <w:t>Death of Maximilian and accession of Charles V</w:t>
            </w:r>
          </w:p>
          <w:p w:rsidR="00C5473B" w:rsidRPr="00E8563B" w:rsidRDefault="00C5473B" w:rsidP="00903435">
            <w:pPr>
              <w:pStyle w:val="Tabletext"/>
              <w:spacing w:before="0" w:after="0" w:line="240" w:lineRule="auto"/>
              <w:rPr>
                <w:sz w:val="16"/>
                <w:szCs w:val="16"/>
              </w:rPr>
            </w:pPr>
            <w:r>
              <w:rPr>
                <w:sz w:val="16"/>
                <w:szCs w:val="16"/>
              </w:rPr>
              <w:t>Debate with Eck</w:t>
            </w:r>
            <w:r w:rsidR="00F546C9" w:rsidRPr="00F546C9">
              <w:rPr>
                <w:sz w:val="16"/>
                <w:szCs w:val="16"/>
              </w:rPr>
              <w:t xml:space="preserve"> at Leipzig</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1520</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Luther’s excommunication</w:t>
            </w:r>
          </w:p>
          <w:p w:rsidR="00C5473B" w:rsidRDefault="00EC7A81" w:rsidP="00903435">
            <w:pPr>
              <w:pStyle w:val="Tabletext"/>
              <w:spacing w:before="0" w:after="0" w:line="240" w:lineRule="auto"/>
              <w:rPr>
                <w:sz w:val="16"/>
                <w:szCs w:val="16"/>
              </w:rPr>
            </w:pPr>
            <w:r>
              <w:rPr>
                <w:sz w:val="16"/>
                <w:szCs w:val="16"/>
              </w:rPr>
              <w:t>Luther published</w:t>
            </w:r>
            <w:r w:rsidR="00C5473B">
              <w:rPr>
                <w:sz w:val="16"/>
                <w:szCs w:val="16"/>
              </w:rPr>
              <w:t xml:space="preserve"> pamphlets addressed to the clergy, nobility and the German people</w:t>
            </w:r>
          </w:p>
          <w:p w:rsidR="00C5473B" w:rsidRPr="00E8563B" w:rsidRDefault="00C5473B" w:rsidP="00F546C9">
            <w:pPr>
              <w:pStyle w:val="Tabletext"/>
              <w:spacing w:before="0" w:after="0" w:line="240" w:lineRule="auto"/>
              <w:rPr>
                <w:sz w:val="16"/>
                <w:szCs w:val="16"/>
              </w:rPr>
            </w:pPr>
            <w:r>
              <w:rPr>
                <w:sz w:val="16"/>
                <w:szCs w:val="16"/>
              </w:rPr>
              <w:t xml:space="preserve">Burning of the </w:t>
            </w:r>
            <w:r w:rsidR="00CB35CD">
              <w:rPr>
                <w:sz w:val="16"/>
                <w:szCs w:val="16"/>
              </w:rPr>
              <w:t>papal b</w:t>
            </w:r>
            <w:r>
              <w:rPr>
                <w:sz w:val="16"/>
                <w:szCs w:val="16"/>
              </w:rPr>
              <w:t xml:space="preserve">ull </w:t>
            </w:r>
            <w:r w:rsidR="00F546C9" w:rsidRPr="00F546C9">
              <w:rPr>
                <w:i/>
                <w:sz w:val="16"/>
                <w:szCs w:val="16"/>
              </w:rPr>
              <w:t>Exsurge Domine</w:t>
            </w:r>
          </w:p>
        </w:tc>
      </w:tr>
      <w:tr w:rsidR="00C5473B" w:rsidRPr="00C95A23" w:rsidTr="00B4654E">
        <w:trPr>
          <w:cantSplit/>
        </w:trPr>
        <w:tc>
          <w:tcPr>
            <w:tcW w:w="2086" w:type="pct"/>
            <w:shd w:val="clear" w:color="auto" w:fill="auto"/>
          </w:tcPr>
          <w:p w:rsidR="00C5473B" w:rsidRDefault="00CB35CD" w:rsidP="00903435">
            <w:pPr>
              <w:pStyle w:val="Tabletext"/>
              <w:spacing w:before="0" w:after="0" w:line="240" w:lineRule="auto"/>
              <w:rPr>
                <w:sz w:val="16"/>
                <w:szCs w:val="16"/>
              </w:rPr>
            </w:pPr>
            <w:r>
              <w:rPr>
                <w:i/>
                <w:sz w:val="16"/>
                <w:szCs w:val="16"/>
              </w:rPr>
              <w:t>D</w:t>
            </w:r>
            <w:r w:rsidR="00C5473B">
              <w:rPr>
                <w:i/>
                <w:sz w:val="16"/>
                <w:szCs w:val="16"/>
              </w:rPr>
              <w:t xml:space="preserve">efence of the </w:t>
            </w:r>
            <w:r>
              <w:rPr>
                <w:i/>
                <w:sz w:val="16"/>
                <w:szCs w:val="16"/>
              </w:rPr>
              <w:t xml:space="preserve">Seven Sacraments </w:t>
            </w:r>
            <w:r w:rsidR="00C5473B">
              <w:rPr>
                <w:sz w:val="16"/>
                <w:szCs w:val="16"/>
              </w:rPr>
              <w:t>is published</w:t>
            </w:r>
          </w:p>
          <w:p w:rsidR="00C5473B" w:rsidRPr="00CA1963" w:rsidRDefault="00C5473B" w:rsidP="00EC7A81">
            <w:pPr>
              <w:pStyle w:val="Tabletext"/>
              <w:spacing w:before="0" w:after="0" w:line="240" w:lineRule="auto"/>
              <w:rPr>
                <w:sz w:val="16"/>
                <w:szCs w:val="16"/>
              </w:rPr>
            </w:pPr>
            <w:r>
              <w:rPr>
                <w:sz w:val="16"/>
                <w:szCs w:val="16"/>
              </w:rPr>
              <w:t xml:space="preserve">The </w:t>
            </w:r>
            <w:r w:rsidR="00CB35CD">
              <w:rPr>
                <w:sz w:val="16"/>
                <w:szCs w:val="16"/>
              </w:rPr>
              <w:t>p</w:t>
            </w:r>
            <w:r>
              <w:rPr>
                <w:sz w:val="16"/>
                <w:szCs w:val="16"/>
              </w:rPr>
              <w:t>ope bestow</w:t>
            </w:r>
            <w:r w:rsidR="00EC7A81">
              <w:rPr>
                <w:sz w:val="16"/>
                <w:szCs w:val="16"/>
              </w:rPr>
              <w:t>ed</w:t>
            </w:r>
            <w:r>
              <w:rPr>
                <w:sz w:val="16"/>
                <w:szCs w:val="16"/>
              </w:rPr>
              <w:t xml:space="preserve"> the title ’Defender of the Faith’ on Henry VIII</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1521</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Diet of Worms</w:t>
            </w:r>
          </w:p>
          <w:p w:rsidR="00C5473B" w:rsidRDefault="00C5473B" w:rsidP="00903435">
            <w:pPr>
              <w:pStyle w:val="Tabletext"/>
              <w:spacing w:before="0" w:after="0" w:line="240" w:lineRule="auto"/>
              <w:rPr>
                <w:sz w:val="16"/>
                <w:szCs w:val="16"/>
              </w:rPr>
            </w:pPr>
            <w:r>
              <w:rPr>
                <w:sz w:val="16"/>
                <w:szCs w:val="16"/>
              </w:rPr>
              <w:t>Luther placed u</w:t>
            </w:r>
            <w:r w:rsidR="00EC7A81">
              <w:rPr>
                <w:sz w:val="16"/>
                <w:szCs w:val="16"/>
              </w:rPr>
              <w:t xml:space="preserve">nder </w:t>
            </w:r>
            <w:r w:rsidR="00B06409">
              <w:rPr>
                <w:sz w:val="16"/>
                <w:szCs w:val="16"/>
              </w:rPr>
              <w:t>‘</w:t>
            </w:r>
            <w:r>
              <w:rPr>
                <w:sz w:val="16"/>
                <w:szCs w:val="16"/>
              </w:rPr>
              <w:t>Ban of the Empire</w:t>
            </w:r>
            <w:r w:rsidR="00B06409">
              <w:rPr>
                <w:sz w:val="16"/>
                <w:szCs w:val="16"/>
              </w:rPr>
              <w:t>’</w:t>
            </w:r>
          </w:p>
          <w:p w:rsidR="00C5473B" w:rsidRPr="00616DDD" w:rsidRDefault="00C5473B" w:rsidP="00903435">
            <w:pPr>
              <w:pStyle w:val="Tabletext"/>
              <w:spacing w:before="0" w:after="0" w:line="240" w:lineRule="auto"/>
              <w:rPr>
                <w:sz w:val="16"/>
                <w:szCs w:val="16"/>
              </w:rPr>
            </w:pPr>
            <w:r w:rsidRPr="00616DDD">
              <w:rPr>
                <w:rFonts w:cs="Times-Bold"/>
                <w:bCs/>
                <w:sz w:val="16"/>
                <w:szCs w:val="16"/>
                <w:lang w:eastAsia="en-GB"/>
              </w:rPr>
              <w:t>M</w:t>
            </w:r>
            <w:r w:rsidR="00EC7A81">
              <w:rPr>
                <w:rFonts w:cs="Times-Bold"/>
                <w:bCs/>
                <w:sz w:val="16"/>
                <w:szCs w:val="16"/>
                <w:lang w:eastAsia="en-GB"/>
              </w:rPr>
              <w:t>elanchthon published</w:t>
            </w:r>
            <w:r w:rsidRPr="00616DDD">
              <w:rPr>
                <w:rFonts w:cs="Times-Bold"/>
                <w:bCs/>
                <w:sz w:val="16"/>
                <w:szCs w:val="16"/>
                <w:lang w:eastAsia="en-GB"/>
              </w:rPr>
              <w:t xml:space="preserve"> the </w:t>
            </w:r>
            <w:r w:rsidRPr="00157962">
              <w:rPr>
                <w:rFonts w:cs="Times-BoldItalic"/>
                <w:bCs/>
                <w:i/>
                <w:iCs/>
                <w:sz w:val="16"/>
                <w:szCs w:val="16"/>
                <w:lang w:eastAsia="en-GB"/>
              </w:rPr>
              <w:t>Loci Communes</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1522</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Luther publishe</w:t>
            </w:r>
            <w:r w:rsidR="00EC7A81">
              <w:rPr>
                <w:sz w:val="16"/>
                <w:szCs w:val="16"/>
              </w:rPr>
              <w:t>d</w:t>
            </w:r>
            <w:r>
              <w:rPr>
                <w:sz w:val="16"/>
                <w:szCs w:val="16"/>
              </w:rPr>
              <w:t xml:space="preserve"> New Testament in German</w:t>
            </w:r>
          </w:p>
          <w:p w:rsidR="00C5473B" w:rsidRPr="00E8563B" w:rsidRDefault="00C5473B" w:rsidP="00903435">
            <w:pPr>
              <w:pStyle w:val="Tabletext"/>
              <w:spacing w:before="0" w:after="0" w:line="240" w:lineRule="auto"/>
              <w:rPr>
                <w:sz w:val="16"/>
                <w:szCs w:val="16"/>
              </w:rPr>
            </w:pPr>
            <w:r>
              <w:rPr>
                <w:sz w:val="16"/>
                <w:szCs w:val="16"/>
              </w:rPr>
              <w:t>Knights’ War</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1523</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Accession of Pope Clement VII</w:t>
            </w:r>
          </w:p>
          <w:p w:rsidR="00C5473B" w:rsidRPr="00E8563B" w:rsidRDefault="00EC7A81" w:rsidP="00903435">
            <w:pPr>
              <w:pStyle w:val="Tabletext"/>
              <w:spacing w:before="0" w:after="0" w:line="240" w:lineRule="auto"/>
              <w:rPr>
                <w:sz w:val="16"/>
                <w:szCs w:val="16"/>
              </w:rPr>
            </w:pPr>
            <w:r>
              <w:rPr>
                <w:sz w:val="16"/>
                <w:szCs w:val="16"/>
              </w:rPr>
              <w:t>Luther published</w:t>
            </w:r>
            <w:r w:rsidR="00C5473B">
              <w:rPr>
                <w:sz w:val="16"/>
                <w:szCs w:val="16"/>
              </w:rPr>
              <w:t xml:space="preserve"> the Reformed Mass</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1524</w:t>
            </w:r>
          </w:p>
        </w:tc>
        <w:tc>
          <w:tcPr>
            <w:tcW w:w="2342" w:type="pct"/>
            <w:shd w:val="clear" w:color="auto" w:fill="auto"/>
          </w:tcPr>
          <w:p w:rsidR="00EC7A81" w:rsidRDefault="00C5473B" w:rsidP="00EC7A81">
            <w:pPr>
              <w:pStyle w:val="Tabletext"/>
              <w:spacing w:before="0" w:after="0" w:line="240" w:lineRule="auto"/>
              <w:rPr>
                <w:sz w:val="16"/>
                <w:szCs w:val="16"/>
              </w:rPr>
            </w:pPr>
            <w:r>
              <w:rPr>
                <w:sz w:val="16"/>
                <w:szCs w:val="16"/>
              </w:rPr>
              <w:t>Peasant</w:t>
            </w:r>
            <w:r w:rsidR="00EC7A81">
              <w:rPr>
                <w:sz w:val="16"/>
                <w:szCs w:val="16"/>
              </w:rPr>
              <w:t>s’ War</w:t>
            </w:r>
            <w:r>
              <w:rPr>
                <w:sz w:val="16"/>
                <w:szCs w:val="16"/>
              </w:rPr>
              <w:t xml:space="preserve"> beg</w:t>
            </w:r>
            <w:r w:rsidR="00EC7A81">
              <w:rPr>
                <w:sz w:val="16"/>
                <w:szCs w:val="16"/>
              </w:rPr>
              <w:t>an</w:t>
            </w:r>
          </w:p>
          <w:p w:rsidR="00C5473B" w:rsidRPr="00E8563B" w:rsidRDefault="00C5473B" w:rsidP="00EC7A81">
            <w:pPr>
              <w:pStyle w:val="Tabletext"/>
              <w:spacing w:before="0" w:after="0" w:line="240" w:lineRule="auto"/>
              <w:rPr>
                <w:sz w:val="16"/>
                <w:szCs w:val="16"/>
              </w:rPr>
            </w:pPr>
            <w:r>
              <w:rPr>
                <w:sz w:val="16"/>
                <w:szCs w:val="16"/>
              </w:rPr>
              <w:t>Conversion of Philip of Hesse</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Rioting against taxes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1525</w:t>
            </w:r>
          </w:p>
        </w:tc>
        <w:tc>
          <w:tcPr>
            <w:tcW w:w="2342" w:type="pct"/>
            <w:shd w:val="clear" w:color="auto" w:fill="auto"/>
          </w:tcPr>
          <w:p w:rsidR="00C5473B" w:rsidRDefault="00EC7A81" w:rsidP="00903435">
            <w:pPr>
              <w:pStyle w:val="Tabletext"/>
              <w:spacing w:before="0" w:after="0" w:line="240" w:lineRule="auto"/>
              <w:rPr>
                <w:sz w:val="16"/>
                <w:szCs w:val="16"/>
              </w:rPr>
            </w:pPr>
            <w:r>
              <w:rPr>
                <w:sz w:val="16"/>
                <w:szCs w:val="16"/>
              </w:rPr>
              <w:t>Luther published</w:t>
            </w:r>
            <w:r w:rsidR="00C5473B">
              <w:rPr>
                <w:sz w:val="16"/>
                <w:szCs w:val="16"/>
              </w:rPr>
              <w:t xml:space="preserve"> </w:t>
            </w:r>
            <w:r w:rsidR="00C5473B" w:rsidRPr="00350B13">
              <w:rPr>
                <w:i/>
                <w:sz w:val="16"/>
                <w:szCs w:val="16"/>
              </w:rPr>
              <w:t>Against the Robbing and Murdering Hordes of Peasants</w:t>
            </w:r>
          </w:p>
          <w:p w:rsidR="00C5473B" w:rsidRPr="00E8563B" w:rsidRDefault="00C5473B" w:rsidP="00903435">
            <w:pPr>
              <w:pStyle w:val="Tabletext"/>
              <w:spacing w:before="0" w:after="0" w:line="240" w:lineRule="auto"/>
              <w:rPr>
                <w:sz w:val="16"/>
                <w:szCs w:val="16"/>
              </w:rPr>
            </w:pPr>
            <w:r>
              <w:rPr>
                <w:sz w:val="16"/>
                <w:szCs w:val="16"/>
              </w:rPr>
              <w:t>Conversion of John of Saxony and Albrecht of Hohenzollern</w:t>
            </w:r>
          </w:p>
        </w:tc>
      </w:tr>
      <w:tr w:rsidR="00C5473B" w:rsidRPr="00E8563B" w:rsidTr="00B4654E">
        <w:trPr>
          <w:cantSplit/>
        </w:trPr>
        <w:tc>
          <w:tcPr>
            <w:tcW w:w="2086" w:type="pct"/>
            <w:shd w:val="clear" w:color="auto" w:fill="auto"/>
          </w:tcPr>
          <w:p w:rsidR="00C5473B" w:rsidRPr="00E8563B" w:rsidRDefault="00C5473B" w:rsidP="00157962">
            <w:pPr>
              <w:pStyle w:val="Tabletext"/>
              <w:spacing w:before="0" w:after="0" w:line="240" w:lineRule="auto"/>
              <w:rPr>
                <w:sz w:val="16"/>
                <w:szCs w:val="16"/>
              </w:rPr>
            </w:pPr>
            <w:r>
              <w:rPr>
                <w:sz w:val="16"/>
                <w:szCs w:val="16"/>
              </w:rPr>
              <w:t xml:space="preserve">Negotiations </w:t>
            </w:r>
            <w:r w:rsidR="00EC7A81">
              <w:rPr>
                <w:sz w:val="16"/>
                <w:szCs w:val="16"/>
              </w:rPr>
              <w:t>took</w:t>
            </w:r>
            <w:r>
              <w:rPr>
                <w:sz w:val="16"/>
                <w:szCs w:val="16"/>
              </w:rPr>
              <w:t xml:space="preserve"> place with Rome about Henry VIII’s divorce from Catherine of Aragon (1526</w:t>
            </w:r>
            <w:r w:rsidR="000C3A66">
              <w:rPr>
                <w:sz w:val="16"/>
                <w:szCs w:val="16"/>
              </w:rPr>
              <w:t>–</w:t>
            </w:r>
            <w:r>
              <w:rPr>
                <w:sz w:val="16"/>
                <w:szCs w:val="16"/>
              </w:rPr>
              <w:t xml:space="preserve">29) </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1526</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League of Torgau formed</w:t>
            </w:r>
          </w:p>
          <w:p w:rsidR="00C5473B" w:rsidRDefault="00C5473B" w:rsidP="00903435">
            <w:pPr>
              <w:pStyle w:val="Tabletext"/>
              <w:spacing w:before="0" w:after="0" w:line="240" w:lineRule="auto"/>
              <w:rPr>
                <w:sz w:val="16"/>
                <w:szCs w:val="16"/>
              </w:rPr>
            </w:pPr>
            <w:r>
              <w:rPr>
                <w:sz w:val="16"/>
                <w:szCs w:val="16"/>
              </w:rPr>
              <w:t>First Diet of Speyer</w:t>
            </w:r>
          </w:p>
          <w:p w:rsidR="00C5473B" w:rsidRDefault="00C5473B" w:rsidP="00903435">
            <w:pPr>
              <w:pStyle w:val="Tabletext"/>
              <w:spacing w:before="0" w:after="0" w:line="240" w:lineRule="auto"/>
              <w:rPr>
                <w:sz w:val="16"/>
                <w:szCs w:val="16"/>
              </w:rPr>
            </w:pPr>
            <w:r>
              <w:rPr>
                <w:sz w:val="16"/>
                <w:szCs w:val="16"/>
              </w:rPr>
              <w:t>Luther publishe</w:t>
            </w:r>
            <w:r w:rsidR="00EC7A81">
              <w:rPr>
                <w:sz w:val="16"/>
                <w:szCs w:val="16"/>
              </w:rPr>
              <w:t>d</w:t>
            </w:r>
            <w:r>
              <w:rPr>
                <w:sz w:val="16"/>
                <w:szCs w:val="16"/>
              </w:rPr>
              <w:t xml:space="preserve"> the German Mass</w:t>
            </w:r>
          </w:p>
          <w:p w:rsidR="00C5473B" w:rsidRPr="00E8563B" w:rsidRDefault="00C5473B" w:rsidP="00903435">
            <w:pPr>
              <w:pStyle w:val="Tabletext"/>
              <w:spacing w:before="0" w:after="0" w:line="240" w:lineRule="auto"/>
              <w:rPr>
                <w:sz w:val="16"/>
                <w:szCs w:val="16"/>
              </w:rPr>
            </w:pPr>
            <w:r>
              <w:rPr>
                <w:sz w:val="16"/>
                <w:szCs w:val="16"/>
              </w:rPr>
              <w:t>Catholic League of Dessau formed</w:t>
            </w:r>
          </w:p>
        </w:tc>
      </w:tr>
      <w:tr w:rsidR="00C5473B" w:rsidRPr="00E8563B" w:rsidTr="00B4654E">
        <w:trPr>
          <w:cantSplit/>
        </w:trPr>
        <w:tc>
          <w:tcPr>
            <w:tcW w:w="2086" w:type="pct"/>
            <w:shd w:val="clear" w:color="auto" w:fill="auto"/>
          </w:tcPr>
          <w:p w:rsidR="00C5473B" w:rsidRPr="00E8563B" w:rsidRDefault="00C5473B" w:rsidP="00157962">
            <w:pPr>
              <w:pStyle w:val="Tabletext"/>
              <w:spacing w:before="0" w:after="0" w:line="240" w:lineRule="auto"/>
              <w:rPr>
                <w:sz w:val="16"/>
                <w:szCs w:val="16"/>
              </w:rPr>
            </w:pPr>
            <w:r>
              <w:rPr>
                <w:sz w:val="16"/>
                <w:szCs w:val="16"/>
              </w:rPr>
              <w:t>Poor harvests (1527</w:t>
            </w:r>
            <w:r w:rsidR="000C3A66">
              <w:rPr>
                <w:sz w:val="16"/>
                <w:szCs w:val="16"/>
              </w:rPr>
              <w:t>–</w:t>
            </w:r>
            <w:r>
              <w:rPr>
                <w:sz w:val="16"/>
                <w:szCs w:val="16"/>
              </w:rPr>
              <w:t>29)</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1527</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Fall of Wolsey</w:t>
            </w:r>
          </w:p>
          <w:p w:rsidR="00C5473B" w:rsidRDefault="00C5473B" w:rsidP="00903435">
            <w:pPr>
              <w:pStyle w:val="Tabletext"/>
              <w:spacing w:before="0" w:after="0" w:line="240" w:lineRule="auto"/>
              <w:rPr>
                <w:sz w:val="16"/>
                <w:szCs w:val="16"/>
              </w:rPr>
            </w:pPr>
            <w:r>
              <w:rPr>
                <w:sz w:val="16"/>
                <w:szCs w:val="16"/>
              </w:rPr>
              <w:t>Thomas More appointed Lord Chancellor</w:t>
            </w:r>
          </w:p>
          <w:p w:rsidR="00C5473B" w:rsidRPr="00E8563B" w:rsidRDefault="00C5473B" w:rsidP="00157962">
            <w:pPr>
              <w:pStyle w:val="Tabletext"/>
              <w:spacing w:before="0" w:after="0" w:line="240" w:lineRule="auto"/>
              <w:rPr>
                <w:sz w:val="16"/>
                <w:szCs w:val="16"/>
              </w:rPr>
            </w:pPr>
            <w:r>
              <w:rPr>
                <w:sz w:val="16"/>
                <w:szCs w:val="16"/>
              </w:rPr>
              <w:t xml:space="preserve">Henry VIII’s </w:t>
            </w:r>
            <w:r w:rsidR="000C3A66">
              <w:rPr>
                <w:sz w:val="16"/>
                <w:szCs w:val="16"/>
              </w:rPr>
              <w:t>reformation p</w:t>
            </w:r>
            <w:r>
              <w:rPr>
                <w:sz w:val="16"/>
                <w:szCs w:val="16"/>
              </w:rPr>
              <w:t>arliaments meet (1529</w:t>
            </w:r>
            <w:r w:rsidR="000C3A66">
              <w:rPr>
                <w:sz w:val="16"/>
                <w:szCs w:val="16"/>
              </w:rPr>
              <w:t>–</w:t>
            </w:r>
            <w:r>
              <w:rPr>
                <w:sz w:val="16"/>
                <w:szCs w:val="16"/>
              </w:rPr>
              <w:t>36)</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1529</w:t>
            </w:r>
          </w:p>
        </w:tc>
        <w:tc>
          <w:tcPr>
            <w:tcW w:w="2342" w:type="pct"/>
            <w:shd w:val="clear" w:color="auto" w:fill="auto"/>
          </w:tcPr>
          <w:p w:rsidR="00C5473B" w:rsidRDefault="00C5473B" w:rsidP="00903435">
            <w:pPr>
              <w:pStyle w:val="Tabletext"/>
              <w:spacing w:before="0" w:after="0" w:line="240" w:lineRule="auto"/>
              <w:rPr>
                <w:sz w:val="16"/>
                <w:szCs w:val="16"/>
              </w:rPr>
            </w:pPr>
            <w:r>
              <w:rPr>
                <w:sz w:val="16"/>
                <w:szCs w:val="16"/>
              </w:rPr>
              <w:t>Luther publishe</w:t>
            </w:r>
            <w:r w:rsidR="00A813F7">
              <w:rPr>
                <w:sz w:val="16"/>
                <w:szCs w:val="16"/>
              </w:rPr>
              <w:t>d</w:t>
            </w:r>
            <w:r>
              <w:rPr>
                <w:sz w:val="16"/>
                <w:szCs w:val="16"/>
              </w:rPr>
              <w:t xml:space="preserve"> the </w:t>
            </w:r>
            <w:r w:rsidRPr="000C3A66">
              <w:rPr>
                <w:i/>
                <w:sz w:val="16"/>
                <w:szCs w:val="16"/>
              </w:rPr>
              <w:t xml:space="preserve">Small </w:t>
            </w:r>
            <w:r w:rsidR="000C3A66" w:rsidRPr="000C3A66">
              <w:rPr>
                <w:i/>
                <w:sz w:val="16"/>
                <w:szCs w:val="16"/>
              </w:rPr>
              <w:t>Catechism</w:t>
            </w:r>
            <w:r w:rsidR="000C3A66">
              <w:rPr>
                <w:sz w:val="16"/>
                <w:szCs w:val="16"/>
              </w:rPr>
              <w:t xml:space="preserve"> </w:t>
            </w:r>
            <w:r>
              <w:rPr>
                <w:sz w:val="16"/>
                <w:szCs w:val="16"/>
              </w:rPr>
              <w:t xml:space="preserve">and </w:t>
            </w:r>
            <w:r w:rsidRPr="000C3A66">
              <w:rPr>
                <w:i/>
                <w:sz w:val="16"/>
                <w:szCs w:val="16"/>
              </w:rPr>
              <w:t>Large Catechism</w:t>
            </w:r>
          </w:p>
          <w:p w:rsidR="00C5473B" w:rsidRDefault="00C5473B" w:rsidP="00903435">
            <w:pPr>
              <w:pStyle w:val="Tabletext"/>
              <w:spacing w:before="0" w:after="0" w:line="240" w:lineRule="auto"/>
              <w:rPr>
                <w:sz w:val="16"/>
                <w:szCs w:val="16"/>
              </w:rPr>
            </w:pPr>
            <w:r>
              <w:rPr>
                <w:sz w:val="16"/>
                <w:szCs w:val="16"/>
              </w:rPr>
              <w:t>Colloquy of Marburg</w:t>
            </w:r>
          </w:p>
          <w:p w:rsidR="00C5473B" w:rsidRPr="00E8563B" w:rsidRDefault="00C5473B" w:rsidP="00903435">
            <w:pPr>
              <w:pStyle w:val="Tabletext"/>
              <w:spacing w:before="0" w:after="0" w:line="240" w:lineRule="auto"/>
              <w:rPr>
                <w:sz w:val="16"/>
                <w:szCs w:val="16"/>
              </w:rPr>
            </w:pPr>
            <w:r>
              <w:rPr>
                <w:sz w:val="16"/>
                <w:szCs w:val="16"/>
              </w:rPr>
              <w:t>Second Diet of Speyer</w:t>
            </w:r>
            <w:r w:rsidR="00DB2769">
              <w:rPr>
                <w:sz w:val="16"/>
                <w:szCs w:val="16"/>
              </w:rPr>
              <w:t xml:space="preserve"> and the </w:t>
            </w:r>
            <w:r w:rsidR="000C3A66">
              <w:rPr>
                <w:sz w:val="16"/>
                <w:szCs w:val="16"/>
              </w:rPr>
              <w:t>‘</w:t>
            </w:r>
            <w:r w:rsidR="00DB2769">
              <w:rPr>
                <w:sz w:val="16"/>
                <w:szCs w:val="16"/>
              </w:rPr>
              <w:t>Letter of Protestation</w:t>
            </w:r>
            <w:r w:rsidR="000C3A66">
              <w:rPr>
                <w:sz w:val="16"/>
                <w:szCs w:val="16"/>
              </w:rPr>
              <w:t>’</w:t>
            </w:r>
          </w:p>
        </w:tc>
      </w:tr>
      <w:tr w:rsidR="00C5473B" w:rsidRPr="00E8563B" w:rsidTr="00B4654E">
        <w:trPr>
          <w:cantSplit/>
        </w:trPr>
        <w:tc>
          <w:tcPr>
            <w:tcW w:w="2086" w:type="pct"/>
            <w:shd w:val="clear" w:color="auto" w:fill="auto"/>
          </w:tcPr>
          <w:p w:rsidR="00C5473B" w:rsidRPr="00E8563B" w:rsidRDefault="00C5473B" w:rsidP="00903435">
            <w:pPr>
              <w:pStyle w:val="text"/>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1530</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Diet of Augsburg and Augsburg Confession</w:t>
            </w: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1531</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Schmalkaldic League formed</w:t>
            </w:r>
          </w:p>
        </w:tc>
      </w:tr>
      <w:tr w:rsidR="00C5473B" w:rsidRPr="00E8563B" w:rsidTr="00B4654E">
        <w:trPr>
          <w:cantSplit/>
        </w:trPr>
        <w:tc>
          <w:tcPr>
            <w:tcW w:w="2086" w:type="pct"/>
            <w:shd w:val="clear" w:color="auto" w:fill="auto"/>
          </w:tcPr>
          <w:p w:rsidR="00C5473B" w:rsidRDefault="00A813F7" w:rsidP="00903435">
            <w:pPr>
              <w:pStyle w:val="Tabletext"/>
              <w:spacing w:before="0" w:after="0" w:line="240" w:lineRule="auto"/>
              <w:rPr>
                <w:sz w:val="16"/>
                <w:szCs w:val="16"/>
              </w:rPr>
            </w:pPr>
            <w:r>
              <w:rPr>
                <w:sz w:val="16"/>
                <w:szCs w:val="16"/>
              </w:rPr>
              <w:t>More resigned</w:t>
            </w:r>
          </w:p>
          <w:p w:rsidR="00C5473B" w:rsidRDefault="00C5473B" w:rsidP="00903435">
            <w:pPr>
              <w:pStyle w:val="Tabletext"/>
              <w:spacing w:before="0" w:after="0" w:line="240" w:lineRule="auto"/>
              <w:rPr>
                <w:sz w:val="16"/>
                <w:szCs w:val="16"/>
              </w:rPr>
            </w:pPr>
            <w:r>
              <w:rPr>
                <w:sz w:val="16"/>
                <w:szCs w:val="16"/>
              </w:rPr>
              <w:t>Act of Submission</w:t>
            </w:r>
          </w:p>
          <w:p w:rsidR="00C5473B" w:rsidRPr="00E8563B" w:rsidRDefault="00C5473B" w:rsidP="00A813F7">
            <w:pPr>
              <w:pStyle w:val="Tabletext"/>
              <w:spacing w:before="0" w:after="0" w:line="240" w:lineRule="auto"/>
              <w:rPr>
                <w:sz w:val="16"/>
                <w:szCs w:val="16"/>
              </w:rPr>
            </w:pPr>
            <w:r>
              <w:rPr>
                <w:sz w:val="16"/>
                <w:szCs w:val="16"/>
              </w:rPr>
              <w:t xml:space="preserve">Thomas Cromwell </w:t>
            </w:r>
            <w:r w:rsidR="00A813F7">
              <w:rPr>
                <w:sz w:val="16"/>
                <w:szCs w:val="16"/>
              </w:rPr>
              <w:t xml:space="preserve">became </w:t>
            </w:r>
            <w:r>
              <w:rPr>
                <w:sz w:val="16"/>
                <w:szCs w:val="16"/>
              </w:rPr>
              <w:t>Henry’s chief minister</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1532</w:t>
            </w:r>
          </w:p>
        </w:tc>
        <w:tc>
          <w:tcPr>
            <w:tcW w:w="2342" w:type="pct"/>
            <w:shd w:val="clear" w:color="auto" w:fill="auto"/>
          </w:tcPr>
          <w:p w:rsidR="00C5473B" w:rsidRPr="00E8563B" w:rsidRDefault="00C5473B" w:rsidP="00A813F7">
            <w:pPr>
              <w:pStyle w:val="Tabletext"/>
              <w:spacing w:before="0" w:after="0" w:line="240" w:lineRule="auto"/>
              <w:rPr>
                <w:sz w:val="16"/>
                <w:szCs w:val="16"/>
              </w:rPr>
            </w:pPr>
            <w:r>
              <w:rPr>
                <w:sz w:val="16"/>
                <w:szCs w:val="16"/>
              </w:rPr>
              <w:t xml:space="preserve">The </w:t>
            </w:r>
            <w:r w:rsidR="00A813F7">
              <w:rPr>
                <w:sz w:val="16"/>
                <w:szCs w:val="16"/>
              </w:rPr>
              <w:t xml:space="preserve">Religious Peace of </w:t>
            </w:r>
            <w:r>
              <w:rPr>
                <w:sz w:val="16"/>
                <w:szCs w:val="16"/>
              </w:rPr>
              <w:t xml:space="preserve">Nuremberg </w:t>
            </w:r>
          </w:p>
        </w:tc>
      </w:tr>
      <w:tr w:rsidR="00C5473B" w:rsidRPr="00E8563B" w:rsidTr="00B4654E">
        <w:trPr>
          <w:cantSplit/>
        </w:trPr>
        <w:tc>
          <w:tcPr>
            <w:tcW w:w="2086" w:type="pct"/>
            <w:shd w:val="clear" w:color="auto" w:fill="auto"/>
          </w:tcPr>
          <w:p w:rsidR="00C5473B" w:rsidRDefault="00A813F7" w:rsidP="00903435">
            <w:pPr>
              <w:pStyle w:val="Tabletext"/>
              <w:spacing w:before="0" w:after="0" w:line="240" w:lineRule="auto"/>
              <w:rPr>
                <w:sz w:val="16"/>
                <w:szCs w:val="16"/>
              </w:rPr>
            </w:pPr>
            <w:r>
              <w:rPr>
                <w:sz w:val="16"/>
                <w:szCs w:val="16"/>
              </w:rPr>
              <w:lastRenderedPageBreak/>
              <w:t>Henry VIII married</w:t>
            </w:r>
            <w:r w:rsidR="00C5473B">
              <w:rPr>
                <w:sz w:val="16"/>
                <w:szCs w:val="16"/>
              </w:rPr>
              <w:t xml:space="preserve"> Anne Boleyn</w:t>
            </w:r>
          </w:p>
          <w:p w:rsidR="00C5473B" w:rsidRDefault="00C5473B" w:rsidP="00903435">
            <w:pPr>
              <w:pStyle w:val="Tabletext"/>
              <w:spacing w:before="0" w:after="0" w:line="240" w:lineRule="auto"/>
              <w:rPr>
                <w:sz w:val="16"/>
                <w:szCs w:val="16"/>
              </w:rPr>
            </w:pPr>
            <w:r>
              <w:rPr>
                <w:sz w:val="16"/>
                <w:szCs w:val="16"/>
              </w:rPr>
              <w:t>Act of Restraint of Appeals</w:t>
            </w:r>
          </w:p>
          <w:p w:rsidR="00C5473B" w:rsidRDefault="00C5473B" w:rsidP="00903435">
            <w:pPr>
              <w:pStyle w:val="Tabletext"/>
              <w:spacing w:before="0" w:after="0" w:line="240" w:lineRule="auto"/>
              <w:rPr>
                <w:sz w:val="16"/>
                <w:szCs w:val="16"/>
              </w:rPr>
            </w:pPr>
            <w:r>
              <w:rPr>
                <w:sz w:val="16"/>
                <w:szCs w:val="16"/>
              </w:rPr>
              <w:t xml:space="preserve">Thomas Cranmer </w:t>
            </w:r>
            <w:r w:rsidR="00A813F7">
              <w:rPr>
                <w:sz w:val="16"/>
                <w:szCs w:val="16"/>
              </w:rPr>
              <w:t xml:space="preserve">became </w:t>
            </w:r>
            <w:r>
              <w:rPr>
                <w:sz w:val="16"/>
                <w:szCs w:val="16"/>
              </w:rPr>
              <w:t>Archbishop of Canterbury</w:t>
            </w:r>
          </w:p>
          <w:p w:rsidR="00C5473B" w:rsidRPr="00E8563B" w:rsidRDefault="00C5473B" w:rsidP="00903435">
            <w:pPr>
              <w:pStyle w:val="Tabletext"/>
              <w:spacing w:before="0" w:after="0" w:line="240" w:lineRule="auto"/>
              <w:rPr>
                <w:sz w:val="16"/>
                <w:szCs w:val="16"/>
              </w:rPr>
            </w:pPr>
            <w:r>
              <w:rPr>
                <w:sz w:val="16"/>
                <w:szCs w:val="16"/>
              </w:rPr>
              <w:t>Birth of Princess Elizabeth</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1533</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Revolt in Ireland</w:t>
            </w:r>
          </w:p>
          <w:p w:rsidR="00C5473B" w:rsidRDefault="00C5473B" w:rsidP="00903435">
            <w:pPr>
              <w:pStyle w:val="Tabletext"/>
              <w:spacing w:before="0" w:after="0" w:line="240" w:lineRule="auto"/>
              <w:rPr>
                <w:sz w:val="16"/>
                <w:szCs w:val="16"/>
              </w:rPr>
            </w:pPr>
            <w:r>
              <w:rPr>
                <w:sz w:val="16"/>
                <w:szCs w:val="16"/>
              </w:rPr>
              <w:t>Act of Supremacy</w:t>
            </w:r>
          </w:p>
          <w:p w:rsidR="00C5473B" w:rsidRPr="00E8563B" w:rsidRDefault="00C5473B" w:rsidP="00903435">
            <w:pPr>
              <w:pStyle w:val="Tabletext"/>
              <w:spacing w:before="0" w:after="0" w:line="240" w:lineRule="auto"/>
              <w:rPr>
                <w:sz w:val="16"/>
                <w:szCs w:val="16"/>
              </w:rPr>
            </w:pPr>
            <w:r>
              <w:rPr>
                <w:sz w:val="16"/>
                <w:szCs w:val="16"/>
              </w:rPr>
              <w:t xml:space="preserve">Treasons Act </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1534</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Luther’s German translation of the Bible published</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Visitations of monasteries and churches ordered</w:t>
            </w:r>
          </w:p>
          <w:p w:rsidR="00C5473B" w:rsidRPr="00E8563B" w:rsidRDefault="00C5473B" w:rsidP="00903435">
            <w:pPr>
              <w:pStyle w:val="Tabletext"/>
              <w:spacing w:before="0" w:after="0" w:line="240" w:lineRule="auto"/>
              <w:rPr>
                <w:sz w:val="16"/>
                <w:szCs w:val="16"/>
              </w:rPr>
            </w:pPr>
            <w:r>
              <w:rPr>
                <w:sz w:val="16"/>
                <w:szCs w:val="16"/>
              </w:rPr>
              <w:t>Executions of More, Fisher and the leaders of the Carthusians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1535</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 xml:space="preserve">Act for the Dissolution of the Lesser Monasteries </w:t>
            </w:r>
          </w:p>
          <w:p w:rsidR="00C5473B" w:rsidRDefault="00C5473B" w:rsidP="00903435">
            <w:pPr>
              <w:pStyle w:val="Tabletext"/>
              <w:spacing w:before="0" w:after="0" w:line="240" w:lineRule="auto"/>
              <w:rPr>
                <w:sz w:val="16"/>
                <w:szCs w:val="16"/>
              </w:rPr>
            </w:pPr>
            <w:r>
              <w:rPr>
                <w:sz w:val="16"/>
                <w:szCs w:val="16"/>
              </w:rPr>
              <w:t>Pilgrimage of Grace</w:t>
            </w:r>
          </w:p>
          <w:p w:rsidR="00C5473B" w:rsidRDefault="00C5473B" w:rsidP="00903435">
            <w:pPr>
              <w:pStyle w:val="Tabletext"/>
              <w:spacing w:before="0" w:after="0" w:line="240" w:lineRule="auto"/>
              <w:rPr>
                <w:sz w:val="16"/>
                <w:szCs w:val="16"/>
              </w:rPr>
            </w:pPr>
            <w:r>
              <w:rPr>
                <w:sz w:val="16"/>
                <w:szCs w:val="16"/>
              </w:rPr>
              <w:t>Anne Boleyn executed</w:t>
            </w:r>
          </w:p>
          <w:p w:rsidR="00C5473B" w:rsidRPr="00E8563B" w:rsidRDefault="00A813F7" w:rsidP="00903435">
            <w:pPr>
              <w:pStyle w:val="Tabletext"/>
              <w:spacing w:before="0" w:after="0" w:line="240" w:lineRule="auto"/>
              <w:rPr>
                <w:sz w:val="16"/>
                <w:szCs w:val="16"/>
              </w:rPr>
            </w:pPr>
            <w:r>
              <w:rPr>
                <w:sz w:val="16"/>
                <w:szCs w:val="16"/>
              </w:rPr>
              <w:t>Henry VIII married</w:t>
            </w:r>
            <w:r w:rsidR="00C5473B">
              <w:rPr>
                <w:sz w:val="16"/>
                <w:szCs w:val="16"/>
              </w:rPr>
              <w:t xml:space="preserve"> Jane Seymour</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1536</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 xml:space="preserve">Coverdale’s 1535 translation of </w:t>
            </w:r>
            <w:r w:rsidRPr="00E66E7B">
              <w:rPr>
                <w:i/>
                <w:sz w:val="16"/>
                <w:szCs w:val="16"/>
              </w:rPr>
              <w:t>The English Bible</w:t>
            </w:r>
            <w:r>
              <w:rPr>
                <w:sz w:val="16"/>
                <w:szCs w:val="16"/>
              </w:rPr>
              <w:t xml:space="preserve"> authorised</w:t>
            </w:r>
          </w:p>
          <w:p w:rsidR="00C5473B" w:rsidRDefault="00A813F7" w:rsidP="00903435">
            <w:pPr>
              <w:pStyle w:val="Tabletext"/>
              <w:spacing w:before="0" w:after="0" w:line="240" w:lineRule="auto"/>
              <w:rPr>
                <w:sz w:val="16"/>
                <w:szCs w:val="16"/>
              </w:rPr>
            </w:pPr>
            <w:r>
              <w:rPr>
                <w:sz w:val="16"/>
                <w:szCs w:val="16"/>
              </w:rPr>
              <w:t xml:space="preserve">Death of </w:t>
            </w:r>
            <w:r w:rsidR="00C5473B">
              <w:rPr>
                <w:sz w:val="16"/>
                <w:szCs w:val="16"/>
              </w:rPr>
              <w:t xml:space="preserve">Jane Seymour </w:t>
            </w:r>
          </w:p>
          <w:p w:rsidR="00C5473B" w:rsidRPr="00E8563B" w:rsidRDefault="00C5473B" w:rsidP="00903435">
            <w:pPr>
              <w:pStyle w:val="Tabletext"/>
              <w:spacing w:before="0" w:after="0" w:line="240" w:lineRule="auto"/>
              <w:rPr>
                <w:sz w:val="16"/>
                <w:szCs w:val="16"/>
              </w:rPr>
            </w:pPr>
            <w:r>
              <w:rPr>
                <w:sz w:val="16"/>
                <w:szCs w:val="16"/>
              </w:rPr>
              <w:t>Good harvests to mid-1540s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1537</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Consilium report on abuses in the Catholic Church presented to Pope Paul III</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Six Articles Act</w:t>
            </w:r>
          </w:p>
          <w:p w:rsidR="00C5473B" w:rsidRPr="00E8563B" w:rsidRDefault="00C5473B" w:rsidP="00903435">
            <w:pPr>
              <w:pStyle w:val="Tabletext"/>
              <w:spacing w:before="0" w:after="0" w:line="240" w:lineRule="auto"/>
              <w:rPr>
                <w:sz w:val="16"/>
                <w:szCs w:val="16"/>
              </w:rPr>
            </w:pPr>
            <w:r>
              <w:rPr>
                <w:sz w:val="16"/>
                <w:szCs w:val="16"/>
              </w:rPr>
              <w:t>Act for the Dissolution of the Greater Monasteries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1539</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Thomas Cromwell executed</w:t>
            </w:r>
          </w:p>
          <w:p w:rsidR="00C5473B" w:rsidRDefault="00A813F7" w:rsidP="00903435">
            <w:pPr>
              <w:pStyle w:val="Tabletext"/>
              <w:spacing w:before="0" w:after="0" w:line="240" w:lineRule="auto"/>
              <w:rPr>
                <w:sz w:val="16"/>
                <w:szCs w:val="16"/>
              </w:rPr>
            </w:pPr>
            <w:r>
              <w:rPr>
                <w:sz w:val="16"/>
                <w:szCs w:val="16"/>
              </w:rPr>
              <w:t>Henry VIII married</w:t>
            </w:r>
            <w:r w:rsidR="00C5473B">
              <w:rPr>
                <w:sz w:val="16"/>
                <w:szCs w:val="16"/>
              </w:rPr>
              <w:t xml:space="preserve"> Anne of Cleves</w:t>
            </w:r>
          </w:p>
          <w:p w:rsidR="00C5473B" w:rsidRDefault="00C5473B" w:rsidP="00903435">
            <w:pPr>
              <w:pStyle w:val="Tabletext"/>
              <w:spacing w:before="0" w:after="0" w:line="240" w:lineRule="auto"/>
              <w:rPr>
                <w:sz w:val="16"/>
                <w:szCs w:val="16"/>
              </w:rPr>
            </w:pPr>
            <w:r>
              <w:rPr>
                <w:sz w:val="16"/>
                <w:szCs w:val="16"/>
              </w:rPr>
              <w:t>Marriage declared void</w:t>
            </w:r>
          </w:p>
          <w:p w:rsidR="00C5473B" w:rsidRPr="00E8563B" w:rsidRDefault="00C5473B" w:rsidP="00A813F7">
            <w:pPr>
              <w:pStyle w:val="Tabletext"/>
              <w:spacing w:before="0" w:after="0" w:line="240" w:lineRule="auto"/>
              <w:rPr>
                <w:sz w:val="16"/>
                <w:szCs w:val="16"/>
              </w:rPr>
            </w:pPr>
            <w:r>
              <w:rPr>
                <w:sz w:val="16"/>
                <w:szCs w:val="16"/>
              </w:rPr>
              <w:t>Henry VIII marrie</w:t>
            </w:r>
            <w:r w:rsidR="00A813F7">
              <w:rPr>
                <w:sz w:val="16"/>
                <w:szCs w:val="16"/>
              </w:rPr>
              <w:t>d</w:t>
            </w:r>
            <w:r>
              <w:rPr>
                <w:sz w:val="16"/>
                <w:szCs w:val="16"/>
              </w:rPr>
              <w:t xml:space="preserve"> Catherine Howard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1540</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Philip of Hesse affair</w:t>
            </w:r>
          </w:p>
        </w:tc>
      </w:tr>
      <w:tr w:rsidR="00C5473B" w:rsidRPr="00E8563B" w:rsidTr="00B4654E">
        <w:trPr>
          <w:cantSplit/>
        </w:trPr>
        <w:tc>
          <w:tcPr>
            <w:tcW w:w="2086" w:type="pct"/>
            <w:shd w:val="clear" w:color="auto" w:fill="auto"/>
          </w:tcPr>
          <w:p w:rsidR="00C5473B" w:rsidRPr="00E8563B" w:rsidRDefault="00C5473B" w:rsidP="00157962">
            <w:pPr>
              <w:pStyle w:val="Tabletext"/>
              <w:spacing w:before="0" w:after="0" w:line="240" w:lineRule="auto"/>
              <w:rPr>
                <w:sz w:val="16"/>
                <w:szCs w:val="16"/>
              </w:rPr>
            </w:pPr>
            <w:r>
              <w:rPr>
                <w:sz w:val="16"/>
                <w:szCs w:val="16"/>
              </w:rPr>
              <w:t xml:space="preserve">Henry VIII </w:t>
            </w:r>
            <w:r w:rsidR="00A813F7">
              <w:rPr>
                <w:sz w:val="16"/>
                <w:szCs w:val="16"/>
              </w:rPr>
              <w:t>took</w:t>
            </w:r>
            <w:r>
              <w:rPr>
                <w:sz w:val="16"/>
                <w:szCs w:val="16"/>
              </w:rPr>
              <w:t xml:space="preserve"> the title of King of Ireland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1541</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Diet of Regensburg</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Sir Antony St Leger promote</w:t>
            </w:r>
            <w:r w:rsidR="00A813F7">
              <w:rPr>
                <w:sz w:val="16"/>
                <w:szCs w:val="16"/>
              </w:rPr>
              <w:t>d</w:t>
            </w:r>
            <w:r>
              <w:rPr>
                <w:sz w:val="16"/>
                <w:szCs w:val="16"/>
              </w:rPr>
              <w:t xml:space="preserve"> the policy of ‘Surrender and Regrant’ in Ireland</w:t>
            </w:r>
          </w:p>
          <w:p w:rsidR="00C5473B" w:rsidRDefault="00C5473B" w:rsidP="00903435">
            <w:pPr>
              <w:pStyle w:val="Tabletext"/>
              <w:spacing w:before="0" w:after="0" w:line="240" w:lineRule="auto"/>
              <w:rPr>
                <w:sz w:val="16"/>
                <w:szCs w:val="16"/>
              </w:rPr>
            </w:pPr>
            <w:r>
              <w:rPr>
                <w:sz w:val="16"/>
                <w:szCs w:val="16"/>
              </w:rPr>
              <w:t>Catherine Howard executed</w:t>
            </w:r>
          </w:p>
          <w:p w:rsidR="00C5473B" w:rsidRDefault="00C5473B" w:rsidP="00903435">
            <w:pPr>
              <w:pStyle w:val="Tabletext"/>
              <w:spacing w:before="0" w:after="0" w:line="240" w:lineRule="auto"/>
              <w:rPr>
                <w:sz w:val="16"/>
                <w:szCs w:val="16"/>
              </w:rPr>
            </w:pPr>
            <w:r>
              <w:rPr>
                <w:sz w:val="16"/>
                <w:szCs w:val="16"/>
              </w:rPr>
              <w:t>Mary Queen of Scots born</w:t>
            </w:r>
          </w:p>
          <w:p w:rsidR="00C5473B" w:rsidRPr="00E8563B" w:rsidRDefault="00C5473B" w:rsidP="00903435">
            <w:pPr>
              <w:pStyle w:val="Tabletext"/>
              <w:spacing w:before="0" w:after="0" w:line="240" w:lineRule="auto"/>
              <w:rPr>
                <w:sz w:val="16"/>
                <w:szCs w:val="16"/>
              </w:rPr>
            </w:pPr>
            <w:r>
              <w:rPr>
                <w:sz w:val="16"/>
                <w:szCs w:val="16"/>
              </w:rPr>
              <w:t>Coinage debased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1542</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 xml:space="preserve">The </w:t>
            </w:r>
            <w:r w:rsidRPr="00B06409">
              <w:rPr>
                <w:i/>
                <w:sz w:val="16"/>
                <w:szCs w:val="16"/>
              </w:rPr>
              <w:t>King’s Book</w:t>
            </w:r>
            <w:r>
              <w:rPr>
                <w:sz w:val="16"/>
                <w:szCs w:val="16"/>
              </w:rPr>
              <w:t xml:space="preserve"> published</w:t>
            </w:r>
          </w:p>
          <w:p w:rsidR="00C5473B" w:rsidRDefault="00C5473B" w:rsidP="00A813F7">
            <w:pPr>
              <w:pStyle w:val="Tabletext"/>
              <w:spacing w:before="0" w:after="0" w:line="240" w:lineRule="auto"/>
              <w:rPr>
                <w:sz w:val="16"/>
                <w:szCs w:val="16"/>
              </w:rPr>
            </w:pPr>
            <w:r>
              <w:rPr>
                <w:sz w:val="16"/>
                <w:szCs w:val="16"/>
              </w:rPr>
              <w:t>Henry VIII marrie</w:t>
            </w:r>
            <w:r w:rsidR="00A813F7">
              <w:rPr>
                <w:sz w:val="16"/>
                <w:szCs w:val="16"/>
              </w:rPr>
              <w:t>d</w:t>
            </w:r>
            <w:r>
              <w:rPr>
                <w:sz w:val="16"/>
                <w:szCs w:val="16"/>
              </w:rPr>
              <w:t xml:space="preserve"> Catherine Parr</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1543</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Third Succession Act passed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1544</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Death of Henry VIII</w:t>
            </w:r>
          </w:p>
          <w:p w:rsidR="00C5473B" w:rsidRDefault="00C5473B" w:rsidP="00903435">
            <w:pPr>
              <w:pStyle w:val="Tabletext"/>
              <w:spacing w:before="0" w:after="0" w:line="240" w:lineRule="auto"/>
              <w:rPr>
                <w:sz w:val="16"/>
                <w:szCs w:val="16"/>
              </w:rPr>
            </w:pPr>
            <w:r>
              <w:rPr>
                <w:sz w:val="16"/>
                <w:szCs w:val="16"/>
              </w:rPr>
              <w:t>Succession of Edward VI</w:t>
            </w:r>
          </w:p>
          <w:p w:rsidR="00C5473B" w:rsidRDefault="00C5473B" w:rsidP="00903435">
            <w:pPr>
              <w:pStyle w:val="Tabletext"/>
              <w:spacing w:before="0" w:after="0" w:line="240" w:lineRule="auto"/>
              <w:rPr>
                <w:sz w:val="16"/>
                <w:szCs w:val="16"/>
              </w:rPr>
            </w:pPr>
            <w:r>
              <w:rPr>
                <w:sz w:val="16"/>
                <w:szCs w:val="16"/>
              </w:rPr>
              <w:t>Ascendancy of Protector Somerset</w:t>
            </w:r>
          </w:p>
          <w:p w:rsidR="00C5473B" w:rsidRPr="00E8563B" w:rsidRDefault="00C5473B" w:rsidP="00903435">
            <w:pPr>
              <w:pStyle w:val="Tabletext"/>
              <w:spacing w:before="0" w:after="0" w:line="240" w:lineRule="auto"/>
              <w:rPr>
                <w:sz w:val="16"/>
                <w:szCs w:val="16"/>
              </w:rPr>
            </w:pPr>
            <w:r>
              <w:rPr>
                <w:sz w:val="16"/>
                <w:szCs w:val="16"/>
              </w:rPr>
              <w:t>Act for the Dissolution of Chantries, Guilds and Colleges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1547</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Battle of Muhlberg</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Act of Uniformity</w:t>
            </w:r>
          </w:p>
          <w:p w:rsidR="00C5473B" w:rsidRDefault="00C5473B" w:rsidP="00903435">
            <w:pPr>
              <w:pStyle w:val="Tabletext"/>
              <w:spacing w:before="0" w:after="0" w:line="240" w:lineRule="auto"/>
              <w:rPr>
                <w:sz w:val="16"/>
                <w:szCs w:val="16"/>
              </w:rPr>
            </w:pPr>
            <w:r>
              <w:rPr>
                <w:sz w:val="16"/>
                <w:szCs w:val="16"/>
              </w:rPr>
              <w:t>First Book of Common Prayer</w:t>
            </w:r>
          </w:p>
          <w:p w:rsidR="00C5473B" w:rsidRDefault="00C5473B" w:rsidP="00903435">
            <w:pPr>
              <w:pStyle w:val="Tabletext"/>
              <w:spacing w:before="0" w:after="0" w:line="240" w:lineRule="auto"/>
              <w:rPr>
                <w:sz w:val="16"/>
                <w:szCs w:val="16"/>
              </w:rPr>
            </w:pPr>
            <w:r>
              <w:rPr>
                <w:sz w:val="16"/>
                <w:szCs w:val="16"/>
              </w:rPr>
              <w:t>Earl of Warwick’s coup</w:t>
            </w:r>
          </w:p>
          <w:p w:rsidR="00C5473B" w:rsidRDefault="00C5473B" w:rsidP="00903435">
            <w:pPr>
              <w:pStyle w:val="Tabletext"/>
              <w:spacing w:before="0" w:after="0" w:line="240" w:lineRule="auto"/>
              <w:rPr>
                <w:sz w:val="16"/>
                <w:szCs w:val="16"/>
              </w:rPr>
            </w:pPr>
            <w:r>
              <w:rPr>
                <w:sz w:val="16"/>
                <w:szCs w:val="16"/>
              </w:rPr>
              <w:t>Western Rebellion</w:t>
            </w:r>
          </w:p>
          <w:p w:rsidR="00C5473B" w:rsidRPr="00E8563B" w:rsidRDefault="00C5473B" w:rsidP="00903435">
            <w:pPr>
              <w:pStyle w:val="Tabletext"/>
              <w:spacing w:before="0" w:after="0" w:line="240" w:lineRule="auto"/>
              <w:rPr>
                <w:sz w:val="16"/>
                <w:szCs w:val="16"/>
              </w:rPr>
            </w:pPr>
            <w:r>
              <w:rPr>
                <w:sz w:val="16"/>
                <w:szCs w:val="16"/>
              </w:rPr>
              <w:t>The ‘rebellions of Commonwealth’</w:t>
            </w:r>
            <w:r w:rsidR="00B06409">
              <w:rPr>
                <w:sz w:val="16"/>
                <w:szCs w:val="16"/>
              </w:rPr>
              <w:t xml:space="preserve">, </w:t>
            </w:r>
            <w:r>
              <w:rPr>
                <w:sz w:val="16"/>
                <w:szCs w:val="16"/>
              </w:rPr>
              <w:t>including Kett’s Rebellion</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1549</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 xml:space="preserve">Second Book of </w:t>
            </w:r>
            <w:r w:rsidR="006D4A8A">
              <w:rPr>
                <w:sz w:val="16"/>
                <w:szCs w:val="16"/>
              </w:rPr>
              <w:t xml:space="preserve">Common </w:t>
            </w:r>
            <w:r>
              <w:rPr>
                <w:sz w:val="16"/>
                <w:szCs w:val="16"/>
              </w:rPr>
              <w:t>Prayer</w:t>
            </w:r>
          </w:p>
          <w:p w:rsidR="00C5473B" w:rsidRPr="00E8563B" w:rsidRDefault="00C5473B" w:rsidP="00903435">
            <w:pPr>
              <w:pStyle w:val="Tabletext"/>
              <w:spacing w:before="0" w:after="0" w:line="240" w:lineRule="auto"/>
              <w:rPr>
                <w:sz w:val="16"/>
                <w:szCs w:val="16"/>
              </w:rPr>
            </w:pPr>
            <w:r>
              <w:rPr>
                <w:sz w:val="16"/>
                <w:szCs w:val="16"/>
              </w:rPr>
              <w:t>Somerset executed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1552</w:t>
            </w:r>
          </w:p>
        </w:tc>
        <w:tc>
          <w:tcPr>
            <w:tcW w:w="2342" w:type="pct"/>
            <w:shd w:val="clear" w:color="auto" w:fill="auto"/>
          </w:tcPr>
          <w:p w:rsidR="00C5473B" w:rsidRPr="00E8563B" w:rsidRDefault="00C5473B" w:rsidP="00903435">
            <w:pPr>
              <w:pStyle w:val="Tabletext"/>
              <w:spacing w:before="0" w:after="0" w:line="240" w:lineRule="auto"/>
              <w:rPr>
                <w:sz w:val="16"/>
                <w:szCs w:val="16"/>
              </w:rPr>
            </w:pPr>
            <w:r>
              <w:rPr>
                <w:sz w:val="16"/>
                <w:szCs w:val="16"/>
              </w:rPr>
              <w:t>Peace of Passau</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Edward VI’s ‘</w:t>
            </w:r>
            <w:r w:rsidR="00E75863">
              <w:rPr>
                <w:sz w:val="16"/>
                <w:szCs w:val="16"/>
              </w:rPr>
              <w:t>d</w:t>
            </w:r>
            <w:r>
              <w:rPr>
                <w:sz w:val="16"/>
                <w:szCs w:val="16"/>
              </w:rPr>
              <w:t xml:space="preserve">evice’ for the </w:t>
            </w:r>
            <w:r w:rsidR="00E75863">
              <w:rPr>
                <w:sz w:val="16"/>
                <w:szCs w:val="16"/>
              </w:rPr>
              <w:t>succession</w:t>
            </w:r>
          </w:p>
          <w:p w:rsidR="00C5473B" w:rsidRDefault="00C5473B" w:rsidP="00903435">
            <w:pPr>
              <w:pStyle w:val="Tabletext"/>
              <w:spacing w:before="0" w:after="0" w:line="240" w:lineRule="auto"/>
              <w:rPr>
                <w:sz w:val="16"/>
                <w:szCs w:val="16"/>
              </w:rPr>
            </w:pPr>
            <w:r>
              <w:rPr>
                <w:sz w:val="16"/>
                <w:szCs w:val="16"/>
              </w:rPr>
              <w:t xml:space="preserve">Lady Jane Grey proclaimed </w:t>
            </w:r>
            <w:r w:rsidR="00222F1E">
              <w:rPr>
                <w:sz w:val="16"/>
                <w:szCs w:val="16"/>
              </w:rPr>
              <w:t xml:space="preserve">queen </w:t>
            </w:r>
            <w:r>
              <w:rPr>
                <w:sz w:val="16"/>
                <w:szCs w:val="16"/>
              </w:rPr>
              <w:t xml:space="preserve">of England </w:t>
            </w:r>
          </w:p>
          <w:p w:rsidR="00C5473B" w:rsidRDefault="00C5473B" w:rsidP="00903435">
            <w:pPr>
              <w:pStyle w:val="Tabletext"/>
              <w:spacing w:before="0" w:after="0" w:line="240" w:lineRule="auto"/>
              <w:rPr>
                <w:sz w:val="16"/>
                <w:szCs w:val="16"/>
              </w:rPr>
            </w:pPr>
            <w:r>
              <w:rPr>
                <w:sz w:val="16"/>
                <w:szCs w:val="16"/>
              </w:rPr>
              <w:t>Mary’s counter-coup and accession</w:t>
            </w:r>
          </w:p>
          <w:p w:rsidR="00C5473B" w:rsidRDefault="00C5473B" w:rsidP="00903435">
            <w:pPr>
              <w:pStyle w:val="Tabletext"/>
              <w:spacing w:before="0" w:after="0" w:line="240" w:lineRule="auto"/>
              <w:rPr>
                <w:sz w:val="16"/>
                <w:szCs w:val="16"/>
              </w:rPr>
            </w:pPr>
            <w:r>
              <w:rPr>
                <w:sz w:val="16"/>
                <w:szCs w:val="16"/>
              </w:rPr>
              <w:t>Northumberland executed</w:t>
            </w:r>
          </w:p>
          <w:p w:rsidR="00C5473B" w:rsidRPr="00E8563B" w:rsidRDefault="00C5473B" w:rsidP="006D4A8A">
            <w:pPr>
              <w:pStyle w:val="Tabletext"/>
              <w:spacing w:before="0" w:after="0" w:line="240" w:lineRule="auto"/>
              <w:rPr>
                <w:sz w:val="16"/>
                <w:szCs w:val="16"/>
              </w:rPr>
            </w:pPr>
            <w:r>
              <w:rPr>
                <w:sz w:val="16"/>
                <w:szCs w:val="16"/>
              </w:rPr>
              <w:t>Mass restored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1553</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 xml:space="preserve">Wyatt’s </w:t>
            </w:r>
            <w:r w:rsidR="0093195F">
              <w:rPr>
                <w:sz w:val="16"/>
                <w:szCs w:val="16"/>
              </w:rPr>
              <w:t>Rebellion</w:t>
            </w:r>
          </w:p>
          <w:p w:rsidR="00C5473B" w:rsidRDefault="00C5473B" w:rsidP="00903435">
            <w:pPr>
              <w:pStyle w:val="Tabletext"/>
              <w:spacing w:before="0" w:after="0" w:line="240" w:lineRule="auto"/>
              <w:rPr>
                <w:sz w:val="16"/>
                <w:szCs w:val="16"/>
              </w:rPr>
            </w:pPr>
            <w:r>
              <w:rPr>
                <w:sz w:val="16"/>
                <w:szCs w:val="16"/>
              </w:rPr>
              <w:t>Jane Grey executed</w:t>
            </w:r>
          </w:p>
          <w:p w:rsidR="00C5473B" w:rsidRDefault="006D4A8A" w:rsidP="00903435">
            <w:pPr>
              <w:pStyle w:val="Tabletext"/>
              <w:spacing w:before="0" w:after="0" w:line="240" w:lineRule="auto"/>
              <w:rPr>
                <w:sz w:val="16"/>
                <w:szCs w:val="16"/>
              </w:rPr>
            </w:pPr>
            <w:r>
              <w:rPr>
                <w:sz w:val="16"/>
                <w:szCs w:val="16"/>
              </w:rPr>
              <w:t>Mary married</w:t>
            </w:r>
            <w:r w:rsidR="00C5473B">
              <w:rPr>
                <w:sz w:val="16"/>
                <w:szCs w:val="16"/>
              </w:rPr>
              <w:t xml:space="preserve"> Philip of Spain</w:t>
            </w:r>
          </w:p>
          <w:p w:rsidR="00C5473B" w:rsidRDefault="006D4A8A" w:rsidP="00903435">
            <w:pPr>
              <w:pStyle w:val="Tabletext"/>
              <w:spacing w:before="0" w:after="0" w:line="240" w:lineRule="auto"/>
              <w:rPr>
                <w:sz w:val="16"/>
                <w:szCs w:val="16"/>
              </w:rPr>
            </w:pPr>
            <w:r>
              <w:rPr>
                <w:sz w:val="16"/>
                <w:szCs w:val="16"/>
              </w:rPr>
              <w:t>Cardinal Pole returned</w:t>
            </w:r>
          </w:p>
          <w:p w:rsidR="00C5473B" w:rsidRPr="00E8563B" w:rsidRDefault="00C5473B" w:rsidP="00903435">
            <w:pPr>
              <w:pStyle w:val="Tabletext"/>
              <w:spacing w:before="0" w:after="0" w:line="240" w:lineRule="auto"/>
              <w:rPr>
                <w:sz w:val="16"/>
                <w:szCs w:val="16"/>
              </w:rPr>
            </w:pPr>
            <w:r>
              <w:rPr>
                <w:sz w:val="16"/>
                <w:szCs w:val="16"/>
              </w:rPr>
              <w:t>Reunion with Rome beg</w:t>
            </w:r>
            <w:r w:rsidR="00CC3520">
              <w:rPr>
                <w:sz w:val="16"/>
                <w:szCs w:val="16"/>
              </w:rPr>
              <w:t>an</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1554</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P</w:t>
            </w:r>
            <w:r w:rsidR="00CC3520">
              <w:rPr>
                <w:sz w:val="16"/>
                <w:szCs w:val="16"/>
              </w:rPr>
              <w:t>ersecution of Protestants began</w:t>
            </w:r>
          </w:p>
          <w:p w:rsidR="00C5473B" w:rsidRPr="00E8563B" w:rsidRDefault="00C5473B" w:rsidP="00903435">
            <w:pPr>
              <w:pStyle w:val="Tabletext"/>
              <w:spacing w:before="0" w:after="0" w:line="240" w:lineRule="auto"/>
              <w:rPr>
                <w:sz w:val="16"/>
                <w:szCs w:val="16"/>
              </w:rPr>
            </w:pPr>
            <w:r>
              <w:rPr>
                <w:sz w:val="16"/>
                <w:szCs w:val="16"/>
              </w:rPr>
              <w:t xml:space="preserve">The law </w:t>
            </w:r>
            <w:r w:rsidRPr="00973100">
              <w:rPr>
                <w:i/>
                <w:sz w:val="16"/>
                <w:szCs w:val="16"/>
              </w:rPr>
              <w:t>De heretico comburendo</w:t>
            </w:r>
            <w:r w:rsidR="00CC3520">
              <w:rPr>
                <w:sz w:val="16"/>
                <w:szCs w:val="16"/>
              </w:rPr>
              <w:t xml:space="preserve"> </w:t>
            </w:r>
            <w:r>
              <w:rPr>
                <w:sz w:val="16"/>
                <w:szCs w:val="16"/>
              </w:rPr>
              <w:t>revived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1555</w:t>
            </w:r>
          </w:p>
        </w:tc>
        <w:tc>
          <w:tcPr>
            <w:tcW w:w="2342" w:type="pct"/>
            <w:shd w:val="clear" w:color="auto" w:fill="auto"/>
          </w:tcPr>
          <w:p w:rsidR="00C5473B" w:rsidRPr="00CC3520" w:rsidRDefault="00C5473B" w:rsidP="00903435">
            <w:pPr>
              <w:pStyle w:val="Tabletext"/>
              <w:spacing w:before="0" w:after="0" w:line="240" w:lineRule="auto"/>
              <w:rPr>
                <w:i/>
                <w:sz w:val="16"/>
                <w:szCs w:val="16"/>
              </w:rPr>
            </w:pPr>
            <w:r>
              <w:rPr>
                <w:sz w:val="16"/>
                <w:szCs w:val="16"/>
              </w:rPr>
              <w:t>Peace of Augsburg</w:t>
            </w:r>
            <w:r w:rsidR="00CC3520">
              <w:rPr>
                <w:sz w:val="16"/>
                <w:szCs w:val="16"/>
              </w:rPr>
              <w:t xml:space="preserve"> established the principle of </w:t>
            </w:r>
            <w:r w:rsidR="00CC3520">
              <w:rPr>
                <w:i/>
                <w:sz w:val="16"/>
                <w:szCs w:val="16"/>
              </w:rPr>
              <w:t>cuius regio eius religio</w:t>
            </w: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 xml:space="preserve">Worst harvest of the century </w:t>
            </w:r>
          </w:p>
          <w:p w:rsidR="00C5473B" w:rsidRDefault="00CC3520" w:rsidP="00903435">
            <w:pPr>
              <w:pStyle w:val="Tabletext"/>
              <w:spacing w:before="0" w:after="0" w:line="240" w:lineRule="auto"/>
              <w:rPr>
                <w:sz w:val="16"/>
                <w:szCs w:val="16"/>
              </w:rPr>
            </w:pPr>
            <w:r>
              <w:rPr>
                <w:sz w:val="16"/>
                <w:szCs w:val="16"/>
              </w:rPr>
              <w:t>Influenza epidemic began</w:t>
            </w:r>
          </w:p>
          <w:p w:rsidR="00C5473B" w:rsidRDefault="00CC3520" w:rsidP="00903435">
            <w:pPr>
              <w:pStyle w:val="Tabletext"/>
              <w:spacing w:before="0" w:after="0" w:line="240" w:lineRule="auto"/>
              <w:rPr>
                <w:sz w:val="16"/>
                <w:szCs w:val="16"/>
              </w:rPr>
            </w:pPr>
            <w:r>
              <w:rPr>
                <w:sz w:val="16"/>
                <w:szCs w:val="16"/>
              </w:rPr>
              <w:t xml:space="preserve">Archbishop Cranmer </w:t>
            </w:r>
            <w:r w:rsidR="00C5473B">
              <w:rPr>
                <w:sz w:val="16"/>
                <w:szCs w:val="16"/>
              </w:rPr>
              <w:t>burnt at the stake</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1556</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C3520" w:rsidP="00CC3520">
            <w:pPr>
              <w:pStyle w:val="Tabletext"/>
              <w:spacing w:before="0" w:after="0" w:line="240" w:lineRule="auto"/>
              <w:rPr>
                <w:sz w:val="16"/>
                <w:szCs w:val="16"/>
              </w:rPr>
            </w:pPr>
            <w:r>
              <w:rPr>
                <w:sz w:val="16"/>
                <w:szCs w:val="16"/>
              </w:rPr>
              <w:t>Mary I died</w:t>
            </w:r>
            <w:r w:rsidR="00C5473B">
              <w:rPr>
                <w:sz w:val="16"/>
                <w:szCs w:val="16"/>
              </w:rPr>
              <w:t xml:space="preserve"> and </w:t>
            </w:r>
            <w:r>
              <w:rPr>
                <w:sz w:val="16"/>
                <w:szCs w:val="16"/>
              </w:rPr>
              <w:t>wa</w:t>
            </w:r>
            <w:r w:rsidR="00C5473B">
              <w:rPr>
                <w:sz w:val="16"/>
                <w:szCs w:val="16"/>
              </w:rPr>
              <w:t>s succeeded by Elizabeth I</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1558</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C3520" w:rsidRDefault="00CC3520" w:rsidP="00903435">
            <w:pPr>
              <w:pStyle w:val="Tabletext"/>
              <w:spacing w:before="0" w:after="0" w:line="240" w:lineRule="auto"/>
              <w:rPr>
                <w:sz w:val="16"/>
                <w:szCs w:val="16"/>
              </w:rPr>
            </w:pPr>
            <w:r>
              <w:rPr>
                <w:sz w:val="16"/>
                <w:szCs w:val="16"/>
              </w:rPr>
              <w:lastRenderedPageBreak/>
              <w:t>The Elizabethan Settlement of Religion</w:t>
            </w:r>
          </w:p>
          <w:p w:rsidR="00C5473B" w:rsidRDefault="00C5473B" w:rsidP="00903435">
            <w:pPr>
              <w:pStyle w:val="Tabletext"/>
              <w:spacing w:before="0" w:after="0" w:line="240" w:lineRule="auto"/>
              <w:rPr>
                <w:sz w:val="16"/>
                <w:szCs w:val="16"/>
              </w:rPr>
            </w:pPr>
            <w:r>
              <w:rPr>
                <w:sz w:val="16"/>
                <w:szCs w:val="16"/>
              </w:rPr>
              <w:t>Revolt of the Protestant Lords of the Congregation in Scotland</w:t>
            </w:r>
          </w:p>
          <w:p w:rsidR="00C5473B" w:rsidRPr="00E8563B" w:rsidRDefault="00C5473B" w:rsidP="00CC3520">
            <w:pPr>
              <w:pStyle w:val="Tabletext"/>
              <w:spacing w:before="0" w:after="0" w:line="240" w:lineRule="auto"/>
              <w:rPr>
                <w:sz w:val="16"/>
                <w:szCs w:val="16"/>
              </w:rPr>
            </w:pPr>
            <w:r>
              <w:rPr>
                <w:sz w:val="16"/>
                <w:szCs w:val="16"/>
              </w:rPr>
              <w:t>Catholic bishops removed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1559</w:t>
            </w:r>
          </w:p>
        </w:tc>
        <w:tc>
          <w:tcPr>
            <w:tcW w:w="2342" w:type="pct"/>
            <w:shd w:val="clear" w:color="auto" w:fill="auto"/>
          </w:tcPr>
          <w:p w:rsidR="00C5473B" w:rsidRPr="008829E6" w:rsidRDefault="00C5473B" w:rsidP="00903435">
            <w:pPr>
              <w:pStyle w:val="Tabletext"/>
              <w:spacing w:before="0" w:after="0" w:line="240" w:lineRule="auto"/>
              <w:rPr>
                <w:i/>
                <w:sz w:val="16"/>
                <w:szCs w:val="16"/>
              </w:rPr>
            </w:pPr>
          </w:p>
        </w:tc>
      </w:tr>
      <w:tr w:rsidR="00C5473B" w:rsidRPr="00E8563B" w:rsidTr="00B4654E">
        <w:trPr>
          <w:cantSplit/>
        </w:trPr>
        <w:tc>
          <w:tcPr>
            <w:tcW w:w="2086" w:type="pct"/>
            <w:shd w:val="clear" w:color="auto" w:fill="auto"/>
          </w:tcPr>
          <w:p w:rsidR="00C5473B" w:rsidRPr="00E8563B" w:rsidRDefault="00CC3520" w:rsidP="00903435">
            <w:pPr>
              <w:pStyle w:val="Tabletext"/>
              <w:spacing w:before="0" w:after="0" w:line="240" w:lineRule="auto"/>
              <w:rPr>
                <w:sz w:val="16"/>
                <w:szCs w:val="16"/>
              </w:rPr>
            </w:pPr>
            <w:r>
              <w:rPr>
                <w:sz w:val="16"/>
                <w:szCs w:val="16"/>
              </w:rPr>
              <w:t xml:space="preserve">Mary Queen of Scots landed </w:t>
            </w:r>
            <w:r w:rsidR="00C5473B">
              <w:rPr>
                <w:sz w:val="16"/>
                <w:szCs w:val="16"/>
              </w:rPr>
              <w:t>in Scotland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1561</w:t>
            </w:r>
          </w:p>
        </w:tc>
        <w:tc>
          <w:tcPr>
            <w:tcW w:w="2342" w:type="pct"/>
            <w:shd w:val="clear" w:color="auto" w:fill="auto"/>
          </w:tcPr>
          <w:p w:rsidR="00C5473B" w:rsidRPr="008829E6" w:rsidRDefault="00C5473B" w:rsidP="00903435">
            <w:pPr>
              <w:pStyle w:val="Tabletext"/>
              <w:spacing w:before="0" w:after="0" w:line="240" w:lineRule="auto"/>
              <w:rPr>
                <w:i/>
                <w:sz w:val="16"/>
                <w:szCs w:val="16"/>
              </w:rPr>
            </w:pPr>
          </w:p>
        </w:tc>
      </w:tr>
      <w:tr w:rsidR="00C5473B" w:rsidRPr="00E8563B" w:rsidTr="00B4654E">
        <w:trPr>
          <w:cantSplit/>
        </w:trPr>
        <w:tc>
          <w:tcPr>
            <w:tcW w:w="2086" w:type="pct"/>
            <w:shd w:val="clear" w:color="auto" w:fill="auto"/>
          </w:tcPr>
          <w:p w:rsidR="00C5473B" w:rsidRPr="00E8563B" w:rsidRDefault="00CC3520" w:rsidP="00903435">
            <w:pPr>
              <w:pStyle w:val="Tabletext"/>
              <w:spacing w:before="0" w:after="0" w:line="240" w:lineRule="auto"/>
              <w:rPr>
                <w:sz w:val="16"/>
                <w:szCs w:val="16"/>
              </w:rPr>
            </w:pPr>
            <w:r>
              <w:rPr>
                <w:sz w:val="16"/>
                <w:szCs w:val="16"/>
              </w:rPr>
              <w:t>Convocation approved</w:t>
            </w:r>
            <w:r w:rsidR="00C5473B">
              <w:rPr>
                <w:sz w:val="16"/>
                <w:szCs w:val="16"/>
              </w:rPr>
              <w:t xml:space="preserve"> the 39 Articles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1563</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C3520" w:rsidP="00903435">
            <w:pPr>
              <w:pStyle w:val="Tabletext"/>
              <w:spacing w:before="0" w:after="0" w:line="240" w:lineRule="auto"/>
              <w:rPr>
                <w:sz w:val="16"/>
                <w:szCs w:val="16"/>
              </w:rPr>
            </w:pPr>
            <w:r>
              <w:rPr>
                <w:sz w:val="16"/>
                <w:szCs w:val="16"/>
              </w:rPr>
              <w:t>Mary Queen of Scots married</w:t>
            </w:r>
            <w:r w:rsidR="00C5473B">
              <w:rPr>
                <w:sz w:val="16"/>
                <w:szCs w:val="16"/>
              </w:rPr>
              <w:t xml:space="preserve"> Henry Darnley</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1565</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Darnley murdered</w:t>
            </w:r>
          </w:p>
          <w:p w:rsidR="00C5473B" w:rsidRDefault="00CC3520" w:rsidP="00903435">
            <w:pPr>
              <w:pStyle w:val="Tabletext"/>
              <w:spacing w:before="0" w:after="0" w:line="240" w:lineRule="auto"/>
              <w:rPr>
                <w:sz w:val="16"/>
                <w:szCs w:val="16"/>
              </w:rPr>
            </w:pPr>
            <w:r>
              <w:rPr>
                <w:sz w:val="16"/>
                <w:szCs w:val="16"/>
              </w:rPr>
              <w:t>Mary Queen of Scots married</w:t>
            </w:r>
            <w:r w:rsidR="00C5473B">
              <w:rPr>
                <w:sz w:val="16"/>
                <w:szCs w:val="16"/>
              </w:rPr>
              <w:t xml:space="preserve"> James Bothwell</w:t>
            </w:r>
          </w:p>
          <w:p w:rsidR="00C5473B" w:rsidRPr="00E8563B" w:rsidRDefault="00C5473B" w:rsidP="00CC3520">
            <w:pPr>
              <w:pStyle w:val="Tabletext"/>
              <w:spacing w:before="0" w:after="0" w:line="240" w:lineRule="auto"/>
              <w:rPr>
                <w:sz w:val="16"/>
                <w:szCs w:val="16"/>
              </w:rPr>
            </w:pPr>
            <w:r>
              <w:rPr>
                <w:sz w:val="16"/>
                <w:szCs w:val="16"/>
              </w:rPr>
              <w:t>Mary forced to abdicate as Queen of Scots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1567</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C3520" w:rsidP="00903435">
            <w:pPr>
              <w:pStyle w:val="Tabletext"/>
              <w:spacing w:before="0" w:after="0" w:line="240" w:lineRule="auto"/>
              <w:rPr>
                <w:sz w:val="16"/>
                <w:szCs w:val="16"/>
              </w:rPr>
            </w:pPr>
            <w:r>
              <w:rPr>
                <w:sz w:val="16"/>
                <w:szCs w:val="16"/>
              </w:rPr>
              <w:t>Mary Queen of Scots fled</w:t>
            </w:r>
            <w:r w:rsidR="00C5473B">
              <w:rPr>
                <w:sz w:val="16"/>
                <w:szCs w:val="16"/>
              </w:rPr>
              <w:t xml:space="preserve"> to England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1568</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Northern Rising</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1569</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CC3520">
            <w:pPr>
              <w:pStyle w:val="Tabletext"/>
              <w:spacing w:before="0" w:after="0" w:line="240" w:lineRule="auto"/>
              <w:rPr>
                <w:sz w:val="16"/>
                <w:szCs w:val="16"/>
              </w:rPr>
            </w:pPr>
            <w:r>
              <w:rPr>
                <w:sz w:val="16"/>
                <w:szCs w:val="16"/>
              </w:rPr>
              <w:t xml:space="preserve">Papal bull </w:t>
            </w:r>
            <w:r w:rsidR="00CC3520" w:rsidRPr="00CC3520">
              <w:rPr>
                <w:i/>
                <w:sz w:val="16"/>
                <w:szCs w:val="16"/>
              </w:rPr>
              <w:t xml:space="preserve">Regnans in Excelsis </w:t>
            </w:r>
            <w:r>
              <w:rPr>
                <w:sz w:val="16"/>
                <w:szCs w:val="16"/>
              </w:rPr>
              <w:t>declare</w:t>
            </w:r>
            <w:r w:rsidR="00CC3520">
              <w:rPr>
                <w:sz w:val="16"/>
                <w:szCs w:val="16"/>
              </w:rPr>
              <w:t>d</w:t>
            </w:r>
            <w:r>
              <w:rPr>
                <w:sz w:val="16"/>
                <w:szCs w:val="16"/>
              </w:rPr>
              <w:t xml:space="preserve"> Elizabeth I excommunicated and deposed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1570</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i/>
                <w:sz w:val="16"/>
                <w:szCs w:val="16"/>
              </w:rPr>
            </w:pPr>
            <w:r>
              <w:rPr>
                <w:sz w:val="16"/>
                <w:szCs w:val="16"/>
              </w:rPr>
              <w:t>Puritans publish</w:t>
            </w:r>
            <w:r w:rsidR="00CC3520">
              <w:rPr>
                <w:sz w:val="16"/>
                <w:szCs w:val="16"/>
              </w:rPr>
              <w:t>ed</w:t>
            </w:r>
            <w:r>
              <w:rPr>
                <w:sz w:val="16"/>
                <w:szCs w:val="16"/>
              </w:rPr>
              <w:t xml:space="preserve"> </w:t>
            </w:r>
            <w:r w:rsidR="00001499" w:rsidRPr="00001499">
              <w:rPr>
                <w:sz w:val="16"/>
                <w:szCs w:val="16"/>
              </w:rPr>
              <w:t>t</w:t>
            </w:r>
            <w:r w:rsidRPr="00001499">
              <w:rPr>
                <w:sz w:val="16"/>
                <w:szCs w:val="16"/>
              </w:rPr>
              <w:t>he first and second</w:t>
            </w:r>
            <w:r w:rsidRPr="00C136A3">
              <w:rPr>
                <w:i/>
                <w:sz w:val="16"/>
                <w:szCs w:val="16"/>
              </w:rPr>
              <w:t xml:space="preserve"> </w:t>
            </w:r>
            <w:r w:rsidR="00001499">
              <w:rPr>
                <w:i/>
                <w:sz w:val="16"/>
                <w:szCs w:val="16"/>
              </w:rPr>
              <w:t>Admonition</w:t>
            </w:r>
            <w:r w:rsidR="00001499" w:rsidRPr="00C136A3">
              <w:rPr>
                <w:i/>
                <w:sz w:val="16"/>
                <w:szCs w:val="16"/>
              </w:rPr>
              <w:t xml:space="preserve"> </w:t>
            </w:r>
            <w:r w:rsidRPr="00C136A3">
              <w:rPr>
                <w:i/>
                <w:sz w:val="16"/>
                <w:szCs w:val="16"/>
              </w:rPr>
              <w:t xml:space="preserve">to </w:t>
            </w:r>
            <w:r w:rsidR="00001499">
              <w:rPr>
                <w:i/>
                <w:sz w:val="16"/>
                <w:szCs w:val="16"/>
              </w:rPr>
              <w:t>P</w:t>
            </w:r>
            <w:r w:rsidR="00001499" w:rsidRPr="00C136A3">
              <w:rPr>
                <w:i/>
                <w:sz w:val="16"/>
                <w:szCs w:val="16"/>
              </w:rPr>
              <w:t>arliament</w:t>
            </w:r>
          </w:p>
          <w:p w:rsidR="00C5473B" w:rsidRPr="00C136A3" w:rsidRDefault="00C5473B" w:rsidP="00903435">
            <w:pPr>
              <w:pStyle w:val="Tabletext"/>
              <w:spacing w:before="0" w:after="0" w:line="240" w:lineRule="auto"/>
              <w:rPr>
                <w:sz w:val="16"/>
                <w:szCs w:val="16"/>
              </w:rPr>
            </w:pPr>
            <w:r>
              <w:rPr>
                <w:sz w:val="16"/>
                <w:szCs w:val="16"/>
              </w:rPr>
              <w:t>Ridolfi Plot uncovered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1571</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Duke of Norfolk executed for involvement in plots</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1572</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C3520" w:rsidP="00747D87">
            <w:pPr>
              <w:pStyle w:val="Tabletext"/>
              <w:spacing w:before="0" w:after="0" w:line="240" w:lineRule="auto"/>
              <w:rPr>
                <w:sz w:val="16"/>
                <w:szCs w:val="16"/>
              </w:rPr>
            </w:pPr>
            <w:r>
              <w:rPr>
                <w:sz w:val="16"/>
                <w:szCs w:val="16"/>
              </w:rPr>
              <w:t xml:space="preserve">Irish </w:t>
            </w:r>
            <w:r w:rsidR="00747D87">
              <w:rPr>
                <w:sz w:val="16"/>
                <w:szCs w:val="16"/>
              </w:rPr>
              <w:t xml:space="preserve">Rebellion </w:t>
            </w:r>
            <w:r>
              <w:rPr>
                <w:sz w:val="16"/>
                <w:szCs w:val="16"/>
              </w:rPr>
              <w:t>began</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1579</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713F70" w:rsidP="00903435">
            <w:pPr>
              <w:pStyle w:val="Tabletext"/>
              <w:spacing w:before="0" w:after="0" w:line="240" w:lineRule="auto"/>
              <w:rPr>
                <w:sz w:val="16"/>
                <w:szCs w:val="16"/>
              </w:rPr>
            </w:pPr>
            <w:r>
              <w:rPr>
                <w:sz w:val="16"/>
                <w:szCs w:val="16"/>
              </w:rPr>
              <w:t>The Jesuit mission arrived</w:t>
            </w:r>
            <w:r w:rsidR="00C5473B">
              <w:rPr>
                <w:sz w:val="16"/>
                <w:szCs w:val="16"/>
              </w:rPr>
              <w:t xml:space="preserve"> in England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1580</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Recusancy fines increased</w:t>
            </w:r>
          </w:p>
          <w:p w:rsidR="00C5473B" w:rsidRPr="00E8563B" w:rsidRDefault="00C5473B" w:rsidP="00903435">
            <w:pPr>
              <w:pStyle w:val="Tabletext"/>
              <w:spacing w:before="0" w:after="0" w:line="240" w:lineRule="auto"/>
              <w:rPr>
                <w:sz w:val="16"/>
                <w:szCs w:val="16"/>
              </w:rPr>
            </w:pPr>
            <w:r>
              <w:rPr>
                <w:sz w:val="16"/>
                <w:szCs w:val="16"/>
              </w:rPr>
              <w:t>Edward Campion arrested and sentenced to death</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1581</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Throckmorton Plot discovered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1583</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All Catholic priests ordered to leave the realm</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1585</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Mary Queen of Scots implicated in Babington Conspiracy</w:t>
            </w:r>
          </w:p>
          <w:p w:rsidR="00C5473B" w:rsidRDefault="00C5473B" w:rsidP="00903435">
            <w:pPr>
              <w:pStyle w:val="Tabletext"/>
              <w:spacing w:before="0" w:after="0" w:line="240" w:lineRule="auto"/>
              <w:rPr>
                <w:sz w:val="16"/>
                <w:szCs w:val="16"/>
              </w:rPr>
            </w:pPr>
            <w:r>
              <w:rPr>
                <w:sz w:val="16"/>
                <w:szCs w:val="16"/>
              </w:rPr>
              <w:t>Trial of Mary Queen of Scots</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1586</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Mary Queen of Scots executed</w:t>
            </w:r>
          </w:p>
          <w:p w:rsidR="00C5473B" w:rsidRPr="00E8563B" w:rsidRDefault="00C5473B" w:rsidP="00713F70">
            <w:pPr>
              <w:pStyle w:val="Tabletext"/>
              <w:spacing w:before="0" w:after="0" w:line="240" w:lineRule="auto"/>
              <w:rPr>
                <w:sz w:val="16"/>
                <w:szCs w:val="16"/>
              </w:rPr>
            </w:pPr>
            <w:r>
              <w:rPr>
                <w:sz w:val="16"/>
                <w:szCs w:val="16"/>
              </w:rPr>
              <w:t xml:space="preserve">Peter Wentworth </w:t>
            </w:r>
            <w:r w:rsidR="00713F70">
              <w:rPr>
                <w:sz w:val="16"/>
                <w:szCs w:val="16"/>
              </w:rPr>
              <w:t>challenged</w:t>
            </w:r>
            <w:r>
              <w:rPr>
                <w:sz w:val="16"/>
                <w:szCs w:val="16"/>
              </w:rPr>
              <w:t xml:space="preserve"> Elizabeth I’s absolutism in church affairs</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1587</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Spanish Armada defeated</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1588</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Trinity College, Dublin founded to train Protestant clergy</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1592</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Act against ‘seditious sectaries and disloyal persons’</w:t>
            </w:r>
          </w:p>
          <w:p w:rsidR="00C5473B" w:rsidRDefault="00C5473B" w:rsidP="00636E81">
            <w:pPr>
              <w:pStyle w:val="Tabletext"/>
              <w:spacing w:before="0" w:after="0" w:line="240" w:lineRule="auto"/>
              <w:rPr>
                <w:sz w:val="16"/>
                <w:szCs w:val="16"/>
              </w:rPr>
            </w:pPr>
            <w:r>
              <w:rPr>
                <w:sz w:val="16"/>
                <w:szCs w:val="16"/>
              </w:rPr>
              <w:t>Greenwood, Barrow and Penry</w:t>
            </w:r>
            <w:r w:rsidR="00B27F12">
              <w:rPr>
                <w:sz w:val="16"/>
                <w:szCs w:val="16"/>
              </w:rPr>
              <w:t xml:space="preserve"> (</w:t>
            </w:r>
            <w:r>
              <w:rPr>
                <w:sz w:val="16"/>
                <w:szCs w:val="16"/>
              </w:rPr>
              <w:t>opponents of royal supremacy</w:t>
            </w:r>
            <w:r w:rsidR="00B27F12">
              <w:rPr>
                <w:sz w:val="16"/>
                <w:szCs w:val="16"/>
              </w:rPr>
              <w:t>)</w:t>
            </w:r>
            <w:r>
              <w:rPr>
                <w:sz w:val="16"/>
                <w:szCs w:val="16"/>
              </w:rPr>
              <w:t xml:space="preserve"> executed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1593</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636E81" w:rsidP="00903435">
            <w:pPr>
              <w:pStyle w:val="Tabletext"/>
              <w:spacing w:before="0" w:after="0" w:line="240" w:lineRule="auto"/>
              <w:rPr>
                <w:sz w:val="16"/>
                <w:szCs w:val="16"/>
              </w:rPr>
            </w:pPr>
            <w:r>
              <w:rPr>
                <w:sz w:val="16"/>
                <w:szCs w:val="16"/>
              </w:rPr>
              <w:t xml:space="preserve">Outbreak of </w:t>
            </w:r>
            <w:r w:rsidR="00C5473B">
              <w:rPr>
                <w:sz w:val="16"/>
                <w:szCs w:val="16"/>
              </w:rPr>
              <w:t>Tyrone</w:t>
            </w:r>
            <w:r>
              <w:rPr>
                <w:sz w:val="16"/>
                <w:szCs w:val="16"/>
              </w:rPr>
              <w:t>’s</w:t>
            </w:r>
            <w:r w:rsidR="00C5473B">
              <w:rPr>
                <w:sz w:val="16"/>
                <w:szCs w:val="16"/>
              </w:rPr>
              <w:t xml:space="preserve"> </w:t>
            </w:r>
            <w:r w:rsidR="007972CA">
              <w:rPr>
                <w:sz w:val="16"/>
                <w:szCs w:val="16"/>
              </w:rPr>
              <w:t xml:space="preserve">Rebellion </w:t>
            </w:r>
            <w:r>
              <w:rPr>
                <w:sz w:val="16"/>
                <w:szCs w:val="16"/>
              </w:rPr>
              <w:t xml:space="preserve">(the </w:t>
            </w:r>
            <w:r w:rsidR="00C5473B">
              <w:rPr>
                <w:sz w:val="16"/>
                <w:szCs w:val="16"/>
              </w:rPr>
              <w:t>Nine Years</w:t>
            </w:r>
            <w:r w:rsidR="006A2DCA">
              <w:rPr>
                <w:sz w:val="16"/>
                <w:szCs w:val="16"/>
              </w:rPr>
              <w:t xml:space="preserve"> </w:t>
            </w:r>
            <w:r w:rsidR="00C5473B">
              <w:rPr>
                <w:sz w:val="16"/>
                <w:szCs w:val="16"/>
              </w:rPr>
              <w:t>War</w:t>
            </w:r>
            <w:r>
              <w:rPr>
                <w:sz w:val="16"/>
                <w:szCs w:val="16"/>
              </w:rPr>
              <w:t>)</w:t>
            </w:r>
          </w:p>
          <w:p w:rsidR="00C5473B" w:rsidRPr="00E8563B" w:rsidRDefault="00C5473B" w:rsidP="00903435">
            <w:pPr>
              <w:pStyle w:val="Tabletext"/>
              <w:spacing w:before="0" w:after="0" w:line="240" w:lineRule="auto"/>
              <w:rPr>
                <w:sz w:val="16"/>
                <w:szCs w:val="16"/>
              </w:rPr>
            </w:pPr>
            <w:r>
              <w:rPr>
                <w:sz w:val="16"/>
                <w:szCs w:val="16"/>
              </w:rPr>
              <w:t xml:space="preserve">First of four poor harvests </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1594</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Spanish sack</w:t>
            </w:r>
            <w:r w:rsidR="00636E81">
              <w:rPr>
                <w:sz w:val="16"/>
                <w:szCs w:val="16"/>
              </w:rPr>
              <w:t>ed</w:t>
            </w:r>
            <w:r>
              <w:rPr>
                <w:sz w:val="16"/>
                <w:szCs w:val="16"/>
              </w:rPr>
              <w:t xml:space="preserve"> Calais</w:t>
            </w:r>
          </w:p>
          <w:p w:rsidR="00C5473B" w:rsidRPr="00E8563B" w:rsidRDefault="00C5473B" w:rsidP="00903435">
            <w:pPr>
              <w:pStyle w:val="Tabletext"/>
              <w:spacing w:before="0" w:after="0" w:line="240" w:lineRule="auto"/>
              <w:rPr>
                <w:sz w:val="16"/>
                <w:szCs w:val="16"/>
              </w:rPr>
            </w:pPr>
            <w:r>
              <w:rPr>
                <w:sz w:val="16"/>
                <w:szCs w:val="16"/>
              </w:rPr>
              <w:t>English sack</w:t>
            </w:r>
            <w:r w:rsidR="00636E81">
              <w:rPr>
                <w:sz w:val="16"/>
                <w:szCs w:val="16"/>
              </w:rPr>
              <w:t>ed</w:t>
            </w:r>
            <w:r>
              <w:rPr>
                <w:sz w:val="16"/>
                <w:szCs w:val="16"/>
              </w:rPr>
              <w:t xml:space="preserve"> Cadiz</w:t>
            </w:r>
          </w:p>
        </w:tc>
        <w:tc>
          <w:tcPr>
            <w:tcW w:w="572"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1596</w:t>
            </w:r>
          </w:p>
        </w:tc>
        <w:tc>
          <w:tcPr>
            <w:tcW w:w="2342" w:type="pct"/>
            <w:shd w:val="clear" w:color="auto" w:fill="auto"/>
          </w:tcPr>
          <w:p w:rsidR="00C5473B" w:rsidRPr="00E856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Spanish naval expeditions against England fail</w:t>
            </w:r>
            <w:r w:rsidR="009F2763">
              <w:rPr>
                <w:sz w:val="16"/>
                <w:szCs w:val="16"/>
              </w:rPr>
              <w:t>ed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1597</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9F2763" w:rsidRDefault="009F2763" w:rsidP="00903435">
            <w:pPr>
              <w:pStyle w:val="Tabletext"/>
              <w:spacing w:before="0" w:after="0" w:line="240" w:lineRule="auto"/>
              <w:rPr>
                <w:sz w:val="16"/>
                <w:szCs w:val="16"/>
              </w:rPr>
            </w:pPr>
            <w:r>
              <w:rPr>
                <w:sz w:val="16"/>
                <w:szCs w:val="16"/>
              </w:rPr>
              <w:t>Irish victory at Yellow Ford</w:t>
            </w:r>
          </w:p>
          <w:p w:rsidR="00C5473B" w:rsidRPr="00E8563B" w:rsidRDefault="009F2763" w:rsidP="00903435">
            <w:pPr>
              <w:pStyle w:val="Tabletext"/>
              <w:spacing w:before="0" w:after="0" w:line="240" w:lineRule="auto"/>
              <w:rPr>
                <w:sz w:val="16"/>
                <w:szCs w:val="16"/>
              </w:rPr>
            </w:pPr>
            <w:r>
              <w:rPr>
                <w:sz w:val="16"/>
                <w:szCs w:val="16"/>
              </w:rPr>
              <w:t xml:space="preserve">Death of </w:t>
            </w:r>
            <w:r w:rsidR="00C5473B">
              <w:rPr>
                <w:sz w:val="16"/>
                <w:szCs w:val="16"/>
              </w:rPr>
              <w:t>Lord Burghley</w:t>
            </w:r>
            <w:r>
              <w:rPr>
                <w:sz w:val="16"/>
                <w:szCs w:val="16"/>
              </w:rPr>
              <w:t>, Elizabeth I’s chief minister</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1598</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Essex appointed Lord Deputy of Ireland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1599</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Pr="00E8563B" w:rsidRDefault="00C5473B" w:rsidP="00903435">
            <w:pPr>
              <w:pStyle w:val="Tabletext"/>
              <w:spacing w:before="0" w:after="0" w:line="240" w:lineRule="auto"/>
              <w:rPr>
                <w:sz w:val="16"/>
                <w:szCs w:val="16"/>
              </w:rPr>
            </w:pPr>
            <w:r>
              <w:rPr>
                <w:sz w:val="16"/>
                <w:szCs w:val="16"/>
              </w:rPr>
              <w:t>Lord Mountjoy appointed Lord Deputy of Ireland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1600</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Essex executed for attempted rebellion</w:t>
            </w:r>
          </w:p>
          <w:p w:rsidR="00C5473B" w:rsidRDefault="00C5473B" w:rsidP="00903435">
            <w:pPr>
              <w:pStyle w:val="Tabletext"/>
              <w:spacing w:before="0" w:after="0" w:line="240" w:lineRule="auto"/>
              <w:rPr>
                <w:sz w:val="16"/>
                <w:szCs w:val="16"/>
              </w:rPr>
            </w:pPr>
            <w:r>
              <w:rPr>
                <w:sz w:val="16"/>
                <w:szCs w:val="16"/>
              </w:rPr>
              <w:t>Spanish troops land</w:t>
            </w:r>
            <w:r w:rsidR="009F2763">
              <w:rPr>
                <w:sz w:val="16"/>
                <w:szCs w:val="16"/>
              </w:rPr>
              <w:t>ed</w:t>
            </w:r>
            <w:r>
              <w:rPr>
                <w:sz w:val="16"/>
                <w:szCs w:val="16"/>
              </w:rPr>
              <w:t xml:space="preserve"> at Kinsale</w:t>
            </w:r>
          </w:p>
          <w:p w:rsidR="00C5473B" w:rsidRDefault="00C5473B" w:rsidP="00903435">
            <w:pPr>
              <w:pStyle w:val="Tabletext"/>
              <w:spacing w:before="0" w:after="0" w:line="240" w:lineRule="auto"/>
              <w:rPr>
                <w:sz w:val="16"/>
                <w:szCs w:val="16"/>
              </w:rPr>
            </w:pPr>
            <w:r>
              <w:rPr>
                <w:sz w:val="16"/>
                <w:szCs w:val="16"/>
              </w:rPr>
              <w:t>Siege and Battle of Kinsale</w:t>
            </w:r>
          </w:p>
          <w:p w:rsidR="009F2763" w:rsidRDefault="009F2763" w:rsidP="00903435">
            <w:pPr>
              <w:pStyle w:val="Tabletext"/>
              <w:spacing w:before="0" w:after="0" w:line="240" w:lineRule="auto"/>
              <w:rPr>
                <w:sz w:val="16"/>
                <w:szCs w:val="16"/>
              </w:rPr>
            </w:pPr>
            <w:r>
              <w:rPr>
                <w:sz w:val="16"/>
                <w:szCs w:val="16"/>
              </w:rPr>
              <w:t>Elizabethan Poor Law</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1601</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C5473B" w:rsidP="00903435">
            <w:pPr>
              <w:pStyle w:val="Tabletext"/>
              <w:spacing w:before="0" w:after="0" w:line="240" w:lineRule="auto"/>
              <w:rPr>
                <w:sz w:val="16"/>
                <w:szCs w:val="16"/>
              </w:rPr>
            </w:pPr>
            <w:r>
              <w:rPr>
                <w:sz w:val="16"/>
                <w:szCs w:val="16"/>
              </w:rPr>
              <w:t>Spanish surrender</w:t>
            </w:r>
            <w:r w:rsidR="009F2763">
              <w:rPr>
                <w:sz w:val="16"/>
                <w:szCs w:val="16"/>
              </w:rPr>
              <w:t>ed</w:t>
            </w:r>
            <w:r>
              <w:rPr>
                <w:sz w:val="16"/>
                <w:szCs w:val="16"/>
              </w:rPr>
              <w:t xml:space="preserve"> to Mountjoy</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1602</w:t>
            </w:r>
          </w:p>
        </w:tc>
        <w:tc>
          <w:tcPr>
            <w:tcW w:w="2342" w:type="pct"/>
            <w:shd w:val="clear" w:color="auto" w:fill="auto"/>
          </w:tcPr>
          <w:p w:rsidR="00C5473B" w:rsidRDefault="00C5473B" w:rsidP="00903435">
            <w:pPr>
              <w:pStyle w:val="Tabletext"/>
              <w:spacing w:before="0" w:after="0" w:line="240" w:lineRule="auto"/>
              <w:rPr>
                <w:sz w:val="16"/>
                <w:szCs w:val="16"/>
              </w:rPr>
            </w:pPr>
          </w:p>
        </w:tc>
      </w:tr>
      <w:tr w:rsidR="00C5473B" w:rsidRPr="00E8563B" w:rsidTr="00B4654E">
        <w:trPr>
          <w:cantSplit/>
        </w:trPr>
        <w:tc>
          <w:tcPr>
            <w:tcW w:w="2086" w:type="pct"/>
            <w:shd w:val="clear" w:color="auto" w:fill="auto"/>
          </w:tcPr>
          <w:p w:rsidR="00C5473B" w:rsidRDefault="009F2763" w:rsidP="00903435">
            <w:pPr>
              <w:pStyle w:val="Tabletext"/>
              <w:spacing w:before="0" w:after="0" w:line="240" w:lineRule="auto"/>
              <w:rPr>
                <w:sz w:val="16"/>
                <w:szCs w:val="16"/>
              </w:rPr>
            </w:pPr>
            <w:r>
              <w:rPr>
                <w:sz w:val="16"/>
                <w:szCs w:val="16"/>
              </w:rPr>
              <w:t>O’Neill submitted</w:t>
            </w:r>
            <w:r w:rsidR="00C5473B">
              <w:rPr>
                <w:sz w:val="16"/>
                <w:szCs w:val="16"/>
              </w:rPr>
              <w:t xml:space="preserve"> to Mountjoy at Mellifont</w:t>
            </w:r>
          </w:p>
          <w:p w:rsidR="00C5473B" w:rsidRDefault="009F2763" w:rsidP="009F2763">
            <w:pPr>
              <w:pStyle w:val="Tabletext"/>
              <w:spacing w:before="0" w:after="0" w:line="240" w:lineRule="auto"/>
              <w:rPr>
                <w:sz w:val="16"/>
                <w:szCs w:val="16"/>
              </w:rPr>
            </w:pPr>
            <w:r>
              <w:rPr>
                <w:sz w:val="16"/>
                <w:szCs w:val="16"/>
              </w:rPr>
              <w:t>Elizabeth I died</w:t>
            </w:r>
            <w:r w:rsidR="00C5473B">
              <w:rPr>
                <w:sz w:val="16"/>
                <w:szCs w:val="16"/>
              </w:rPr>
              <w:t xml:space="preserve"> and </w:t>
            </w:r>
            <w:r>
              <w:rPr>
                <w:sz w:val="16"/>
                <w:szCs w:val="16"/>
              </w:rPr>
              <w:t xml:space="preserve">was </w:t>
            </w:r>
            <w:r w:rsidR="00C5473B">
              <w:rPr>
                <w:sz w:val="16"/>
                <w:szCs w:val="16"/>
              </w:rPr>
              <w:t>succeeded by James I of England, Scotland, Ireland and France (James VI of Scotland)</w:t>
            </w:r>
          </w:p>
        </w:tc>
        <w:tc>
          <w:tcPr>
            <w:tcW w:w="572" w:type="pct"/>
            <w:shd w:val="clear" w:color="auto" w:fill="D9D9D9"/>
          </w:tcPr>
          <w:p w:rsidR="00C5473B" w:rsidRDefault="00C5473B" w:rsidP="00903435">
            <w:pPr>
              <w:pStyle w:val="Tabletext"/>
              <w:spacing w:before="0" w:after="0" w:line="240" w:lineRule="auto"/>
              <w:rPr>
                <w:sz w:val="16"/>
                <w:szCs w:val="16"/>
              </w:rPr>
            </w:pPr>
            <w:r>
              <w:rPr>
                <w:sz w:val="16"/>
                <w:szCs w:val="16"/>
              </w:rPr>
              <w:t>1603</w:t>
            </w:r>
          </w:p>
        </w:tc>
        <w:tc>
          <w:tcPr>
            <w:tcW w:w="2342" w:type="pct"/>
            <w:shd w:val="clear" w:color="auto" w:fill="auto"/>
          </w:tcPr>
          <w:p w:rsidR="00C5473B" w:rsidRDefault="00C5473B" w:rsidP="00903435">
            <w:pPr>
              <w:pStyle w:val="Tabletext"/>
              <w:spacing w:before="0" w:after="0" w:line="240" w:lineRule="auto"/>
              <w:rPr>
                <w:sz w:val="16"/>
                <w:szCs w:val="16"/>
              </w:rPr>
            </w:pPr>
          </w:p>
        </w:tc>
      </w:tr>
    </w:tbl>
    <w:p w:rsidR="00C5473B" w:rsidRDefault="00C5473B" w:rsidP="0092205D">
      <w:pPr>
        <w:pStyle w:val="text"/>
      </w:pPr>
    </w:p>
    <w:p w:rsidR="00C5473B" w:rsidRDefault="00C5473B" w:rsidP="00AA2F3B">
      <w:pPr>
        <w:pStyle w:val="Bhead"/>
      </w:pPr>
      <w:r>
        <w:br w:type="page"/>
      </w:r>
      <w:bookmarkStart w:id="25" w:name="_Toc499033687"/>
      <w:r>
        <w:lastRenderedPageBreak/>
        <w:t>1B</w:t>
      </w:r>
      <w:r w:rsidR="00A24A06">
        <w:t>:</w:t>
      </w:r>
      <w:r w:rsidR="00A24A06" w:rsidRPr="00A24A06">
        <w:t xml:space="preserve"> </w:t>
      </w:r>
      <w:r w:rsidR="00A24A06">
        <w:t>England, 1509–1603: authority, nation and religion</w:t>
      </w:r>
      <w:r>
        <w:t xml:space="preserve"> with 2B.2</w:t>
      </w:r>
      <w:r w:rsidR="00A24A06">
        <w:t xml:space="preserve">: </w:t>
      </w:r>
      <w:r>
        <w:t>The Dutch Revolt</w:t>
      </w:r>
      <w:r w:rsidR="00A24A06">
        <w:t>, c1563–1609</w:t>
      </w:r>
      <w:bookmarkEnd w:id="25"/>
    </w:p>
    <w:p w:rsidR="00C5473B" w:rsidRPr="007239A2" w:rsidRDefault="00DA75DE" w:rsidP="00DA75DE">
      <w:pPr>
        <w:pStyle w:val="text"/>
      </w:pPr>
      <w:r>
        <w:t>Entries in italics are outside the date range of the topic in the specification but are included as useful background.</w:t>
      </w:r>
      <w:r w:rsidR="00C5473B">
        <w:t xml:space="preserve"> </w:t>
      </w:r>
    </w:p>
    <w:tbl>
      <w:tblPr>
        <w:tblW w:w="47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977"/>
        <w:gridCol w:w="4030"/>
      </w:tblGrid>
      <w:tr w:rsidR="00C5473B" w:rsidRPr="00E8563B" w:rsidTr="00DA75DE">
        <w:trPr>
          <w:cantSplit/>
          <w:tblHeader/>
        </w:trPr>
        <w:tc>
          <w:tcPr>
            <w:tcW w:w="2079" w:type="pct"/>
            <w:shd w:val="clear" w:color="auto" w:fill="auto"/>
          </w:tcPr>
          <w:p w:rsidR="00C5473B" w:rsidRPr="00446E97" w:rsidRDefault="00C5473B" w:rsidP="00903435">
            <w:pPr>
              <w:pStyle w:val="Tabletext"/>
              <w:spacing w:before="0" w:after="0" w:line="240" w:lineRule="auto"/>
              <w:rPr>
                <w:b/>
                <w:sz w:val="16"/>
                <w:szCs w:val="16"/>
              </w:rPr>
            </w:pPr>
            <w:r w:rsidRPr="00446E97">
              <w:rPr>
                <w:b/>
                <w:sz w:val="16"/>
                <w:szCs w:val="16"/>
              </w:rPr>
              <w:t>England</w:t>
            </w:r>
          </w:p>
        </w:tc>
        <w:tc>
          <w:tcPr>
            <w:tcW w:w="570" w:type="pct"/>
            <w:shd w:val="clear" w:color="auto" w:fill="auto"/>
          </w:tcPr>
          <w:p w:rsidR="00C5473B" w:rsidRPr="00E8563B" w:rsidRDefault="00C5473B" w:rsidP="00903435">
            <w:pPr>
              <w:pStyle w:val="Tabletext"/>
              <w:spacing w:before="0" w:after="0" w:line="240" w:lineRule="auto"/>
              <w:rPr>
                <w:b/>
                <w:sz w:val="16"/>
                <w:szCs w:val="16"/>
              </w:rPr>
            </w:pPr>
          </w:p>
        </w:tc>
        <w:tc>
          <w:tcPr>
            <w:tcW w:w="2351" w:type="pct"/>
            <w:shd w:val="clear" w:color="auto" w:fill="auto"/>
          </w:tcPr>
          <w:p w:rsidR="00C5473B" w:rsidRPr="00E8563B" w:rsidRDefault="00C5473B" w:rsidP="00903435">
            <w:pPr>
              <w:pStyle w:val="Tabletext"/>
              <w:spacing w:before="0" w:after="0" w:line="240" w:lineRule="auto"/>
              <w:rPr>
                <w:b/>
                <w:sz w:val="16"/>
                <w:szCs w:val="16"/>
              </w:rPr>
            </w:pPr>
            <w:r>
              <w:rPr>
                <w:b/>
                <w:sz w:val="16"/>
                <w:szCs w:val="16"/>
              </w:rPr>
              <w:t>Europe</w:t>
            </w:r>
          </w:p>
        </w:tc>
      </w:tr>
      <w:tr w:rsidR="00C5473B" w:rsidRPr="00E8563B" w:rsidTr="00DA75DE">
        <w:trPr>
          <w:cantSplit/>
        </w:trPr>
        <w:tc>
          <w:tcPr>
            <w:tcW w:w="2079" w:type="pct"/>
            <w:shd w:val="clear" w:color="auto" w:fill="auto"/>
          </w:tcPr>
          <w:p w:rsidR="00C5473B" w:rsidRPr="00772783" w:rsidRDefault="00C5473B" w:rsidP="00903435">
            <w:pPr>
              <w:pStyle w:val="Tabletext"/>
              <w:spacing w:before="0" w:after="0" w:line="240" w:lineRule="auto"/>
              <w:rPr>
                <w:i/>
                <w:sz w:val="16"/>
                <w:szCs w:val="16"/>
              </w:rPr>
            </w:pPr>
            <w:r w:rsidRPr="00772783">
              <w:rPr>
                <w:i/>
                <w:sz w:val="16"/>
                <w:szCs w:val="16"/>
              </w:rPr>
              <w:t xml:space="preserve">Henry, Duke of York, born (Henry VIII) </w:t>
            </w:r>
          </w:p>
        </w:tc>
        <w:tc>
          <w:tcPr>
            <w:tcW w:w="570" w:type="pct"/>
            <w:shd w:val="clear" w:color="auto" w:fill="D9D9D9"/>
          </w:tcPr>
          <w:p w:rsidR="00C5473B" w:rsidRDefault="00C5473B" w:rsidP="00903435">
            <w:pPr>
              <w:pStyle w:val="Tabletext"/>
              <w:spacing w:before="0" w:after="0" w:line="240" w:lineRule="auto"/>
              <w:rPr>
                <w:sz w:val="16"/>
                <w:szCs w:val="16"/>
              </w:rPr>
            </w:pPr>
            <w:r>
              <w:rPr>
                <w:sz w:val="16"/>
                <w:szCs w:val="16"/>
              </w:rPr>
              <w:t>1491</w:t>
            </w:r>
          </w:p>
        </w:tc>
        <w:tc>
          <w:tcPr>
            <w:tcW w:w="2351" w:type="pct"/>
            <w:shd w:val="clear" w:color="auto" w:fill="auto"/>
          </w:tcPr>
          <w:p w:rsidR="00C5473B" w:rsidRDefault="00C5473B" w:rsidP="00903435">
            <w:pPr>
              <w:pStyle w:val="Tabletext"/>
              <w:spacing w:before="0" w:after="0" w:line="240" w:lineRule="auto"/>
              <w:rPr>
                <w:i/>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Henry VIII’s accession</w:t>
            </w:r>
          </w:p>
          <w:p w:rsidR="009B6081" w:rsidRPr="00E8563B" w:rsidRDefault="009B6081" w:rsidP="002B58E3">
            <w:pPr>
              <w:pStyle w:val="Tabletext"/>
              <w:spacing w:before="0" w:after="0" w:line="240" w:lineRule="auto"/>
              <w:rPr>
                <w:sz w:val="16"/>
                <w:szCs w:val="16"/>
              </w:rPr>
            </w:pPr>
            <w:r>
              <w:rPr>
                <w:sz w:val="16"/>
                <w:szCs w:val="16"/>
              </w:rPr>
              <w:t>Henry married Catherine of Aragon</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1509</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Execution of Empson and Dudley</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1510</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Wolsey appointed Lord Chancellor</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1515</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C5473B" w:rsidRPr="00E8563B" w:rsidTr="00DA75DE">
        <w:trPr>
          <w:cantSplit/>
        </w:trPr>
        <w:tc>
          <w:tcPr>
            <w:tcW w:w="2079" w:type="pct"/>
            <w:shd w:val="clear" w:color="auto" w:fill="auto"/>
          </w:tcPr>
          <w:p w:rsidR="00001499" w:rsidRDefault="00001499" w:rsidP="00001499">
            <w:pPr>
              <w:pStyle w:val="Tabletext"/>
              <w:spacing w:before="0" w:after="0" w:line="240" w:lineRule="auto"/>
              <w:rPr>
                <w:sz w:val="16"/>
                <w:szCs w:val="16"/>
              </w:rPr>
            </w:pPr>
            <w:r>
              <w:rPr>
                <w:i/>
                <w:sz w:val="16"/>
                <w:szCs w:val="16"/>
              </w:rPr>
              <w:t xml:space="preserve">Defence of the Seven Sacraments </w:t>
            </w:r>
            <w:r>
              <w:rPr>
                <w:sz w:val="16"/>
                <w:szCs w:val="16"/>
              </w:rPr>
              <w:t>is published</w:t>
            </w:r>
          </w:p>
          <w:p w:rsidR="00C5473B" w:rsidRPr="00CA1963" w:rsidRDefault="00001499" w:rsidP="00903435">
            <w:pPr>
              <w:pStyle w:val="Tabletext"/>
              <w:spacing w:before="0" w:after="0" w:line="240" w:lineRule="auto"/>
              <w:rPr>
                <w:sz w:val="16"/>
                <w:szCs w:val="16"/>
              </w:rPr>
            </w:pPr>
            <w:r>
              <w:rPr>
                <w:sz w:val="16"/>
                <w:szCs w:val="16"/>
              </w:rPr>
              <w:t>The pope bestowed the title ’Defender of the Faith’ on Henry VIII</w:t>
            </w: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1521</w:t>
            </w:r>
          </w:p>
        </w:tc>
        <w:tc>
          <w:tcPr>
            <w:tcW w:w="2351" w:type="pct"/>
            <w:shd w:val="clear" w:color="auto" w:fill="auto"/>
          </w:tcPr>
          <w:p w:rsidR="00C5473B" w:rsidRPr="00616DDD" w:rsidRDefault="00C5473B" w:rsidP="00903435">
            <w:pPr>
              <w:pStyle w:val="Tabletext"/>
              <w:spacing w:before="0" w:after="0" w:line="240" w:lineRule="auto"/>
              <w:rPr>
                <w:sz w:val="16"/>
                <w:szCs w:val="16"/>
              </w:rPr>
            </w:pP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r>
              <w:rPr>
                <w:sz w:val="16"/>
                <w:szCs w:val="16"/>
              </w:rPr>
              <w:t>Rioting against taxes</w:t>
            </w: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1525</w:t>
            </w:r>
          </w:p>
        </w:tc>
        <w:tc>
          <w:tcPr>
            <w:tcW w:w="2351" w:type="pct"/>
            <w:shd w:val="clear" w:color="auto" w:fill="auto"/>
          </w:tcPr>
          <w:p w:rsidR="00C5473B" w:rsidRPr="00E8563B" w:rsidRDefault="00C5473B"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Pr="00E8563B" w:rsidRDefault="009B6081" w:rsidP="00157962">
            <w:pPr>
              <w:pStyle w:val="Tabletext"/>
              <w:spacing w:before="0" w:after="0" w:line="240" w:lineRule="auto"/>
              <w:rPr>
                <w:sz w:val="16"/>
                <w:szCs w:val="16"/>
              </w:rPr>
            </w:pPr>
            <w:r>
              <w:rPr>
                <w:sz w:val="16"/>
                <w:szCs w:val="16"/>
              </w:rPr>
              <w:t>Negotiations took place with Rome about Henry VIII’s divorce from Catherine of Aragon (1526</w:t>
            </w:r>
            <w:r w:rsidR="00A7519E">
              <w:rPr>
                <w:sz w:val="16"/>
                <w:szCs w:val="16"/>
              </w:rPr>
              <w:t>–</w:t>
            </w:r>
            <w:r>
              <w:rPr>
                <w:sz w:val="16"/>
                <w:szCs w:val="16"/>
              </w:rPr>
              <w:t xml:space="preserve">29) </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1526</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Poor harvests (1527-29)</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1527</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Fall of Wolsey</w:t>
            </w:r>
          </w:p>
          <w:p w:rsidR="009B6081" w:rsidRDefault="009B6081" w:rsidP="002B58E3">
            <w:pPr>
              <w:pStyle w:val="Tabletext"/>
              <w:spacing w:before="0" w:after="0" w:line="240" w:lineRule="auto"/>
              <w:rPr>
                <w:sz w:val="16"/>
                <w:szCs w:val="16"/>
              </w:rPr>
            </w:pPr>
            <w:r>
              <w:rPr>
                <w:sz w:val="16"/>
                <w:szCs w:val="16"/>
              </w:rPr>
              <w:t>Thomas More appointed Lord Chancellor</w:t>
            </w:r>
          </w:p>
          <w:p w:rsidR="009B6081" w:rsidRPr="00E8563B" w:rsidRDefault="009B6081" w:rsidP="00157962">
            <w:pPr>
              <w:pStyle w:val="Tabletext"/>
              <w:spacing w:before="0" w:after="0" w:line="240" w:lineRule="auto"/>
              <w:rPr>
                <w:sz w:val="16"/>
                <w:szCs w:val="16"/>
              </w:rPr>
            </w:pPr>
            <w:r>
              <w:rPr>
                <w:sz w:val="16"/>
                <w:szCs w:val="16"/>
              </w:rPr>
              <w:t xml:space="preserve">Henry VIII’s </w:t>
            </w:r>
            <w:r w:rsidR="00A7519E">
              <w:rPr>
                <w:sz w:val="16"/>
                <w:szCs w:val="16"/>
              </w:rPr>
              <w:t xml:space="preserve">reformation parliaments </w:t>
            </w:r>
            <w:r>
              <w:rPr>
                <w:sz w:val="16"/>
                <w:szCs w:val="16"/>
              </w:rPr>
              <w:t>meet (1529</w:t>
            </w:r>
            <w:r w:rsidR="00A7519E">
              <w:rPr>
                <w:sz w:val="16"/>
                <w:szCs w:val="16"/>
              </w:rPr>
              <w:t>–</w:t>
            </w:r>
            <w:r>
              <w:rPr>
                <w:sz w:val="16"/>
                <w:szCs w:val="16"/>
              </w:rPr>
              <w:t>36)</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1529</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More resigned</w:t>
            </w:r>
          </w:p>
          <w:p w:rsidR="009B6081" w:rsidRDefault="009B6081" w:rsidP="002B58E3">
            <w:pPr>
              <w:pStyle w:val="Tabletext"/>
              <w:spacing w:before="0" w:after="0" w:line="240" w:lineRule="auto"/>
              <w:rPr>
                <w:sz w:val="16"/>
                <w:szCs w:val="16"/>
              </w:rPr>
            </w:pPr>
            <w:r>
              <w:rPr>
                <w:sz w:val="16"/>
                <w:szCs w:val="16"/>
              </w:rPr>
              <w:t>Act of Submission</w:t>
            </w:r>
          </w:p>
          <w:p w:rsidR="009B6081" w:rsidRPr="00E8563B" w:rsidRDefault="009B6081" w:rsidP="002B58E3">
            <w:pPr>
              <w:pStyle w:val="Tabletext"/>
              <w:spacing w:before="0" w:after="0" w:line="240" w:lineRule="auto"/>
              <w:rPr>
                <w:sz w:val="16"/>
                <w:szCs w:val="16"/>
              </w:rPr>
            </w:pPr>
            <w:r>
              <w:rPr>
                <w:sz w:val="16"/>
                <w:szCs w:val="16"/>
              </w:rPr>
              <w:t>Thomas Cromwell became Henry’s chief minister</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1532</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Henry VIII married Anne Boleyn</w:t>
            </w:r>
          </w:p>
          <w:p w:rsidR="009B6081" w:rsidRDefault="009B6081" w:rsidP="002B58E3">
            <w:pPr>
              <w:pStyle w:val="Tabletext"/>
              <w:spacing w:before="0" w:after="0" w:line="240" w:lineRule="auto"/>
              <w:rPr>
                <w:sz w:val="16"/>
                <w:szCs w:val="16"/>
              </w:rPr>
            </w:pPr>
            <w:r>
              <w:rPr>
                <w:sz w:val="16"/>
                <w:szCs w:val="16"/>
              </w:rPr>
              <w:t>Act of Restraint of Appeals</w:t>
            </w:r>
          </w:p>
          <w:p w:rsidR="009B6081" w:rsidRDefault="009B6081" w:rsidP="002B58E3">
            <w:pPr>
              <w:pStyle w:val="Tabletext"/>
              <w:spacing w:before="0" w:after="0" w:line="240" w:lineRule="auto"/>
              <w:rPr>
                <w:sz w:val="16"/>
                <w:szCs w:val="16"/>
              </w:rPr>
            </w:pPr>
            <w:r>
              <w:rPr>
                <w:sz w:val="16"/>
                <w:szCs w:val="16"/>
              </w:rPr>
              <w:t>Thomas Cranmer became Archbishop of Canterbury</w:t>
            </w:r>
          </w:p>
          <w:p w:rsidR="009B6081" w:rsidRPr="00E8563B" w:rsidRDefault="009B6081" w:rsidP="002B58E3">
            <w:pPr>
              <w:pStyle w:val="Tabletext"/>
              <w:spacing w:before="0" w:after="0" w:line="240" w:lineRule="auto"/>
              <w:rPr>
                <w:sz w:val="16"/>
                <w:szCs w:val="16"/>
              </w:rPr>
            </w:pPr>
            <w:r>
              <w:rPr>
                <w:sz w:val="16"/>
                <w:szCs w:val="16"/>
              </w:rPr>
              <w:t>Birth of Princess Elizabeth</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1533</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Revolt in Ireland</w:t>
            </w:r>
          </w:p>
          <w:p w:rsidR="009B6081" w:rsidRDefault="009B6081" w:rsidP="002B58E3">
            <w:pPr>
              <w:pStyle w:val="Tabletext"/>
              <w:spacing w:before="0" w:after="0" w:line="240" w:lineRule="auto"/>
              <w:rPr>
                <w:sz w:val="16"/>
                <w:szCs w:val="16"/>
              </w:rPr>
            </w:pPr>
            <w:r>
              <w:rPr>
                <w:sz w:val="16"/>
                <w:szCs w:val="16"/>
              </w:rPr>
              <w:t>Act of Supremacy</w:t>
            </w:r>
          </w:p>
          <w:p w:rsidR="009B6081" w:rsidRPr="00E8563B" w:rsidRDefault="009B6081" w:rsidP="002B58E3">
            <w:pPr>
              <w:pStyle w:val="Tabletext"/>
              <w:spacing w:before="0" w:after="0" w:line="240" w:lineRule="auto"/>
              <w:rPr>
                <w:sz w:val="16"/>
                <w:szCs w:val="16"/>
              </w:rPr>
            </w:pPr>
            <w:r>
              <w:rPr>
                <w:sz w:val="16"/>
                <w:szCs w:val="16"/>
              </w:rPr>
              <w:t xml:space="preserve">Treasons Act </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1534</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Visitations of monasteries and churches ordered</w:t>
            </w:r>
          </w:p>
          <w:p w:rsidR="009B6081" w:rsidRPr="00E8563B" w:rsidRDefault="009B6081" w:rsidP="002B58E3">
            <w:pPr>
              <w:pStyle w:val="Tabletext"/>
              <w:spacing w:before="0" w:after="0" w:line="240" w:lineRule="auto"/>
              <w:rPr>
                <w:sz w:val="16"/>
                <w:szCs w:val="16"/>
              </w:rPr>
            </w:pPr>
            <w:r>
              <w:rPr>
                <w:sz w:val="16"/>
                <w:szCs w:val="16"/>
              </w:rPr>
              <w:t>Executions of More, Fisher and the leaders of the Carthusians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1535</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Act for the Dissolution of the Lesser Monasteries </w:t>
            </w:r>
          </w:p>
          <w:p w:rsidR="009B6081" w:rsidRDefault="009B6081" w:rsidP="002B58E3">
            <w:pPr>
              <w:pStyle w:val="Tabletext"/>
              <w:spacing w:before="0" w:after="0" w:line="240" w:lineRule="auto"/>
              <w:rPr>
                <w:sz w:val="16"/>
                <w:szCs w:val="16"/>
              </w:rPr>
            </w:pPr>
            <w:r>
              <w:rPr>
                <w:sz w:val="16"/>
                <w:szCs w:val="16"/>
              </w:rPr>
              <w:t>Pilgrimage of Grace</w:t>
            </w:r>
          </w:p>
          <w:p w:rsidR="009B6081" w:rsidRDefault="009B6081" w:rsidP="002B58E3">
            <w:pPr>
              <w:pStyle w:val="Tabletext"/>
              <w:spacing w:before="0" w:after="0" w:line="240" w:lineRule="auto"/>
              <w:rPr>
                <w:sz w:val="16"/>
                <w:szCs w:val="16"/>
              </w:rPr>
            </w:pPr>
            <w:r>
              <w:rPr>
                <w:sz w:val="16"/>
                <w:szCs w:val="16"/>
              </w:rPr>
              <w:t>Anne Boleyn executed</w:t>
            </w:r>
          </w:p>
          <w:p w:rsidR="009B6081" w:rsidRPr="00E8563B" w:rsidRDefault="009B6081" w:rsidP="002B58E3">
            <w:pPr>
              <w:pStyle w:val="Tabletext"/>
              <w:spacing w:before="0" w:after="0" w:line="240" w:lineRule="auto"/>
              <w:rPr>
                <w:sz w:val="16"/>
                <w:szCs w:val="16"/>
              </w:rPr>
            </w:pPr>
            <w:r>
              <w:rPr>
                <w:sz w:val="16"/>
                <w:szCs w:val="16"/>
              </w:rPr>
              <w:t>Henry VIII married Jane Seymour</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1536</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Coverdale’s 1535 translation of </w:t>
            </w:r>
            <w:r w:rsidRPr="00E66E7B">
              <w:rPr>
                <w:i/>
                <w:sz w:val="16"/>
                <w:szCs w:val="16"/>
              </w:rPr>
              <w:t>The English Bible</w:t>
            </w:r>
            <w:r>
              <w:rPr>
                <w:sz w:val="16"/>
                <w:szCs w:val="16"/>
              </w:rPr>
              <w:t xml:space="preserve"> authorised</w:t>
            </w:r>
          </w:p>
          <w:p w:rsidR="009B6081" w:rsidRDefault="009B6081" w:rsidP="002B58E3">
            <w:pPr>
              <w:pStyle w:val="Tabletext"/>
              <w:spacing w:before="0" w:after="0" w:line="240" w:lineRule="auto"/>
              <w:rPr>
                <w:sz w:val="16"/>
                <w:szCs w:val="16"/>
              </w:rPr>
            </w:pPr>
            <w:r>
              <w:rPr>
                <w:sz w:val="16"/>
                <w:szCs w:val="16"/>
              </w:rPr>
              <w:t xml:space="preserve">Death of Jane Seymour </w:t>
            </w:r>
          </w:p>
          <w:p w:rsidR="009B6081" w:rsidRPr="00E8563B" w:rsidRDefault="009B6081" w:rsidP="002B58E3">
            <w:pPr>
              <w:pStyle w:val="Tabletext"/>
              <w:spacing w:before="0" w:after="0" w:line="240" w:lineRule="auto"/>
              <w:rPr>
                <w:sz w:val="16"/>
                <w:szCs w:val="16"/>
              </w:rPr>
            </w:pPr>
            <w:r>
              <w:rPr>
                <w:sz w:val="16"/>
                <w:szCs w:val="16"/>
              </w:rPr>
              <w:t>Good harvests to mid-1540s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1537</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Six Articles Act</w:t>
            </w:r>
          </w:p>
          <w:p w:rsidR="009B6081" w:rsidRPr="00E8563B" w:rsidRDefault="009B6081" w:rsidP="002B58E3">
            <w:pPr>
              <w:pStyle w:val="Tabletext"/>
              <w:spacing w:before="0" w:after="0" w:line="240" w:lineRule="auto"/>
              <w:rPr>
                <w:sz w:val="16"/>
                <w:szCs w:val="16"/>
              </w:rPr>
            </w:pPr>
            <w:r>
              <w:rPr>
                <w:sz w:val="16"/>
                <w:szCs w:val="16"/>
              </w:rPr>
              <w:t>Act for the Dissolution of the Greater Monasteries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1539</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Thomas Cromwell executed</w:t>
            </w:r>
          </w:p>
          <w:p w:rsidR="009B6081" w:rsidRDefault="009B6081" w:rsidP="002B58E3">
            <w:pPr>
              <w:pStyle w:val="Tabletext"/>
              <w:spacing w:before="0" w:after="0" w:line="240" w:lineRule="auto"/>
              <w:rPr>
                <w:sz w:val="16"/>
                <w:szCs w:val="16"/>
              </w:rPr>
            </w:pPr>
            <w:r>
              <w:rPr>
                <w:sz w:val="16"/>
                <w:szCs w:val="16"/>
              </w:rPr>
              <w:t>Henry VIII married Anne of Cleves</w:t>
            </w:r>
          </w:p>
          <w:p w:rsidR="009B6081" w:rsidRDefault="009B6081" w:rsidP="002B58E3">
            <w:pPr>
              <w:pStyle w:val="Tabletext"/>
              <w:spacing w:before="0" w:after="0" w:line="240" w:lineRule="auto"/>
              <w:rPr>
                <w:sz w:val="16"/>
                <w:szCs w:val="16"/>
              </w:rPr>
            </w:pPr>
            <w:r>
              <w:rPr>
                <w:sz w:val="16"/>
                <w:szCs w:val="16"/>
              </w:rPr>
              <w:t>Marriage declared void</w:t>
            </w:r>
          </w:p>
          <w:p w:rsidR="009B6081" w:rsidRPr="00E8563B" w:rsidRDefault="009B6081" w:rsidP="002B58E3">
            <w:pPr>
              <w:pStyle w:val="Tabletext"/>
              <w:spacing w:before="0" w:after="0" w:line="240" w:lineRule="auto"/>
              <w:rPr>
                <w:sz w:val="16"/>
                <w:szCs w:val="16"/>
              </w:rPr>
            </w:pPr>
            <w:r>
              <w:rPr>
                <w:sz w:val="16"/>
                <w:szCs w:val="16"/>
              </w:rPr>
              <w:t>Henry VIII married Catherine Howard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1540</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Henry VIII took the title of King of Ireland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1541</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Sir Antony St Leger promoted the policy of ‘Surrender and Regrant’ in Ireland</w:t>
            </w:r>
          </w:p>
          <w:p w:rsidR="009B6081" w:rsidRDefault="009B6081" w:rsidP="002B58E3">
            <w:pPr>
              <w:pStyle w:val="Tabletext"/>
              <w:spacing w:before="0" w:after="0" w:line="240" w:lineRule="auto"/>
              <w:rPr>
                <w:sz w:val="16"/>
                <w:szCs w:val="16"/>
              </w:rPr>
            </w:pPr>
            <w:r>
              <w:rPr>
                <w:sz w:val="16"/>
                <w:szCs w:val="16"/>
              </w:rPr>
              <w:t>Catherine Howard executed</w:t>
            </w:r>
          </w:p>
          <w:p w:rsidR="009B6081" w:rsidRDefault="009B6081" w:rsidP="002B58E3">
            <w:pPr>
              <w:pStyle w:val="Tabletext"/>
              <w:spacing w:before="0" w:after="0" w:line="240" w:lineRule="auto"/>
              <w:rPr>
                <w:sz w:val="16"/>
                <w:szCs w:val="16"/>
              </w:rPr>
            </w:pPr>
            <w:r>
              <w:rPr>
                <w:sz w:val="16"/>
                <w:szCs w:val="16"/>
              </w:rPr>
              <w:t>Mary Queen of Scots born</w:t>
            </w:r>
          </w:p>
          <w:p w:rsidR="009B6081" w:rsidRPr="00E8563B" w:rsidRDefault="009B6081" w:rsidP="002B58E3">
            <w:pPr>
              <w:pStyle w:val="Tabletext"/>
              <w:spacing w:before="0" w:after="0" w:line="240" w:lineRule="auto"/>
              <w:rPr>
                <w:sz w:val="16"/>
                <w:szCs w:val="16"/>
              </w:rPr>
            </w:pPr>
            <w:r>
              <w:rPr>
                <w:sz w:val="16"/>
                <w:szCs w:val="16"/>
              </w:rPr>
              <w:t>Coinage debased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1542</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The </w:t>
            </w:r>
            <w:r w:rsidRPr="00A7519E">
              <w:rPr>
                <w:i/>
                <w:sz w:val="16"/>
                <w:szCs w:val="16"/>
              </w:rPr>
              <w:t>King’s Book</w:t>
            </w:r>
            <w:r>
              <w:rPr>
                <w:sz w:val="16"/>
                <w:szCs w:val="16"/>
              </w:rPr>
              <w:t xml:space="preserve"> published</w:t>
            </w:r>
          </w:p>
          <w:p w:rsidR="009B6081" w:rsidRDefault="009B6081" w:rsidP="002B58E3">
            <w:pPr>
              <w:pStyle w:val="Tabletext"/>
              <w:spacing w:before="0" w:after="0" w:line="240" w:lineRule="auto"/>
              <w:rPr>
                <w:sz w:val="16"/>
                <w:szCs w:val="16"/>
              </w:rPr>
            </w:pPr>
            <w:r>
              <w:rPr>
                <w:sz w:val="16"/>
                <w:szCs w:val="16"/>
              </w:rPr>
              <w:t>Henry VIII married Catherine Parr</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1543</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Third Succession Act passed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1544</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lastRenderedPageBreak/>
              <w:t>Death of Henry VIII</w:t>
            </w:r>
          </w:p>
          <w:p w:rsidR="009B6081" w:rsidRDefault="009B6081" w:rsidP="002B58E3">
            <w:pPr>
              <w:pStyle w:val="Tabletext"/>
              <w:spacing w:before="0" w:after="0" w:line="240" w:lineRule="auto"/>
              <w:rPr>
                <w:sz w:val="16"/>
                <w:szCs w:val="16"/>
              </w:rPr>
            </w:pPr>
            <w:r>
              <w:rPr>
                <w:sz w:val="16"/>
                <w:szCs w:val="16"/>
              </w:rPr>
              <w:t>Succession of Edward VI</w:t>
            </w:r>
          </w:p>
          <w:p w:rsidR="009B6081" w:rsidRDefault="009B6081" w:rsidP="002B58E3">
            <w:pPr>
              <w:pStyle w:val="Tabletext"/>
              <w:spacing w:before="0" w:after="0" w:line="240" w:lineRule="auto"/>
              <w:rPr>
                <w:sz w:val="16"/>
                <w:szCs w:val="16"/>
              </w:rPr>
            </w:pPr>
            <w:r>
              <w:rPr>
                <w:sz w:val="16"/>
                <w:szCs w:val="16"/>
              </w:rPr>
              <w:t>Ascendancy of Protector Somerset</w:t>
            </w:r>
          </w:p>
          <w:p w:rsidR="009B6081" w:rsidRPr="00E8563B" w:rsidRDefault="009B6081" w:rsidP="002B58E3">
            <w:pPr>
              <w:pStyle w:val="Tabletext"/>
              <w:spacing w:before="0" w:after="0" w:line="240" w:lineRule="auto"/>
              <w:rPr>
                <w:sz w:val="16"/>
                <w:szCs w:val="16"/>
              </w:rPr>
            </w:pPr>
            <w:r>
              <w:rPr>
                <w:sz w:val="16"/>
                <w:szCs w:val="16"/>
              </w:rPr>
              <w:t>Act for the Dissolution of Chantries, Guilds and Colleges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1547</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Act of Uniformity</w:t>
            </w:r>
          </w:p>
          <w:p w:rsidR="009B6081" w:rsidRDefault="009B6081" w:rsidP="002B58E3">
            <w:pPr>
              <w:pStyle w:val="Tabletext"/>
              <w:spacing w:before="0" w:after="0" w:line="240" w:lineRule="auto"/>
              <w:rPr>
                <w:sz w:val="16"/>
                <w:szCs w:val="16"/>
              </w:rPr>
            </w:pPr>
            <w:r>
              <w:rPr>
                <w:sz w:val="16"/>
                <w:szCs w:val="16"/>
              </w:rPr>
              <w:t>First Book of Common Prayer</w:t>
            </w:r>
          </w:p>
          <w:p w:rsidR="009B6081" w:rsidRDefault="009B6081" w:rsidP="002B58E3">
            <w:pPr>
              <w:pStyle w:val="Tabletext"/>
              <w:spacing w:before="0" w:after="0" w:line="240" w:lineRule="auto"/>
              <w:rPr>
                <w:sz w:val="16"/>
                <w:szCs w:val="16"/>
              </w:rPr>
            </w:pPr>
            <w:r>
              <w:rPr>
                <w:sz w:val="16"/>
                <w:szCs w:val="16"/>
              </w:rPr>
              <w:t>Earl of Warwick’s coup</w:t>
            </w:r>
          </w:p>
          <w:p w:rsidR="009B6081" w:rsidRDefault="009B6081" w:rsidP="002B58E3">
            <w:pPr>
              <w:pStyle w:val="Tabletext"/>
              <w:spacing w:before="0" w:after="0" w:line="240" w:lineRule="auto"/>
              <w:rPr>
                <w:sz w:val="16"/>
                <w:szCs w:val="16"/>
              </w:rPr>
            </w:pPr>
            <w:r>
              <w:rPr>
                <w:sz w:val="16"/>
                <w:szCs w:val="16"/>
              </w:rPr>
              <w:t>Western Rebellion</w:t>
            </w:r>
          </w:p>
          <w:p w:rsidR="009B6081" w:rsidRPr="00E8563B" w:rsidRDefault="009B6081" w:rsidP="002B58E3">
            <w:pPr>
              <w:pStyle w:val="Tabletext"/>
              <w:spacing w:before="0" w:after="0" w:line="240" w:lineRule="auto"/>
              <w:rPr>
                <w:sz w:val="16"/>
                <w:szCs w:val="16"/>
              </w:rPr>
            </w:pPr>
            <w:r>
              <w:rPr>
                <w:sz w:val="16"/>
                <w:szCs w:val="16"/>
              </w:rPr>
              <w:t>The ‘rebellions of Commonwealth’ including Kett’s Rebellion</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1549</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Second Book of Common Prayer</w:t>
            </w:r>
          </w:p>
          <w:p w:rsidR="009B6081" w:rsidRPr="00E8563B" w:rsidRDefault="009B6081" w:rsidP="002B58E3">
            <w:pPr>
              <w:pStyle w:val="Tabletext"/>
              <w:spacing w:before="0" w:after="0" w:line="240" w:lineRule="auto"/>
              <w:rPr>
                <w:sz w:val="16"/>
                <w:szCs w:val="16"/>
              </w:rPr>
            </w:pPr>
            <w:r>
              <w:rPr>
                <w:sz w:val="16"/>
                <w:szCs w:val="16"/>
              </w:rPr>
              <w:t>Somerset executed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1552</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Edward VI’s ‘</w:t>
            </w:r>
            <w:r w:rsidR="00A7519E">
              <w:rPr>
                <w:sz w:val="16"/>
                <w:szCs w:val="16"/>
              </w:rPr>
              <w:t xml:space="preserve">device’ </w:t>
            </w:r>
            <w:r>
              <w:rPr>
                <w:sz w:val="16"/>
                <w:szCs w:val="16"/>
              </w:rPr>
              <w:t xml:space="preserve">for the </w:t>
            </w:r>
            <w:r w:rsidR="00A7519E">
              <w:rPr>
                <w:sz w:val="16"/>
                <w:szCs w:val="16"/>
              </w:rPr>
              <w:t>succession</w:t>
            </w:r>
          </w:p>
          <w:p w:rsidR="009B6081" w:rsidRDefault="009B6081" w:rsidP="002B58E3">
            <w:pPr>
              <w:pStyle w:val="Tabletext"/>
              <w:spacing w:before="0" w:after="0" w:line="240" w:lineRule="auto"/>
              <w:rPr>
                <w:sz w:val="16"/>
                <w:szCs w:val="16"/>
              </w:rPr>
            </w:pPr>
            <w:r>
              <w:rPr>
                <w:sz w:val="16"/>
                <w:szCs w:val="16"/>
              </w:rPr>
              <w:t xml:space="preserve">Lady Jane Grey proclaimed </w:t>
            </w:r>
            <w:r w:rsidR="00A7519E">
              <w:rPr>
                <w:sz w:val="16"/>
                <w:szCs w:val="16"/>
              </w:rPr>
              <w:t xml:space="preserve">queen </w:t>
            </w:r>
            <w:r>
              <w:rPr>
                <w:sz w:val="16"/>
                <w:szCs w:val="16"/>
              </w:rPr>
              <w:t xml:space="preserve">of England </w:t>
            </w:r>
          </w:p>
          <w:p w:rsidR="009B6081" w:rsidRDefault="009B6081" w:rsidP="002B58E3">
            <w:pPr>
              <w:pStyle w:val="Tabletext"/>
              <w:spacing w:before="0" w:after="0" w:line="240" w:lineRule="auto"/>
              <w:rPr>
                <w:sz w:val="16"/>
                <w:szCs w:val="16"/>
              </w:rPr>
            </w:pPr>
            <w:r>
              <w:rPr>
                <w:sz w:val="16"/>
                <w:szCs w:val="16"/>
              </w:rPr>
              <w:t>Mary’s counter-coup and accession</w:t>
            </w:r>
          </w:p>
          <w:p w:rsidR="009B6081" w:rsidRDefault="009B6081" w:rsidP="002B58E3">
            <w:pPr>
              <w:pStyle w:val="Tabletext"/>
              <w:spacing w:before="0" w:after="0" w:line="240" w:lineRule="auto"/>
              <w:rPr>
                <w:sz w:val="16"/>
                <w:szCs w:val="16"/>
              </w:rPr>
            </w:pPr>
            <w:r>
              <w:rPr>
                <w:sz w:val="16"/>
                <w:szCs w:val="16"/>
              </w:rPr>
              <w:t>Northumberland executed</w:t>
            </w:r>
          </w:p>
          <w:p w:rsidR="009B6081" w:rsidRPr="00E8563B" w:rsidRDefault="009B6081" w:rsidP="002B58E3">
            <w:pPr>
              <w:pStyle w:val="Tabletext"/>
              <w:spacing w:before="0" w:after="0" w:line="240" w:lineRule="auto"/>
              <w:rPr>
                <w:sz w:val="16"/>
                <w:szCs w:val="16"/>
              </w:rPr>
            </w:pPr>
            <w:r>
              <w:rPr>
                <w:sz w:val="16"/>
                <w:szCs w:val="16"/>
              </w:rPr>
              <w:t>Mass restored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1553</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Wyatt’s </w:t>
            </w:r>
            <w:r w:rsidR="0093195F">
              <w:rPr>
                <w:sz w:val="16"/>
                <w:szCs w:val="16"/>
              </w:rPr>
              <w:t>R</w:t>
            </w:r>
            <w:r>
              <w:rPr>
                <w:sz w:val="16"/>
                <w:szCs w:val="16"/>
              </w:rPr>
              <w:t>ebellion</w:t>
            </w:r>
          </w:p>
          <w:p w:rsidR="009B6081" w:rsidRDefault="009B6081" w:rsidP="002B58E3">
            <w:pPr>
              <w:pStyle w:val="Tabletext"/>
              <w:spacing w:before="0" w:after="0" w:line="240" w:lineRule="auto"/>
              <w:rPr>
                <w:sz w:val="16"/>
                <w:szCs w:val="16"/>
              </w:rPr>
            </w:pPr>
            <w:r>
              <w:rPr>
                <w:sz w:val="16"/>
                <w:szCs w:val="16"/>
              </w:rPr>
              <w:t>Jane Grey executed</w:t>
            </w:r>
          </w:p>
          <w:p w:rsidR="009B6081" w:rsidRDefault="009B6081" w:rsidP="002B58E3">
            <w:pPr>
              <w:pStyle w:val="Tabletext"/>
              <w:spacing w:before="0" w:after="0" w:line="240" w:lineRule="auto"/>
              <w:rPr>
                <w:sz w:val="16"/>
                <w:szCs w:val="16"/>
              </w:rPr>
            </w:pPr>
            <w:r>
              <w:rPr>
                <w:sz w:val="16"/>
                <w:szCs w:val="16"/>
              </w:rPr>
              <w:t>Mary married Philip of Spain</w:t>
            </w:r>
          </w:p>
          <w:p w:rsidR="009B6081" w:rsidRDefault="009B6081" w:rsidP="002B58E3">
            <w:pPr>
              <w:pStyle w:val="Tabletext"/>
              <w:spacing w:before="0" w:after="0" w:line="240" w:lineRule="auto"/>
              <w:rPr>
                <w:sz w:val="16"/>
                <w:szCs w:val="16"/>
              </w:rPr>
            </w:pPr>
            <w:r>
              <w:rPr>
                <w:sz w:val="16"/>
                <w:szCs w:val="16"/>
              </w:rPr>
              <w:t>Cardinal Pole returned</w:t>
            </w:r>
          </w:p>
          <w:p w:rsidR="009B6081" w:rsidRPr="00E8563B" w:rsidRDefault="009B6081" w:rsidP="002B58E3">
            <w:pPr>
              <w:pStyle w:val="Tabletext"/>
              <w:spacing w:before="0" w:after="0" w:line="240" w:lineRule="auto"/>
              <w:rPr>
                <w:sz w:val="16"/>
                <w:szCs w:val="16"/>
              </w:rPr>
            </w:pPr>
            <w:r>
              <w:rPr>
                <w:sz w:val="16"/>
                <w:szCs w:val="16"/>
              </w:rPr>
              <w:t>Reunion with Rome began</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1554</w:t>
            </w:r>
          </w:p>
        </w:tc>
        <w:tc>
          <w:tcPr>
            <w:tcW w:w="2351" w:type="pct"/>
            <w:shd w:val="clear" w:color="auto" w:fill="auto"/>
          </w:tcPr>
          <w:p w:rsidR="009B6081" w:rsidRPr="00E8563B"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Persecution of Protestants began</w:t>
            </w:r>
          </w:p>
          <w:p w:rsidR="009B6081" w:rsidRPr="00E8563B" w:rsidRDefault="009B6081" w:rsidP="002B58E3">
            <w:pPr>
              <w:pStyle w:val="Tabletext"/>
              <w:spacing w:before="0" w:after="0" w:line="240" w:lineRule="auto"/>
              <w:rPr>
                <w:sz w:val="16"/>
                <w:szCs w:val="16"/>
              </w:rPr>
            </w:pPr>
            <w:r>
              <w:rPr>
                <w:sz w:val="16"/>
                <w:szCs w:val="16"/>
              </w:rPr>
              <w:t xml:space="preserve">The law </w:t>
            </w:r>
            <w:r w:rsidRPr="00973100">
              <w:rPr>
                <w:i/>
                <w:sz w:val="16"/>
                <w:szCs w:val="16"/>
              </w:rPr>
              <w:t>De heretico comburendo</w:t>
            </w:r>
            <w:r>
              <w:rPr>
                <w:sz w:val="16"/>
                <w:szCs w:val="16"/>
              </w:rPr>
              <w:t xml:space="preserve"> revived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1555</w:t>
            </w:r>
          </w:p>
        </w:tc>
        <w:tc>
          <w:tcPr>
            <w:tcW w:w="2351" w:type="pct"/>
            <w:shd w:val="clear" w:color="auto" w:fill="auto"/>
          </w:tcPr>
          <w:p w:rsidR="009B6081" w:rsidRPr="008829E6" w:rsidRDefault="003B667B" w:rsidP="00903435">
            <w:pPr>
              <w:pStyle w:val="Tabletext"/>
              <w:spacing w:before="0" w:after="0" w:line="240" w:lineRule="auto"/>
              <w:rPr>
                <w:i/>
                <w:sz w:val="16"/>
                <w:szCs w:val="16"/>
              </w:rPr>
            </w:pPr>
            <w:r>
              <w:rPr>
                <w:i/>
                <w:sz w:val="16"/>
                <w:szCs w:val="16"/>
              </w:rPr>
              <w:t>Charles handed</w:t>
            </w:r>
            <w:r w:rsidR="009B6081" w:rsidRPr="008829E6">
              <w:rPr>
                <w:i/>
                <w:sz w:val="16"/>
                <w:szCs w:val="16"/>
              </w:rPr>
              <w:t xml:space="preserve"> sovereign authority in the Netherlands over to his son Philip</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Worst harvest of the century </w:t>
            </w:r>
          </w:p>
          <w:p w:rsidR="009B6081" w:rsidRDefault="009B6081" w:rsidP="002B58E3">
            <w:pPr>
              <w:pStyle w:val="Tabletext"/>
              <w:spacing w:before="0" w:after="0" w:line="240" w:lineRule="auto"/>
              <w:rPr>
                <w:sz w:val="16"/>
                <w:szCs w:val="16"/>
              </w:rPr>
            </w:pPr>
            <w:r>
              <w:rPr>
                <w:sz w:val="16"/>
                <w:szCs w:val="16"/>
              </w:rPr>
              <w:t>Influenza epidemic began</w:t>
            </w:r>
          </w:p>
          <w:p w:rsidR="009B6081" w:rsidRDefault="009B6081" w:rsidP="002B58E3">
            <w:pPr>
              <w:pStyle w:val="Tabletext"/>
              <w:spacing w:before="0" w:after="0" w:line="240" w:lineRule="auto"/>
              <w:rPr>
                <w:sz w:val="16"/>
                <w:szCs w:val="16"/>
              </w:rPr>
            </w:pPr>
            <w:r>
              <w:rPr>
                <w:sz w:val="16"/>
                <w:szCs w:val="16"/>
              </w:rPr>
              <w:t>Archbishop Cranmer burnt at the stake</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1556</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Mary I died and was succeeded by Elizabeth I</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1558</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The Elizabethan Settlement of Religion</w:t>
            </w:r>
          </w:p>
          <w:p w:rsidR="009B6081" w:rsidRDefault="009B6081" w:rsidP="002B58E3">
            <w:pPr>
              <w:pStyle w:val="Tabletext"/>
              <w:spacing w:before="0" w:after="0" w:line="240" w:lineRule="auto"/>
              <w:rPr>
                <w:sz w:val="16"/>
                <w:szCs w:val="16"/>
              </w:rPr>
            </w:pPr>
            <w:r>
              <w:rPr>
                <w:sz w:val="16"/>
                <w:szCs w:val="16"/>
              </w:rPr>
              <w:t>Revolt of the Protestant Lords of the Congregation in Scotland</w:t>
            </w:r>
          </w:p>
          <w:p w:rsidR="009B6081" w:rsidRPr="00E8563B" w:rsidRDefault="009B6081" w:rsidP="002B58E3">
            <w:pPr>
              <w:pStyle w:val="Tabletext"/>
              <w:spacing w:before="0" w:after="0" w:line="240" w:lineRule="auto"/>
              <w:rPr>
                <w:sz w:val="16"/>
                <w:szCs w:val="16"/>
              </w:rPr>
            </w:pPr>
            <w:r>
              <w:rPr>
                <w:sz w:val="16"/>
                <w:szCs w:val="16"/>
              </w:rPr>
              <w:t>Catholic bishops removed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1559</w:t>
            </w:r>
          </w:p>
        </w:tc>
        <w:tc>
          <w:tcPr>
            <w:tcW w:w="2351" w:type="pct"/>
            <w:shd w:val="clear" w:color="auto" w:fill="auto"/>
          </w:tcPr>
          <w:p w:rsidR="009B6081" w:rsidRPr="008829E6" w:rsidRDefault="003B667B" w:rsidP="00755C1E">
            <w:pPr>
              <w:pStyle w:val="Tabletext"/>
              <w:spacing w:before="0" w:after="0" w:line="240" w:lineRule="auto"/>
              <w:rPr>
                <w:i/>
                <w:sz w:val="16"/>
                <w:szCs w:val="16"/>
              </w:rPr>
            </w:pPr>
            <w:r>
              <w:rPr>
                <w:i/>
                <w:sz w:val="16"/>
                <w:szCs w:val="16"/>
              </w:rPr>
              <w:t xml:space="preserve">Margaret of Parma </w:t>
            </w:r>
            <w:r w:rsidR="009B6081" w:rsidRPr="008829E6">
              <w:rPr>
                <w:i/>
                <w:sz w:val="16"/>
                <w:szCs w:val="16"/>
              </w:rPr>
              <w:t xml:space="preserve">appointed </w:t>
            </w:r>
            <w:r w:rsidR="00755C1E">
              <w:rPr>
                <w:i/>
                <w:sz w:val="16"/>
                <w:szCs w:val="16"/>
              </w:rPr>
              <w:t>r</w:t>
            </w:r>
            <w:r w:rsidR="00755C1E" w:rsidRPr="008829E6">
              <w:rPr>
                <w:i/>
                <w:sz w:val="16"/>
                <w:szCs w:val="16"/>
              </w:rPr>
              <w:t>egent</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Mary Queen of Scots landed in Scotland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1561</w:t>
            </w:r>
          </w:p>
        </w:tc>
        <w:tc>
          <w:tcPr>
            <w:tcW w:w="2351" w:type="pct"/>
            <w:shd w:val="clear" w:color="auto" w:fill="auto"/>
          </w:tcPr>
          <w:p w:rsidR="009B6081" w:rsidRPr="008829E6" w:rsidRDefault="003B667B" w:rsidP="00903435">
            <w:pPr>
              <w:pStyle w:val="Tabletext"/>
              <w:spacing w:before="0" w:after="0" w:line="240" w:lineRule="auto"/>
              <w:rPr>
                <w:i/>
                <w:sz w:val="16"/>
                <w:szCs w:val="16"/>
              </w:rPr>
            </w:pPr>
            <w:r>
              <w:rPr>
                <w:i/>
                <w:sz w:val="16"/>
                <w:szCs w:val="16"/>
              </w:rPr>
              <w:t>The bishoprics scheme</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Convocation approved the 39 Articles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1563</w:t>
            </w:r>
          </w:p>
        </w:tc>
        <w:tc>
          <w:tcPr>
            <w:tcW w:w="2351" w:type="pct"/>
            <w:shd w:val="clear" w:color="auto" w:fill="auto"/>
          </w:tcPr>
          <w:p w:rsidR="009B6081" w:rsidRPr="00E8563B" w:rsidRDefault="009B6081" w:rsidP="00903435">
            <w:pPr>
              <w:pStyle w:val="Tabletext"/>
              <w:spacing w:before="0" w:after="0" w:line="240" w:lineRule="auto"/>
              <w:rPr>
                <w:sz w:val="16"/>
                <w:szCs w:val="16"/>
              </w:rPr>
            </w:pPr>
            <w:r>
              <w:rPr>
                <w:sz w:val="16"/>
                <w:szCs w:val="16"/>
              </w:rPr>
              <w:t>Orange and Egmont w</w:t>
            </w:r>
            <w:r w:rsidR="003B667B">
              <w:rPr>
                <w:sz w:val="16"/>
                <w:szCs w:val="16"/>
              </w:rPr>
              <w:t>ithdre</w:t>
            </w:r>
            <w:r>
              <w:rPr>
                <w:sz w:val="16"/>
                <w:szCs w:val="16"/>
              </w:rPr>
              <w:t>w from Council of State meetings</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1564</w:t>
            </w:r>
          </w:p>
        </w:tc>
        <w:tc>
          <w:tcPr>
            <w:tcW w:w="2351" w:type="pct"/>
            <w:shd w:val="clear" w:color="auto" w:fill="auto"/>
          </w:tcPr>
          <w:p w:rsidR="00C5473B" w:rsidRPr="00E8563B" w:rsidRDefault="003B667B" w:rsidP="00903435">
            <w:pPr>
              <w:pStyle w:val="Tabletext"/>
              <w:spacing w:before="0" w:after="0" w:line="240" w:lineRule="auto"/>
              <w:rPr>
                <w:sz w:val="16"/>
                <w:szCs w:val="16"/>
              </w:rPr>
            </w:pPr>
            <w:r>
              <w:rPr>
                <w:sz w:val="16"/>
                <w:szCs w:val="16"/>
              </w:rPr>
              <w:t>Philip II blamed</w:t>
            </w:r>
            <w:r w:rsidR="00C5473B">
              <w:rPr>
                <w:sz w:val="16"/>
                <w:szCs w:val="16"/>
              </w:rPr>
              <w:t xml:space="preserve"> Granvelle for the failure of church reorganisation</w:t>
            </w:r>
          </w:p>
        </w:tc>
      </w:tr>
      <w:tr w:rsidR="00C5473B" w:rsidRPr="00E8563B" w:rsidTr="00DA75DE">
        <w:trPr>
          <w:cantSplit/>
        </w:trPr>
        <w:tc>
          <w:tcPr>
            <w:tcW w:w="2079" w:type="pct"/>
            <w:shd w:val="clear" w:color="auto" w:fill="auto"/>
          </w:tcPr>
          <w:p w:rsidR="00C5473B" w:rsidRPr="00E8563B" w:rsidRDefault="009B6081" w:rsidP="00903435">
            <w:pPr>
              <w:pStyle w:val="Tabletext"/>
              <w:spacing w:before="0" w:after="0" w:line="240" w:lineRule="auto"/>
              <w:rPr>
                <w:sz w:val="16"/>
                <w:szCs w:val="16"/>
              </w:rPr>
            </w:pPr>
            <w:r>
              <w:rPr>
                <w:sz w:val="16"/>
                <w:szCs w:val="16"/>
              </w:rPr>
              <w:t>Mary Queen of Scots married Henry Darnley</w:t>
            </w: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1565</w:t>
            </w:r>
          </w:p>
        </w:tc>
        <w:tc>
          <w:tcPr>
            <w:tcW w:w="2351" w:type="pct"/>
            <w:shd w:val="clear" w:color="auto" w:fill="auto"/>
          </w:tcPr>
          <w:p w:rsidR="00C5473B" w:rsidRDefault="003B667B" w:rsidP="00903435">
            <w:pPr>
              <w:pStyle w:val="Tabletext"/>
              <w:spacing w:before="0" w:after="0" w:line="240" w:lineRule="auto"/>
              <w:rPr>
                <w:sz w:val="16"/>
                <w:szCs w:val="16"/>
              </w:rPr>
            </w:pPr>
            <w:r>
              <w:rPr>
                <w:sz w:val="16"/>
                <w:szCs w:val="16"/>
              </w:rPr>
              <w:t xml:space="preserve">Letters from the </w:t>
            </w:r>
            <w:r w:rsidR="00C5473B">
              <w:rPr>
                <w:sz w:val="16"/>
                <w:szCs w:val="16"/>
              </w:rPr>
              <w:t xml:space="preserve">Segovia </w:t>
            </w:r>
            <w:r w:rsidR="00A7519E">
              <w:rPr>
                <w:sz w:val="16"/>
                <w:szCs w:val="16"/>
              </w:rPr>
              <w:t>W</w:t>
            </w:r>
            <w:r>
              <w:rPr>
                <w:sz w:val="16"/>
                <w:szCs w:val="16"/>
              </w:rPr>
              <w:t>oods</w:t>
            </w:r>
          </w:p>
          <w:p w:rsidR="00C5473B" w:rsidRPr="00E8563B" w:rsidRDefault="003B667B" w:rsidP="00903435">
            <w:pPr>
              <w:pStyle w:val="Tabletext"/>
              <w:spacing w:before="0" w:after="0" w:line="240" w:lineRule="auto"/>
              <w:rPr>
                <w:sz w:val="16"/>
                <w:szCs w:val="16"/>
              </w:rPr>
            </w:pPr>
            <w:r>
              <w:rPr>
                <w:sz w:val="16"/>
                <w:szCs w:val="16"/>
              </w:rPr>
              <w:t>Bad harvest raised</w:t>
            </w:r>
            <w:r w:rsidR="00C5473B">
              <w:rPr>
                <w:sz w:val="16"/>
                <w:szCs w:val="16"/>
              </w:rPr>
              <w:t xml:space="preserve"> food prices</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1566</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Iconoclastic Fury</w:t>
            </w:r>
          </w:p>
          <w:p w:rsidR="00C5473B" w:rsidRDefault="00C5473B" w:rsidP="00903435">
            <w:pPr>
              <w:pStyle w:val="Tabletext"/>
              <w:spacing w:before="0" w:after="0" w:line="240" w:lineRule="auto"/>
              <w:rPr>
                <w:sz w:val="16"/>
                <w:szCs w:val="16"/>
              </w:rPr>
            </w:pPr>
            <w:r>
              <w:rPr>
                <w:sz w:val="16"/>
                <w:szCs w:val="16"/>
              </w:rPr>
              <w:t>Margaret’s Accord with the nobility and Calvinists</w:t>
            </w:r>
          </w:p>
          <w:p w:rsidR="00C5473B" w:rsidRPr="00E8563B" w:rsidRDefault="003B667B" w:rsidP="003B667B">
            <w:pPr>
              <w:pStyle w:val="Tabletext"/>
              <w:spacing w:before="0" w:after="0" w:line="240" w:lineRule="auto"/>
              <w:rPr>
                <w:sz w:val="16"/>
                <w:szCs w:val="16"/>
              </w:rPr>
            </w:pPr>
            <w:r>
              <w:rPr>
                <w:sz w:val="16"/>
                <w:szCs w:val="16"/>
              </w:rPr>
              <w:t xml:space="preserve">Breakdown of Accord </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Darnley murdered</w:t>
            </w:r>
          </w:p>
          <w:p w:rsidR="009B6081" w:rsidRDefault="009B6081" w:rsidP="002B58E3">
            <w:pPr>
              <w:pStyle w:val="Tabletext"/>
              <w:spacing w:before="0" w:after="0" w:line="240" w:lineRule="auto"/>
              <w:rPr>
                <w:sz w:val="16"/>
                <w:szCs w:val="16"/>
              </w:rPr>
            </w:pPr>
            <w:r>
              <w:rPr>
                <w:sz w:val="16"/>
                <w:szCs w:val="16"/>
              </w:rPr>
              <w:t>Mary Queen of Scots married James Bothwell</w:t>
            </w:r>
          </w:p>
          <w:p w:rsidR="009B6081" w:rsidRPr="00E8563B" w:rsidRDefault="009B6081" w:rsidP="002B58E3">
            <w:pPr>
              <w:pStyle w:val="Tabletext"/>
              <w:spacing w:before="0" w:after="0" w:line="240" w:lineRule="auto"/>
              <w:rPr>
                <w:sz w:val="16"/>
                <w:szCs w:val="16"/>
              </w:rPr>
            </w:pPr>
            <w:r>
              <w:rPr>
                <w:sz w:val="16"/>
                <w:szCs w:val="16"/>
              </w:rPr>
              <w:t>Mary forced to abdicate as Queen of Scots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1567</w:t>
            </w:r>
          </w:p>
        </w:tc>
        <w:tc>
          <w:tcPr>
            <w:tcW w:w="2351" w:type="pct"/>
            <w:shd w:val="clear" w:color="auto" w:fill="auto"/>
          </w:tcPr>
          <w:p w:rsidR="009B6081" w:rsidRDefault="009B6081" w:rsidP="00903435">
            <w:pPr>
              <w:pStyle w:val="Tabletext"/>
              <w:spacing w:before="0" w:after="0" w:line="240" w:lineRule="auto"/>
              <w:rPr>
                <w:sz w:val="16"/>
                <w:szCs w:val="16"/>
              </w:rPr>
            </w:pPr>
            <w:r>
              <w:rPr>
                <w:sz w:val="16"/>
                <w:szCs w:val="16"/>
              </w:rPr>
              <w:t>Defeat of ‘First Revolt’</w:t>
            </w:r>
          </w:p>
          <w:p w:rsidR="009B6081" w:rsidRDefault="009B6081" w:rsidP="00903435">
            <w:pPr>
              <w:pStyle w:val="Tabletext"/>
              <w:spacing w:before="0" w:after="0" w:line="240" w:lineRule="auto"/>
              <w:rPr>
                <w:sz w:val="16"/>
                <w:szCs w:val="16"/>
              </w:rPr>
            </w:pPr>
            <w:r>
              <w:rPr>
                <w:sz w:val="16"/>
                <w:szCs w:val="16"/>
              </w:rPr>
              <w:t>Egmont and Hoorn executed</w:t>
            </w:r>
          </w:p>
          <w:p w:rsidR="009B6081" w:rsidRPr="00E8563B" w:rsidRDefault="009B6081" w:rsidP="003B667B">
            <w:pPr>
              <w:pStyle w:val="Tabletext"/>
              <w:spacing w:before="0" w:after="0" w:line="240" w:lineRule="auto"/>
              <w:rPr>
                <w:sz w:val="16"/>
                <w:szCs w:val="16"/>
              </w:rPr>
            </w:pPr>
            <w:r>
              <w:rPr>
                <w:sz w:val="16"/>
                <w:szCs w:val="16"/>
              </w:rPr>
              <w:t>Alva set up Council of Troubles</w:t>
            </w:r>
            <w:r w:rsidR="003B667B">
              <w:rPr>
                <w:sz w:val="16"/>
                <w:szCs w:val="16"/>
              </w:rPr>
              <w:t xml:space="preserve"> (the Council of Blood)</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Mary Queen of Scots fled to England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1568</w:t>
            </w:r>
          </w:p>
        </w:tc>
        <w:tc>
          <w:tcPr>
            <w:tcW w:w="2351" w:type="pct"/>
            <w:shd w:val="clear" w:color="auto" w:fill="auto"/>
          </w:tcPr>
          <w:p w:rsidR="009B6081" w:rsidRPr="00E8563B" w:rsidRDefault="009B6081" w:rsidP="00903435">
            <w:pPr>
              <w:pStyle w:val="Tabletext"/>
              <w:spacing w:before="0" w:after="0" w:line="240" w:lineRule="auto"/>
              <w:rPr>
                <w:sz w:val="16"/>
                <w:szCs w:val="16"/>
              </w:rPr>
            </w:pPr>
            <w:r>
              <w:rPr>
                <w:sz w:val="16"/>
                <w:szCs w:val="16"/>
              </w:rPr>
              <w:t>Orange condemned by Council of Troubles</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Northern Rising</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1569</w:t>
            </w:r>
          </w:p>
        </w:tc>
        <w:tc>
          <w:tcPr>
            <w:tcW w:w="2351" w:type="pct"/>
            <w:shd w:val="clear" w:color="auto" w:fill="auto"/>
          </w:tcPr>
          <w:p w:rsidR="009B6081" w:rsidRDefault="003B667B" w:rsidP="00903435">
            <w:pPr>
              <w:pStyle w:val="Tabletext"/>
              <w:spacing w:before="0" w:after="0" w:line="240" w:lineRule="auto"/>
              <w:rPr>
                <w:sz w:val="16"/>
                <w:szCs w:val="16"/>
              </w:rPr>
            </w:pPr>
            <w:r>
              <w:rPr>
                <w:sz w:val="16"/>
                <w:szCs w:val="16"/>
              </w:rPr>
              <w:t>Alva began</w:t>
            </w:r>
            <w:r w:rsidR="009B6081">
              <w:rPr>
                <w:sz w:val="16"/>
                <w:szCs w:val="16"/>
              </w:rPr>
              <w:t xml:space="preserve"> imposition of Tenth Penny</w:t>
            </w:r>
          </w:p>
          <w:p w:rsidR="009B6081" w:rsidRPr="00E8563B" w:rsidRDefault="003B667B" w:rsidP="00903435">
            <w:pPr>
              <w:pStyle w:val="Tabletext"/>
              <w:spacing w:before="0" w:after="0" w:line="240" w:lineRule="auto"/>
              <w:rPr>
                <w:sz w:val="16"/>
                <w:szCs w:val="16"/>
              </w:rPr>
            </w:pPr>
            <w:r>
              <w:rPr>
                <w:sz w:val="16"/>
                <w:szCs w:val="16"/>
              </w:rPr>
              <w:t>States-General refused</w:t>
            </w:r>
            <w:r w:rsidR="009B6081">
              <w:rPr>
                <w:sz w:val="16"/>
                <w:szCs w:val="16"/>
              </w:rPr>
              <w:t xml:space="preserve"> imposition of Tenth Penny</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 xml:space="preserve">Papal bull </w:t>
            </w:r>
            <w:r w:rsidRPr="00CC3520">
              <w:rPr>
                <w:i/>
                <w:sz w:val="16"/>
                <w:szCs w:val="16"/>
              </w:rPr>
              <w:t xml:space="preserve">Regnans in Excelsis </w:t>
            </w:r>
            <w:r>
              <w:rPr>
                <w:sz w:val="16"/>
                <w:szCs w:val="16"/>
              </w:rPr>
              <w:t>declared Elizabeth I excommunicated and deposed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1570</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i/>
                <w:sz w:val="16"/>
                <w:szCs w:val="16"/>
              </w:rPr>
            </w:pPr>
            <w:r>
              <w:rPr>
                <w:sz w:val="16"/>
                <w:szCs w:val="16"/>
              </w:rPr>
              <w:t xml:space="preserve">Puritans published </w:t>
            </w:r>
            <w:r w:rsidR="00A7519E" w:rsidRPr="00A7519E">
              <w:rPr>
                <w:sz w:val="16"/>
                <w:szCs w:val="16"/>
              </w:rPr>
              <w:t>t</w:t>
            </w:r>
            <w:r w:rsidRPr="00A7519E">
              <w:rPr>
                <w:sz w:val="16"/>
                <w:szCs w:val="16"/>
              </w:rPr>
              <w:t>he first and second</w:t>
            </w:r>
            <w:r w:rsidRPr="00C136A3">
              <w:rPr>
                <w:i/>
                <w:sz w:val="16"/>
                <w:szCs w:val="16"/>
              </w:rPr>
              <w:t xml:space="preserve"> </w:t>
            </w:r>
            <w:r w:rsidR="00A7519E">
              <w:rPr>
                <w:i/>
                <w:sz w:val="16"/>
                <w:szCs w:val="16"/>
              </w:rPr>
              <w:t>A</w:t>
            </w:r>
            <w:r w:rsidRPr="00C136A3">
              <w:rPr>
                <w:i/>
                <w:sz w:val="16"/>
                <w:szCs w:val="16"/>
              </w:rPr>
              <w:t xml:space="preserve">dmonition to </w:t>
            </w:r>
            <w:r w:rsidR="00A7519E">
              <w:rPr>
                <w:i/>
                <w:sz w:val="16"/>
                <w:szCs w:val="16"/>
              </w:rPr>
              <w:t>P</w:t>
            </w:r>
            <w:r w:rsidRPr="00C136A3">
              <w:rPr>
                <w:i/>
                <w:sz w:val="16"/>
                <w:szCs w:val="16"/>
              </w:rPr>
              <w:t>arliament</w:t>
            </w:r>
          </w:p>
          <w:p w:rsidR="009B6081" w:rsidRPr="00C136A3" w:rsidRDefault="009B6081" w:rsidP="002B58E3">
            <w:pPr>
              <w:pStyle w:val="Tabletext"/>
              <w:spacing w:before="0" w:after="0" w:line="240" w:lineRule="auto"/>
              <w:rPr>
                <w:sz w:val="16"/>
                <w:szCs w:val="16"/>
              </w:rPr>
            </w:pPr>
            <w:r>
              <w:rPr>
                <w:sz w:val="16"/>
                <w:szCs w:val="16"/>
              </w:rPr>
              <w:t>Ridolfi Plot uncovered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1571</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Duke of Norfolk executed for involvement in plots</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1572</w:t>
            </w:r>
          </w:p>
        </w:tc>
        <w:tc>
          <w:tcPr>
            <w:tcW w:w="2351" w:type="pct"/>
            <w:shd w:val="clear" w:color="auto" w:fill="auto"/>
          </w:tcPr>
          <w:p w:rsidR="009B6081" w:rsidRDefault="009B6081" w:rsidP="00903435">
            <w:pPr>
              <w:pStyle w:val="Tabletext"/>
              <w:spacing w:before="0" w:after="0" w:line="240" w:lineRule="auto"/>
              <w:rPr>
                <w:sz w:val="16"/>
                <w:szCs w:val="16"/>
              </w:rPr>
            </w:pPr>
            <w:r>
              <w:rPr>
                <w:sz w:val="16"/>
                <w:szCs w:val="16"/>
              </w:rPr>
              <w:t>Tenth Penny imposed by force</w:t>
            </w:r>
          </w:p>
          <w:p w:rsidR="009B6081" w:rsidRDefault="009B6081" w:rsidP="00903435">
            <w:pPr>
              <w:pStyle w:val="Tabletext"/>
              <w:spacing w:before="0" w:after="0" w:line="240" w:lineRule="auto"/>
              <w:rPr>
                <w:sz w:val="16"/>
                <w:szCs w:val="16"/>
              </w:rPr>
            </w:pPr>
            <w:r>
              <w:rPr>
                <w:sz w:val="16"/>
                <w:szCs w:val="16"/>
              </w:rPr>
              <w:t>Sea Beggars gain</w:t>
            </w:r>
            <w:r w:rsidR="003B667B">
              <w:rPr>
                <w:sz w:val="16"/>
                <w:szCs w:val="16"/>
              </w:rPr>
              <w:t>ed</w:t>
            </w:r>
            <w:r>
              <w:rPr>
                <w:sz w:val="16"/>
                <w:szCs w:val="16"/>
              </w:rPr>
              <w:t xml:space="preserve"> control of towns in Zeeland and Holland</w:t>
            </w:r>
          </w:p>
          <w:p w:rsidR="009B6081" w:rsidRDefault="009E1C1E" w:rsidP="00903435">
            <w:pPr>
              <w:pStyle w:val="Tabletext"/>
              <w:spacing w:before="0" w:after="0" w:line="240" w:lineRule="auto"/>
              <w:rPr>
                <w:sz w:val="16"/>
                <w:szCs w:val="16"/>
              </w:rPr>
            </w:pPr>
            <w:r>
              <w:rPr>
                <w:sz w:val="16"/>
                <w:szCs w:val="16"/>
              </w:rPr>
              <w:t>William of Orange proclaimed</w:t>
            </w:r>
            <w:r w:rsidR="009B6081">
              <w:rPr>
                <w:sz w:val="16"/>
                <w:szCs w:val="16"/>
              </w:rPr>
              <w:t xml:space="preserve"> himself Stad</w:t>
            </w:r>
            <w:r>
              <w:rPr>
                <w:sz w:val="16"/>
                <w:szCs w:val="16"/>
              </w:rPr>
              <w:t>t</w:t>
            </w:r>
            <w:r w:rsidR="009B6081">
              <w:rPr>
                <w:sz w:val="16"/>
                <w:szCs w:val="16"/>
              </w:rPr>
              <w:t>holder of Zeeland, Holland and Utrecht</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1573</w:t>
            </w:r>
          </w:p>
        </w:tc>
        <w:tc>
          <w:tcPr>
            <w:tcW w:w="2351" w:type="pct"/>
            <w:shd w:val="clear" w:color="auto" w:fill="auto"/>
          </w:tcPr>
          <w:p w:rsidR="00C5473B" w:rsidRPr="00E8563B" w:rsidRDefault="00C5473B" w:rsidP="00903435">
            <w:pPr>
              <w:pStyle w:val="Tabletext"/>
              <w:spacing w:before="0" w:after="0" w:line="240" w:lineRule="auto"/>
              <w:rPr>
                <w:sz w:val="16"/>
                <w:szCs w:val="16"/>
              </w:rPr>
            </w:pPr>
            <w:r>
              <w:rPr>
                <w:sz w:val="16"/>
                <w:szCs w:val="16"/>
              </w:rPr>
              <w:t>Alva recalled and replaced by Requesens</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1574</w:t>
            </w:r>
          </w:p>
        </w:tc>
        <w:tc>
          <w:tcPr>
            <w:tcW w:w="2351" w:type="pct"/>
            <w:shd w:val="clear" w:color="auto" w:fill="auto"/>
          </w:tcPr>
          <w:p w:rsidR="00C5473B" w:rsidRPr="00E8563B" w:rsidRDefault="00C5473B" w:rsidP="00903435">
            <w:pPr>
              <w:pStyle w:val="Tabletext"/>
              <w:spacing w:before="0" w:after="0" w:line="240" w:lineRule="auto"/>
              <w:rPr>
                <w:sz w:val="16"/>
                <w:szCs w:val="16"/>
              </w:rPr>
            </w:pPr>
            <w:r>
              <w:rPr>
                <w:sz w:val="16"/>
                <w:szCs w:val="16"/>
              </w:rPr>
              <w:t>Spanish troops vacate</w:t>
            </w:r>
            <w:r w:rsidR="009E1C1E">
              <w:rPr>
                <w:sz w:val="16"/>
                <w:szCs w:val="16"/>
              </w:rPr>
              <w:t>d</w:t>
            </w:r>
            <w:r>
              <w:rPr>
                <w:sz w:val="16"/>
                <w:szCs w:val="16"/>
              </w:rPr>
              <w:t xml:space="preserve"> South Holland</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1575</w:t>
            </w:r>
          </w:p>
        </w:tc>
        <w:tc>
          <w:tcPr>
            <w:tcW w:w="2351" w:type="pct"/>
            <w:shd w:val="clear" w:color="auto" w:fill="auto"/>
          </w:tcPr>
          <w:p w:rsidR="00C5473B" w:rsidRDefault="009E1C1E" w:rsidP="00903435">
            <w:pPr>
              <w:pStyle w:val="Tabletext"/>
              <w:spacing w:before="0" w:after="0" w:line="240" w:lineRule="auto"/>
              <w:rPr>
                <w:sz w:val="16"/>
                <w:szCs w:val="16"/>
              </w:rPr>
            </w:pPr>
            <w:r>
              <w:rPr>
                <w:sz w:val="16"/>
                <w:szCs w:val="16"/>
              </w:rPr>
              <w:t>Philip II declared</w:t>
            </w:r>
            <w:r w:rsidR="00C5473B">
              <w:rPr>
                <w:sz w:val="16"/>
                <w:szCs w:val="16"/>
              </w:rPr>
              <w:t xml:space="preserve"> himself bankrupt</w:t>
            </w:r>
          </w:p>
          <w:p w:rsidR="00C5473B" w:rsidRPr="00E8563B" w:rsidRDefault="00C5473B" w:rsidP="00903435">
            <w:pPr>
              <w:pStyle w:val="Tabletext"/>
              <w:spacing w:before="0" w:after="0" w:line="240" w:lineRule="auto"/>
              <w:rPr>
                <w:sz w:val="16"/>
                <w:szCs w:val="16"/>
              </w:rPr>
            </w:pPr>
            <w:r>
              <w:rPr>
                <w:sz w:val="16"/>
                <w:szCs w:val="16"/>
              </w:rPr>
              <w:t>Failure of attempts at Breda to broker a peace</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1576</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Death of Requesens</w:t>
            </w:r>
          </w:p>
          <w:p w:rsidR="00C5473B" w:rsidRDefault="00C5473B" w:rsidP="00903435">
            <w:pPr>
              <w:pStyle w:val="Tabletext"/>
              <w:spacing w:before="0" w:after="0" w:line="240" w:lineRule="auto"/>
              <w:rPr>
                <w:sz w:val="16"/>
                <w:szCs w:val="16"/>
              </w:rPr>
            </w:pPr>
            <w:r>
              <w:rPr>
                <w:sz w:val="16"/>
                <w:szCs w:val="16"/>
              </w:rPr>
              <w:t>Spanish Fury</w:t>
            </w:r>
          </w:p>
          <w:p w:rsidR="00C5473B" w:rsidRDefault="00C5473B" w:rsidP="00903435">
            <w:pPr>
              <w:pStyle w:val="Tabletext"/>
              <w:spacing w:before="0" w:after="0" w:line="240" w:lineRule="auto"/>
              <w:rPr>
                <w:sz w:val="16"/>
                <w:szCs w:val="16"/>
              </w:rPr>
            </w:pPr>
            <w:r>
              <w:rPr>
                <w:sz w:val="16"/>
                <w:szCs w:val="16"/>
              </w:rPr>
              <w:t>Pacification of Ghent</w:t>
            </w:r>
          </w:p>
          <w:p w:rsidR="00C5473B" w:rsidRPr="00E8563B" w:rsidRDefault="00C5473B" w:rsidP="00903435">
            <w:pPr>
              <w:pStyle w:val="Tabletext"/>
              <w:spacing w:before="0" w:after="0" w:line="240" w:lineRule="auto"/>
              <w:rPr>
                <w:sz w:val="16"/>
                <w:szCs w:val="16"/>
              </w:rPr>
            </w:pPr>
            <w:r>
              <w:rPr>
                <w:sz w:val="16"/>
                <w:szCs w:val="16"/>
              </w:rPr>
              <w:t>Outbreak of Third Revolt</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1577</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 xml:space="preserve">Don John of Austria </w:t>
            </w:r>
            <w:r w:rsidR="009E1C1E">
              <w:rPr>
                <w:sz w:val="16"/>
                <w:szCs w:val="16"/>
              </w:rPr>
              <w:t xml:space="preserve">became </w:t>
            </w:r>
            <w:r w:rsidR="00755C1E">
              <w:rPr>
                <w:sz w:val="16"/>
                <w:szCs w:val="16"/>
              </w:rPr>
              <w:t>regent</w:t>
            </w:r>
          </w:p>
          <w:p w:rsidR="00C5473B" w:rsidRPr="00E8563B" w:rsidRDefault="00C5473B" w:rsidP="00903435">
            <w:pPr>
              <w:pStyle w:val="Tabletext"/>
              <w:spacing w:before="0" w:after="0" w:line="240" w:lineRule="auto"/>
              <w:rPr>
                <w:sz w:val="16"/>
                <w:szCs w:val="16"/>
              </w:rPr>
            </w:pPr>
            <w:r>
              <w:rPr>
                <w:sz w:val="16"/>
                <w:szCs w:val="16"/>
              </w:rPr>
              <w:t xml:space="preserve">Perpetual Edict signed </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1578</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Holland, Zeeland and Gelderland agree</w:t>
            </w:r>
            <w:r w:rsidR="009E1C1E">
              <w:rPr>
                <w:sz w:val="16"/>
                <w:szCs w:val="16"/>
              </w:rPr>
              <w:t>d</w:t>
            </w:r>
            <w:r>
              <w:rPr>
                <w:sz w:val="16"/>
                <w:szCs w:val="16"/>
              </w:rPr>
              <w:t xml:space="preserve"> a defence treaty</w:t>
            </w:r>
          </w:p>
          <w:p w:rsidR="00C5473B" w:rsidRPr="00E8563B" w:rsidRDefault="00C5473B" w:rsidP="00903435">
            <w:pPr>
              <w:pStyle w:val="Tabletext"/>
              <w:spacing w:before="0" w:after="0" w:line="240" w:lineRule="auto"/>
              <w:rPr>
                <w:sz w:val="16"/>
                <w:szCs w:val="16"/>
              </w:rPr>
            </w:pPr>
            <w:r>
              <w:rPr>
                <w:sz w:val="16"/>
                <w:szCs w:val="16"/>
              </w:rPr>
              <w:t xml:space="preserve">Duke of Parma appointed </w:t>
            </w:r>
            <w:r w:rsidR="00755C1E">
              <w:rPr>
                <w:sz w:val="16"/>
                <w:szCs w:val="16"/>
              </w:rPr>
              <w:t>r</w:t>
            </w:r>
            <w:r>
              <w:rPr>
                <w:sz w:val="16"/>
                <w:szCs w:val="16"/>
              </w:rPr>
              <w:t>egent</w:t>
            </w:r>
          </w:p>
        </w:tc>
      </w:tr>
      <w:tr w:rsidR="00C5473B" w:rsidRPr="00E8563B" w:rsidTr="00DA75DE">
        <w:trPr>
          <w:cantSplit/>
        </w:trPr>
        <w:tc>
          <w:tcPr>
            <w:tcW w:w="2079" w:type="pct"/>
            <w:shd w:val="clear" w:color="auto" w:fill="auto"/>
          </w:tcPr>
          <w:p w:rsidR="00C5473B" w:rsidRPr="00E8563B" w:rsidRDefault="009B6081" w:rsidP="00903435">
            <w:pPr>
              <w:pStyle w:val="Tabletext"/>
              <w:spacing w:before="0" w:after="0" w:line="240" w:lineRule="auto"/>
              <w:rPr>
                <w:sz w:val="16"/>
                <w:szCs w:val="16"/>
              </w:rPr>
            </w:pPr>
            <w:r>
              <w:rPr>
                <w:sz w:val="16"/>
                <w:szCs w:val="16"/>
              </w:rPr>
              <w:t xml:space="preserve">Irish </w:t>
            </w:r>
            <w:r w:rsidR="00755C1E">
              <w:rPr>
                <w:sz w:val="16"/>
                <w:szCs w:val="16"/>
              </w:rPr>
              <w:t>R</w:t>
            </w:r>
            <w:r>
              <w:rPr>
                <w:sz w:val="16"/>
                <w:szCs w:val="16"/>
              </w:rPr>
              <w:t>ebellion began</w:t>
            </w: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1579</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Union of Arras</w:t>
            </w:r>
            <w:r w:rsidR="009E1C1E">
              <w:rPr>
                <w:sz w:val="16"/>
                <w:szCs w:val="16"/>
              </w:rPr>
              <w:t xml:space="preserve"> (the southern provinces)</w:t>
            </w:r>
          </w:p>
          <w:p w:rsidR="00C5473B" w:rsidRDefault="00C5473B" w:rsidP="00903435">
            <w:pPr>
              <w:pStyle w:val="Tabletext"/>
              <w:spacing w:before="0" w:after="0" w:line="240" w:lineRule="auto"/>
              <w:rPr>
                <w:sz w:val="16"/>
                <w:szCs w:val="16"/>
              </w:rPr>
            </w:pPr>
            <w:r>
              <w:rPr>
                <w:sz w:val="16"/>
                <w:szCs w:val="16"/>
              </w:rPr>
              <w:t>Union of Utrecht</w:t>
            </w:r>
            <w:r w:rsidR="009E1C1E">
              <w:rPr>
                <w:sz w:val="16"/>
                <w:szCs w:val="16"/>
              </w:rPr>
              <w:t xml:space="preserve"> established the United Provinces of the Netherlands</w:t>
            </w:r>
          </w:p>
          <w:p w:rsidR="00C5473B" w:rsidRPr="00E8563B" w:rsidRDefault="00000F0C" w:rsidP="00903435">
            <w:pPr>
              <w:pStyle w:val="Tabletext"/>
              <w:spacing w:before="0" w:after="0" w:line="240" w:lineRule="auto"/>
              <w:rPr>
                <w:sz w:val="16"/>
                <w:szCs w:val="16"/>
              </w:rPr>
            </w:pPr>
            <w:r>
              <w:rPr>
                <w:sz w:val="16"/>
                <w:szCs w:val="16"/>
              </w:rPr>
              <w:t>Duke of Parma captured</w:t>
            </w:r>
            <w:r w:rsidR="00C5473B">
              <w:rPr>
                <w:sz w:val="16"/>
                <w:szCs w:val="16"/>
              </w:rPr>
              <w:t xml:space="preserve"> Maastricht</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The Jesuit mission arrived in England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1580</w:t>
            </w:r>
          </w:p>
        </w:tc>
        <w:tc>
          <w:tcPr>
            <w:tcW w:w="2351" w:type="pct"/>
            <w:shd w:val="clear" w:color="auto" w:fill="auto"/>
          </w:tcPr>
          <w:p w:rsidR="009B6081" w:rsidRDefault="00000F0C" w:rsidP="00903435">
            <w:pPr>
              <w:pStyle w:val="Tabletext"/>
              <w:spacing w:before="0" w:after="0" w:line="240" w:lineRule="auto"/>
              <w:rPr>
                <w:sz w:val="16"/>
                <w:szCs w:val="16"/>
              </w:rPr>
            </w:pPr>
            <w:r>
              <w:rPr>
                <w:sz w:val="16"/>
                <w:szCs w:val="16"/>
              </w:rPr>
              <w:t>Province of Groningen left Union of Utrecht and declared</w:t>
            </w:r>
            <w:r w:rsidR="009B6081">
              <w:rPr>
                <w:sz w:val="16"/>
                <w:szCs w:val="16"/>
              </w:rPr>
              <w:t xml:space="preserve"> allegiance to Philip II</w:t>
            </w:r>
          </w:p>
          <w:p w:rsidR="009B6081" w:rsidRPr="00E8563B" w:rsidRDefault="009B6081" w:rsidP="00903435">
            <w:pPr>
              <w:pStyle w:val="Tabletext"/>
              <w:spacing w:before="0" w:after="0" w:line="240" w:lineRule="auto"/>
              <w:rPr>
                <w:sz w:val="16"/>
                <w:szCs w:val="16"/>
              </w:rPr>
            </w:pPr>
            <w:r>
              <w:rPr>
                <w:sz w:val="16"/>
                <w:szCs w:val="16"/>
              </w:rPr>
              <w:t>William of Orange outlawed by Philip II</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Recusancy fines increased</w:t>
            </w:r>
          </w:p>
          <w:p w:rsidR="009B6081" w:rsidRPr="00E8563B" w:rsidRDefault="009B6081" w:rsidP="002B58E3">
            <w:pPr>
              <w:pStyle w:val="Tabletext"/>
              <w:spacing w:before="0" w:after="0" w:line="240" w:lineRule="auto"/>
              <w:rPr>
                <w:sz w:val="16"/>
                <w:szCs w:val="16"/>
              </w:rPr>
            </w:pPr>
            <w:r>
              <w:rPr>
                <w:sz w:val="16"/>
                <w:szCs w:val="16"/>
              </w:rPr>
              <w:t>Edward Campion arrested and sentenced to death</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1581</w:t>
            </w:r>
          </w:p>
        </w:tc>
        <w:tc>
          <w:tcPr>
            <w:tcW w:w="2351" w:type="pct"/>
            <w:shd w:val="clear" w:color="auto" w:fill="auto"/>
          </w:tcPr>
          <w:p w:rsidR="009B6081" w:rsidRDefault="009B6081" w:rsidP="00903435">
            <w:pPr>
              <w:pStyle w:val="Tabletext"/>
              <w:spacing w:before="0" w:after="0" w:line="240" w:lineRule="auto"/>
              <w:rPr>
                <w:sz w:val="16"/>
                <w:szCs w:val="16"/>
              </w:rPr>
            </w:pPr>
            <w:r>
              <w:rPr>
                <w:sz w:val="16"/>
                <w:szCs w:val="16"/>
              </w:rPr>
              <w:t>Act of Abjuration</w:t>
            </w:r>
          </w:p>
          <w:p w:rsidR="009B6081" w:rsidRPr="00E8563B" w:rsidRDefault="00000F0C" w:rsidP="00903435">
            <w:pPr>
              <w:pStyle w:val="Tabletext"/>
              <w:spacing w:before="0" w:after="0" w:line="240" w:lineRule="auto"/>
              <w:rPr>
                <w:sz w:val="16"/>
                <w:szCs w:val="16"/>
              </w:rPr>
            </w:pPr>
            <w:r>
              <w:rPr>
                <w:sz w:val="16"/>
                <w:szCs w:val="16"/>
              </w:rPr>
              <w:t>William of Orange published</w:t>
            </w:r>
            <w:r w:rsidR="009B6081">
              <w:rPr>
                <w:sz w:val="16"/>
                <w:szCs w:val="16"/>
              </w:rPr>
              <w:t xml:space="preserve"> his ‘Apology’</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r>
              <w:rPr>
                <w:sz w:val="16"/>
                <w:szCs w:val="16"/>
              </w:rPr>
              <w:t>Throckmorton Plot discovered</w:t>
            </w: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1583</w:t>
            </w:r>
          </w:p>
        </w:tc>
        <w:tc>
          <w:tcPr>
            <w:tcW w:w="2351" w:type="pct"/>
            <w:shd w:val="clear" w:color="auto" w:fill="auto"/>
          </w:tcPr>
          <w:p w:rsidR="00C5473B" w:rsidRPr="00E8563B" w:rsidRDefault="00C5473B" w:rsidP="00903435">
            <w:pPr>
              <w:pStyle w:val="Tabletext"/>
              <w:spacing w:before="0" w:after="0" w:line="240" w:lineRule="auto"/>
              <w:rPr>
                <w:sz w:val="16"/>
                <w:szCs w:val="16"/>
              </w:rPr>
            </w:pPr>
            <w:r>
              <w:rPr>
                <w:sz w:val="16"/>
                <w:szCs w:val="16"/>
              </w:rPr>
              <w:t>French Fury</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1584</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William of Orange assassinated</w:t>
            </w:r>
          </w:p>
          <w:p w:rsidR="00C5473B" w:rsidRPr="00E8563B" w:rsidRDefault="00000F0C" w:rsidP="00903435">
            <w:pPr>
              <w:pStyle w:val="Tabletext"/>
              <w:spacing w:before="0" w:after="0" w:line="240" w:lineRule="auto"/>
              <w:rPr>
                <w:sz w:val="16"/>
                <w:szCs w:val="16"/>
              </w:rPr>
            </w:pPr>
            <w:r>
              <w:rPr>
                <w:sz w:val="16"/>
                <w:szCs w:val="16"/>
              </w:rPr>
              <w:t>Parma captured</w:t>
            </w:r>
            <w:r w:rsidR="00C5473B">
              <w:rPr>
                <w:sz w:val="16"/>
                <w:szCs w:val="16"/>
              </w:rPr>
              <w:t xml:space="preserve"> Ghent</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All Catholic priests ordered to leave the realm</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1585</w:t>
            </w:r>
          </w:p>
        </w:tc>
        <w:tc>
          <w:tcPr>
            <w:tcW w:w="2351" w:type="pct"/>
            <w:shd w:val="clear" w:color="auto" w:fill="auto"/>
          </w:tcPr>
          <w:p w:rsidR="009B6081" w:rsidRDefault="00000F0C" w:rsidP="00903435">
            <w:pPr>
              <w:pStyle w:val="Tabletext"/>
              <w:spacing w:before="0" w:after="0" w:line="240" w:lineRule="auto"/>
              <w:rPr>
                <w:sz w:val="16"/>
                <w:szCs w:val="16"/>
              </w:rPr>
            </w:pPr>
            <w:r>
              <w:rPr>
                <w:sz w:val="16"/>
                <w:szCs w:val="16"/>
              </w:rPr>
              <w:t>Parma captured</w:t>
            </w:r>
            <w:r w:rsidR="009B6081">
              <w:rPr>
                <w:sz w:val="16"/>
                <w:szCs w:val="16"/>
              </w:rPr>
              <w:t xml:space="preserve"> Antwerp</w:t>
            </w:r>
          </w:p>
          <w:p w:rsidR="009B6081" w:rsidRDefault="009B6081" w:rsidP="00903435">
            <w:pPr>
              <w:pStyle w:val="Tabletext"/>
              <w:spacing w:before="0" w:after="0" w:line="240" w:lineRule="auto"/>
              <w:rPr>
                <w:sz w:val="16"/>
                <w:szCs w:val="16"/>
              </w:rPr>
            </w:pPr>
            <w:r>
              <w:rPr>
                <w:sz w:val="16"/>
                <w:szCs w:val="16"/>
              </w:rPr>
              <w:t>Treaty of Nonsuch signed between England and the Dutch rebels</w:t>
            </w:r>
          </w:p>
          <w:p w:rsidR="009B6081" w:rsidRDefault="00000F0C" w:rsidP="00903435">
            <w:pPr>
              <w:pStyle w:val="Tabletext"/>
              <w:spacing w:before="0" w:after="0" w:line="240" w:lineRule="auto"/>
              <w:rPr>
                <w:sz w:val="16"/>
                <w:szCs w:val="16"/>
              </w:rPr>
            </w:pPr>
            <w:r>
              <w:rPr>
                <w:sz w:val="16"/>
                <w:szCs w:val="16"/>
              </w:rPr>
              <w:t>Earl of Leicester assumed</w:t>
            </w:r>
            <w:r w:rsidR="009B6081">
              <w:rPr>
                <w:sz w:val="16"/>
                <w:szCs w:val="16"/>
              </w:rPr>
              <w:t xml:space="preserve"> title of Governor-General</w:t>
            </w:r>
          </w:p>
          <w:p w:rsidR="00000F0C" w:rsidRPr="00E8563B" w:rsidRDefault="00000F0C" w:rsidP="00903435">
            <w:pPr>
              <w:pStyle w:val="Tabletext"/>
              <w:spacing w:before="0" w:after="0" w:line="240" w:lineRule="auto"/>
              <w:rPr>
                <w:sz w:val="16"/>
                <w:szCs w:val="16"/>
              </w:rPr>
            </w:pPr>
            <w:r>
              <w:rPr>
                <w:sz w:val="16"/>
                <w:szCs w:val="16"/>
              </w:rPr>
              <w:t>Maurice of Nassau became Stadtholder of the United Provinces</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Mary Queen of Scots implicated in Babington </w:t>
            </w:r>
            <w:r w:rsidR="00755C1E">
              <w:rPr>
                <w:sz w:val="16"/>
                <w:szCs w:val="16"/>
              </w:rPr>
              <w:t>C</w:t>
            </w:r>
            <w:r>
              <w:rPr>
                <w:sz w:val="16"/>
                <w:szCs w:val="16"/>
              </w:rPr>
              <w:t>onspiracy</w:t>
            </w:r>
          </w:p>
          <w:p w:rsidR="009B6081" w:rsidRDefault="009B6081" w:rsidP="002B58E3">
            <w:pPr>
              <w:pStyle w:val="Tabletext"/>
              <w:spacing w:before="0" w:after="0" w:line="240" w:lineRule="auto"/>
              <w:rPr>
                <w:sz w:val="16"/>
                <w:szCs w:val="16"/>
              </w:rPr>
            </w:pPr>
            <w:r>
              <w:rPr>
                <w:sz w:val="16"/>
                <w:szCs w:val="16"/>
              </w:rPr>
              <w:t>Trial of Mary Queen of Scots</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1586</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Mary Queen of Scots executed</w:t>
            </w:r>
          </w:p>
          <w:p w:rsidR="009B6081" w:rsidRPr="00E8563B" w:rsidRDefault="009B6081" w:rsidP="002B58E3">
            <w:pPr>
              <w:pStyle w:val="Tabletext"/>
              <w:spacing w:before="0" w:after="0" w:line="240" w:lineRule="auto"/>
              <w:rPr>
                <w:sz w:val="16"/>
                <w:szCs w:val="16"/>
              </w:rPr>
            </w:pPr>
            <w:r>
              <w:rPr>
                <w:sz w:val="16"/>
                <w:szCs w:val="16"/>
              </w:rPr>
              <w:t>Peter Wentworth challenged Elizabeth I’s absolutism in church affairs</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1587</w:t>
            </w:r>
          </w:p>
        </w:tc>
        <w:tc>
          <w:tcPr>
            <w:tcW w:w="2351" w:type="pct"/>
            <w:shd w:val="clear" w:color="auto" w:fill="auto"/>
          </w:tcPr>
          <w:p w:rsidR="009B6081" w:rsidRPr="00E8563B" w:rsidRDefault="009B6081" w:rsidP="00D81710">
            <w:pPr>
              <w:pStyle w:val="Tabletext"/>
              <w:spacing w:before="0" w:after="0" w:line="240" w:lineRule="auto"/>
              <w:rPr>
                <w:sz w:val="16"/>
                <w:szCs w:val="16"/>
              </w:rPr>
            </w:pPr>
            <w:r>
              <w:rPr>
                <w:sz w:val="16"/>
                <w:szCs w:val="16"/>
              </w:rPr>
              <w:t xml:space="preserve">Maurice of Nassau </w:t>
            </w:r>
            <w:r w:rsidR="00D81710">
              <w:rPr>
                <w:sz w:val="16"/>
                <w:szCs w:val="16"/>
              </w:rPr>
              <w:t>took</w:t>
            </w:r>
            <w:r>
              <w:rPr>
                <w:sz w:val="16"/>
                <w:szCs w:val="16"/>
              </w:rPr>
              <w:t xml:space="preserve"> control of the </w:t>
            </w:r>
            <w:r w:rsidR="00D81710">
              <w:rPr>
                <w:sz w:val="16"/>
                <w:szCs w:val="16"/>
              </w:rPr>
              <w:t>armies of the United Provinces</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Spanish Armada defeated</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1588</w:t>
            </w:r>
          </w:p>
        </w:tc>
        <w:tc>
          <w:tcPr>
            <w:tcW w:w="2351" w:type="pct"/>
            <w:shd w:val="clear" w:color="auto" w:fill="auto"/>
          </w:tcPr>
          <w:p w:rsidR="009B6081" w:rsidRDefault="00D81710" w:rsidP="00903435">
            <w:pPr>
              <w:pStyle w:val="Tabletext"/>
              <w:spacing w:before="0" w:after="0" w:line="240" w:lineRule="auto"/>
              <w:rPr>
                <w:sz w:val="16"/>
                <w:szCs w:val="16"/>
              </w:rPr>
            </w:pPr>
            <w:r>
              <w:rPr>
                <w:sz w:val="16"/>
                <w:szCs w:val="16"/>
              </w:rPr>
              <w:t>Earl of Leicester resigned</w:t>
            </w:r>
          </w:p>
          <w:p w:rsidR="009B6081" w:rsidRPr="00E8563B" w:rsidRDefault="00D81710" w:rsidP="00903435">
            <w:pPr>
              <w:pStyle w:val="Tabletext"/>
              <w:spacing w:before="0" w:after="0" w:line="240" w:lineRule="auto"/>
              <w:rPr>
                <w:sz w:val="16"/>
                <w:szCs w:val="16"/>
              </w:rPr>
            </w:pPr>
            <w:r>
              <w:rPr>
                <w:sz w:val="16"/>
                <w:szCs w:val="16"/>
              </w:rPr>
              <w:t>Philip II ordered</w:t>
            </w:r>
            <w:r w:rsidR="009B6081">
              <w:rPr>
                <w:sz w:val="16"/>
                <w:szCs w:val="16"/>
              </w:rPr>
              <w:t xml:space="preserve"> Parma to join the Armada against England </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Pr="00E8563B" w:rsidRDefault="00C5473B" w:rsidP="00903435">
            <w:pPr>
              <w:pStyle w:val="Tabletext"/>
              <w:spacing w:before="0" w:after="0" w:line="240" w:lineRule="auto"/>
              <w:rPr>
                <w:sz w:val="16"/>
                <w:szCs w:val="16"/>
              </w:rPr>
            </w:pPr>
            <w:r>
              <w:rPr>
                <w:sz w:val="16"/>
                <w:szCs w:val="16"/>
              </w:rPr>
              <w:t>1590</w:t>
            </w:r>
          </w:p>
        </w:tc>
        <w:tc>
          <w:tcPr>
            <w:tcW w:w="2351" w:type="pct"/>
            <w:shd w:val="clear" w:color="auto" w:fill="auto"/>
          </w:tcPr>
          <w:p w:rsidR="00C5473B" w:rsidRDefault="00D81710" w:rsidP="00903435">
            <w:pPr>
              <w:pStyle w:val="Tabletext"/>
              <w:spacing w:before="0" w:after="0" w:line="240" w:lineRule="auto"/>
              <w:rPr>
                <w:sz w:val="16"/>
                <w:szCs w:val="16"/>
              </w:rPr>
            </w:pPr>
            <w:r>
              <w:rPr>
                <w:sz w:val="16"/>
                <w:szCs w:val="16"/>
              </w:rPr>
              <w:t>Philip II ordered</w:t>
            </w:r>
            <w:r w:rsidR="00C5473B">
              <w:rPr>
                <w:sz w:val="16"/>
                <w:szCs w:val="16"/>
              </w:rPr>
              <w:t xml:space="preserve"> Parma to intervene in France</w:t>
            </w:r>
          </w:p>
          <w:p w:rsidR="00C5473B" w:rsidRPr="00E8563B" w:rsidRDefault="00C5473B" w:rsidP="00903435">
            <w:pPr>
              <w:pStyle w:val="Tabletext"/>
              <w:spacing w:before="0" w:after="0" w:line="240" w:lineRule="auto"/>
              <w:rPr>
                <w:sz w:val="16"/>
                <w:szCs w:val="16"/>
              </w:rPr>
            </w:pPr>
            <w:r>
              <w:rPr>
                <w:sz w:val="16"/>
                <w:szCs w:val="16"/>
              </w:rPr>
              <w:t>United Provinces declared a Republic</w:t>
            </w: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Trinity College, Dublin founded to train Protestant clergy</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1592</w:t>
            </w:r>
          </w:p>
        </w:tc>
        <w:tc>
          <w:tcPr>
            <w:tcW w:w="2351" w:type="pct"/>
            <w:shd w:val="clear" w:color="auto" w:fill="auto"/>
          </w:tcPr>
          <w:p w:rsidR="009B6081" w:rsidRPr="00E8563B" w:rsidRDefault="009B6081" w:rsidP="00903435">
            <w:pPr>
              <w:pStyle w:val="Tabletext"/>
              <w:spacing w:before="0" w:after="0" w:line="240" w:lineRule="auto"/>
              <w:rPr>
                <w:sz w:val="16"/>
                <w:szCs w:val="16"/>
              </w:rPr>
            </w:pPr>
            <w:r>
              <w:rPr>
                <w:sz w:val="16"/>
                <w:szCs w:val="16"/>
              </w:rPr>
              <w:t>Death of Parma</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Act against ‘seditious sectaries and disloyal persons’</w:t>
            </w:r>
          </w:p>
          <w:p w:rsidR="009B6081" w:rsidRDefault="009B6081" w:rsidP="002B58E3">
            <w:pPr>
              <w:pStyle w:val="Tabletext"/>
              <w:spacing w:before="0" w:after="0" w:line="240" w:lineRule="auto"/>
              <w:rPr>
                <w:sz w:val="16"/>
                <w:szCs w:val="16"/>
              </w:rPr>
            </w:pPr>
            <w:r>
              <w:rPr>
                <w:sz w:val="16"/>
                <w:szCs w:val="16"/>
              </w:rPr>
              <w:t>Greenwood, Barrow and Penry</w:t>
            </w:r>
            <w:r w:rsidR="00755C1E">
              <w:rPr>
                <w:sz w:val="16"/>
                <w:szCs w:val="16"/>
              </w:rPr>
              <w:t xml:space="preserve"> (</w:t>
            </w:r>
            <w:r>
              <w:rPr>
                <w:sz w:val="16"/>
                <w:szCs w:val="16"/>
              </w:rPr>
              <w:t>opponents of royal supremacy</w:t>
            </w:r>
            <w:r w:rsidR="00755C1E">
              <w:rPr>
                <w:sz w:val="16"/>
                <w:szCs w:val="16"/>
              </w:rPr>
              <w:t>)</w:t>
            </w:r>
            <w:r>
              <w:rPr>
                <w:sz w:val="16"/>
                <w:szCs w:val="16"/>
              </w:rPr>
              <w:t xml:space="preserve"> executed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1593</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 xml:space="preserve">Outbreak of Tyrone’s </w:t>
            </w:r>
            <w:r w:rsidR="007972CA">
              <w:rPr>
                <w:sz w:val="16"/>
                <w:szCs w:val="16"/>
              </w:rPr>
              <w:t xml:space="preserve">Rebellion </w:t>
            </w:r>
            <w:r>
              <w:rPr>
                <w:sz w:val="16"/>
                <w:szCs w:val="16"/>
              </w:rPr>
              <w:t>(the Nine Years</w:t>
            </w:r>
            <w:r w:rsidR="006A2DCA">
              <w:rPr>
                <w:sz w:val="16"/>
                <w:szCs w:val="16"/>
              </w:rPr>
              <w:t xml:space="preserve"> </w:t>
            </w:r>
            <w:r>
              <w:rPr>
                <w:sz w:val="16"/>
                <w:szCs w:val="16"/>
              </w:rPr>
              <w:t>War)</w:t>
            </w:r>
          </w:p>
          <w:p w:rsidR="009B6081" w:rsidRPr="00E8563B" w:rsidRDefault="009B6081" w:rsidP="002B58E3">
            <w:pPr>
              <w:pStyle w:val="Tabletext"/>
              <w:spacing w:before="0" w:after="0" w:line="240" w:lineRule="auto"/>
              <w:rPr>
                <w:sz w:val="16"/>
                <w:szCs w:val="16"/>
              </w:rPr>
            </w:pPr>
            <w:r>
              <w:rPr>
                <w:sz w:val="16"/>
                <w:szCs w:val="16"/>
              </w:rPr>
              <w:t xml:space="preserve">First of four poor harvests </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1594</w:t>
            </w:r>
          </w:p>
        </w:tc>
        <w:tc>
          <w:tcPr>
            <w:tcW w:w="2351" w:type="pct"/>
            <w:shd w:val="clear" w:color="auto" w:fill="auto"/>
          </w:tcPr>
          <w:p w:rsidR="009B6081" w:rsidRPr="00E8563B" w:rsidRDefault="009B6081" w:rsidP="00903435">
            <w:pPr>
              <w:pStyle w:val="Tabletext"/>
              <w:spacing w:before="0" w:after="0" w:line="240" w:lineRule="auto"/>
              <w:rPr>
                <w:sz w:val="16"/>
                <w:szCs w:val="16"/>
              </w:rPr>
            </w:pPr>
            <w:r>
              <w:rPr>
                <w:sz w:val="16"/>
                <w:szCs w:val="16"/>
              </w:rPr>
              <w:t>Maurice of Nas</w:t>
            </w:r>
            <w:r w:rsidR="00D81710">
              <w:rPr>
                <w:sz w:val="16"/>
                <w:szCs w:val="16"/>
              </w:rPr>
              <w:t>sau captured</w:t>
            </w:r>
            <w:r>
              <w:rPr>
                <w:sz w:val="16"/>
                <w:szCs w:val="16"/>
              </w:rPr>
              <w:t xml:space="preserve"> Groningen</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Spanish sacked Calais</w:t>
            </w:r>
          </w:p>
          <w:p w:rsidR="009B6081" w:rsidRPr="00E8563B" w:rsidRDefault="009B6081" w:rsidP="002B58E3">
            <w:pPr>
              <w:pStyle w:val="Tabletext"/>
              <w:spacing w:before="0" w:after="0" w:line="240" w:lineRule="auto"/>
              <w:rPr>
                <w:sz w:val="16"/>
                <w:szCs w:val="16"/>
              </w:rPr>
            </w:pPr>
            <w:r>
              <w:rPr>
                <w:sz w:val="16"/>
                <w:szCs w:val="16"/>
              </w:rPr>
              <w:t>English sacked Cadiz</w:t>
            </w:r>
          </w:p>
        </w:tc>
        <w:tc>
          <w:tcPr>
            <w:tcW w:w="570" w:type="pct"/>
            <w:shd w:val="clear" w:color="auto" w:fill="D9D9D9"/>
          </w:tcPr>
          <w:p w:rsidR="009B6081" w:rsidRPr="00E8563B" w:rsidRDefault="009B6081" w:rsidP="00903435">
            <w:pPr>
              <w:pStyle w:val="Tabletext"/>
              <w:spacing w:before="0" w:after="0" w:line="240" w:lineRule="auto"/>
              <w:rPr>
                <w:sz w:val="16"/>
                <w:szCs w:val="16"/>
              </w:rPr>
            </w:pPr>
            <w:r>
              <w:rPr>
                <w:sz w:val="16"/>
                <w:szCs w:val="16"/>
              </w:rPr>
              <w:t>1596</w:t>
            </w:r>
          </w:p>
        </w:tc>
        <w:tc>
          <w:tcPr>
            <w:tcW w:w="2351" w:type="pct"/>
            <w:shd w:val="clear" w:color="auto" w:fill="auto"/>
          </w:tcPr>
          <w:p w:rsidR="009B6081" w:rsidRPr="00E8563B" w:rsidRDefault="009B6081" w:rsidP="00903435">
            <w:pPr>
              <w:pStyle w:val="Tabletext"/>
              <w:spacing w:before="0" w:after="0" w:line="240" w:lineRule="auto"/>
              <w:rPr>
                <w:sz w:val="16"/>
                <w:szCs w:val="16"/>
              </w:rPr>
            </w:pPr>
            <w:r>
              <w:rPr>
                <w:sz w:val="16"/>
                <w:szCs w:val="16"/>
              </w:rPr>
              <w:t>Treaty of Greenwich</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Spanish naval expeditions against England failed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1597</w:t>
            </w:r>
          </w:p>
        </w:tc>
        <w:tc>
          <w:tcPr>
            <w:tcW w:w="2351" w:type="pct"/>
            <w:shd w:val="clear" w:color="auto" w:fill="auto"/>
          </w:tcPr>
          <w:p w:rsidR="009B6081" w:rsidRDefault="00D81710" w:rsidP="00903435">
            <w:pPr>
              <w:pStyle w:val="Tabletext"/>
              <w:spacing w:before="0" w:after="0" w:line="240" w:lineRule="auto"/>
              <w:rPr>
                <w:sz w:val="16"/>
                <w:szCs w:val="16"/>
              </w:rPr>
            </w:pPr>
            <w:r w:rsidRPr="00D81710">
              <w:rPr>
                <w:sz w:val="16"/>
                <w:szCs w:val="16"/>
              </w:rPr>
              <w:t>Maurice of Nassau’s victory at Turnhout.</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Irish victory at Yellow Ford</w:t>
            </w:r>
          </w:p>
          <w:p w:rsidR="009B6081" w:rsidRPr="00E8563B" w:rsidRDefault="009B6081" w:rsidP="002B58E3">
            <w:pPr>
              <w:pStyle w:val="Tabletext"/>
              <w:spacing w:before="0" w:after="0" w:line="240" w:lineRule="auto"/>
              <w:rPr>
                <w:sz w:val="16"/>
                <w:szCs w:val="16"/>
              </w:rPr>
            </w:pPr>
            <w:r>
              <w:rPr>
                <w:sz w:val="16"/>
                <w:szCs w:val="16"/>
              </w:rPr>
              <w:t>Death of Lord Burghley, Elizabeth I’s chief minister</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1598</w:t>
            </w:r>
          </w:p>
        </w:tc>
        <w:tc>
          <w:tcPr>
            <w:tcW w:w="2351" w:type="pct"/>
            <w:shd w:val="clear" w:color="auto" w:fill="auto"/>
          </w:tcPr>
          <w:p w:rsidR="009B6081" w:rsidRDefault="009B6081" w:rsidP="00755C1E">
            <w:pPr>
              <w:pStyle w:val="Tabletext"/>
              <w:spacing w:before="0" w:after="0" w:line="240" w:lineRule="auto"/>
              <w:rPr>
                <w:sz w:val="16"/>
                <w:szCs w:val="16"/>
              </w:rPr>
            </w:pPr>
            <w:r>
              <w:rPr>
                <w:sz w:val="16"/>
                <w:szCs w:val="16"/>
              </w:rPr>
              <w:t xml:space="preserve">Rule of the </w:t>
            </w:r>
            <w:r w:rsidR="00755C1E">
              <w:rPr>
                <w:sz w:val="16"/>
                <w:szCs w:val="16"/>
              </w:rPr>
              <w:t xml:space="preserve">archdukes </w:t>
            </w:r>
            <w:r>
              <w:rPr>
                <w:sz w:val="16"/>
                <w:szCs w:val="16"/>
              </w:rPr>
              <w:t>begins in the Southern Netherlands</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Essex appointed Lord Deputy of Ireland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1599</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Pr="00E8563B" w:rsidRDefault="009B6081" w:rsidP="002B58E3">
            <w:pPr>
              <w:pStyle w:val="Tabletext"/>
              <w:spacing w:before="0" w:after="0" w:line="240" w:lineRule="auto"/>
              <w:rPr>
                <w:sz w:val="16"/>
                <w:szCs w:val="16"/>
              </w:rPr>
            </w:pPr>
            <w:r>
              <w:rPr>
                <w:sz w:val="16"/>
                <w:szCs w:val="16"/>
              </w:rPr>
              <w:t>Lord Mountjoy appointed Lord Deputy of Ireland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1600</w:t>
            </w:r>
          </w:p>
        </w:tc>
        <w:tc>
          <w:tcPr>
            <w:tcW w:w="2351" w:type="pct"/>
            <w:shd w:val="clear" w:color="auto" w:fill="auto"/>
          </w:tcPr>
          <w:p w:rsidR="009B6081" w:rsidRDefault="00D81710" w:rsidP="00D81710">
            <w:pPr>
              <w:pStyle w:val="Tabletext"/>
              <w:spacing w:before="0" w:after="0" w:line="240" w:lineRule="auto"/>
              <w:rPr>
                <w:sz w:val="16"/>
                <w:szCs w:val="16"/>
              </w:rPr>
            </w:pPr>
            <w:r>
              <w:rPr>
                <w:sz w:val="16"/>
                <w:szCs w:val="16"/>
              </w:rPr>
              <w:t xml:space="preserve">Battle of </w:t>
            </w:r>
            <w:r w:rsidR="009B6081">
              <w:rPr>
                <w:sz w:val="16"/>
                <w:szCs w:val="16"/>
              </w:rPr>
              <w:t>Nieuwpoort</w:t>
            </w: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Essex executed for attempted rebellion</w:t>
            </w:r>
          </w:p>
          <w:p w:rsidR="009B6081" w:rsidRDefault="009B6081" w:rsidP="002B58E3">
            <w:pPr>
              <w:pStyle w:val="Tabletext"/>
              <w:spacing w:before="0" w:after="0" w:line="240" w:lineRule="auto"/>
              <w:rPr>
                <w:sz w:val="16"/>
                <w:szCs w:val="16"/>
              </w:rPr>
            </w:pPr>
            <w:r>
              <w:rPr>
                <w:sz w:val="16"/>
                <w:szCs w:val="16"/>
              </w:rPr>
              <w:t>Spanish troops landed at Kinsale</w:t>
            </w:r>
          </w:p>
          <w:p w:rsidR="009B6081" w:rsidRDefault="009B6081" w:rsidP="002B58E3">
            <w:pPr>
              <w:pStyle w:val="Tabletext"/>
              <w:spacing w:before="0" w:after="0" w:line="240" w:lineRule="auto"/>
              <w:rPr>
                <w:sz w:val="16"/>
                <w:szCs w:val="16"/>
              </w:rPr>
            </w:pPr>
            <w:r>
              <w:rPr>
                <w:sz w:val="16"/>
                <w:szCs w:val="16"/>
              </w:rPr>
              <w:t>Siege and Battle of Kinsale</w:t>
            </w:r>
          </w:p>
          <w:p w:rsidR="009B6081" w:rsidRDefault="009B6081" w:rsidP="002B58E3">
            <w:pPr>
              <w:pStyle w:val="Tabletext"/>
              <w:spacing w:before="0" w:after="0" w:line="240" w:lineRule="auto"/>
              <w:rPr>
                <w:sz w:val="16"/>
                <w:szCs w:val="16"/>
              </w:rPr>
            </w:pPr>
            <w:r>
              <w:rPr>
                <w:sz w:val="16"/>
                <w:szCs w:val="16"/>
              </w:rPr>
              <w:t>Elizabethan Poor Law</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1601</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Spanish surrendered to Mountjoy</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1602</w:t>
            </w:r>
          </w:p>
        </w:tc>
        <w:tc>
          <w:tcPr>
            <w:tcW w:w="2351" w:type="pct"/>
            <w:shd w:val="clear" w:color="auto" w:fill="auto"/>
          </w:tcPr>
          <w:p w:rsidR="009B6081" w:rsidRDefault="009B6081" w:rsidP="00903435">
            <w:pPr>
              <w:pStyle w:val="Tabletext"/>
              <w:spacing w:before="0" w:after="0" w:line="240" w:lineRule="auto"/>
              <w:rPr>
                <w:sz w:val="16"/>
                <w:szCs w:val="16"/>
              </w:rPr>
            </w:pPr>
          </w:p>
        </w:tc>
      </w:tr>
      <w:tr w:rsidR="009B6081" w:rsidRPr="00E8563B" w:rsidTr="00DA75DE">
        <w:trPr>
          <w:cantSplit/>
        </w:trPr>
        <w:tc>
          <w:tcPr>
            <w:tcW w:w="2079" w:type="pct"/>
            <w:shd w:val="clear" w:color="auto" w:fill="auto"/>
          </w:tcPr>
          <w:p w:rsidR="009B6081" w:rsidRDefault="009B6081" w:rsidP="002B58E3">
            <w:pPr>
              <w:pStyle w:val="Tabletext"/>
              <w:spacing w:before="0" w:after="0" w:line="240" w:lineRule="auto"/>
              <w:rPr>
                <w:sz w:val="16"/>
                <w:szCs w:val="16"/>
              </w:rPr>
            </w:pPr>
            <w:r>
              <w:rPr>
                <w:sz w:val="16"/>
                <w:szCs w:val="16"/>
              </w:rPr>
              <w:t>O’Neill submitted to Mountjoy at Mellifont</w:t>
            </w:r>
          </w:p>
          <w:p w:rsidR="009B6081" w:rsidRDefault="009B6081" w:rsidP="002B58E3">
            <w:pPr>
              <w:pStyle w:val="Tabletext"/>
              <w:spacing w:before="0" w:after="0" w:line="240" w:lineRule="auto"/>
              <w:rPr>
                <w:sz w:val="16"/>
                <w:szCs w:val="16"/>
              </w:rPr>
            </w:pPr>
            <w:r>
              <w:rPr>
                <w:sz w:val="16"/>
                <w:szCs w:val="16"/>
              </w:rPr>
              <w:t>Elizabeth I died and was succeeded by James I of England, Scotland, Ireland and France (James VI of Scotland)</w:t>
            </w:r>
          </w:p>
        </w:tc>
        <w:tc>
          <w:tcPr>
            <w:tcW w:w="570" w:type="pct"/>
            <w:shd w:val="clear" w:color="auto" w:fill="D9D9D9"/>
          </w:tcPr>
          <w:p w:rsidR="009B6081" w:rsidRDefault="009B6081" w:rsidP="00903435">
            <w:pPr>
              <w:pStyle w:val="Tabletext"/>
              <w:spacing w:before="0" w:after="0" w:line="240" w:lineRule="auto"/>
              <w:rPr>
                <w:sz w:val="16"/>
                <w:szCs w:val="16"/>
              </w:rPr>
            </w:pPr>
            <w:r>
              <w:rPr>
                <w:sz w:val="16"/>
                <w:szCs w:val="16"/>
              </w:rPr>
              <w:t>1603</w:t>
            </w:r>
          </w:p>
        </w:tc>
        <w:tc>
          <w:tcPr>
            <w:tcW w:w="2351" w:type="pct"/>
            <w:shd w:val="clear" w:color="auto" w:fill="auto"/>
          </w:tcPr>
          <w:p w:rsidR="009B6081" w:rsidRDefault="009B6081" w:rsidP="00903435">
            <w:pPr>
              <w:pStyle w:val="Tabletext"/>
              <w:spacing w:before="0" w:after="0" w:line="240" w:lineRule="auto"/>
              <w:rPr>
                <w:sz w:val="16"/>
                <w:szCs w:val="16"/>
              </w:rPr>
            </w:pP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Default="00C5473B" w:rsidP="00903435">
            <w:pPr>
              <w:pStyle w:val="Tabletext"/>
              <w:spacing w:before="0" w:after="0" w:line="240" w:lineRule="auto"/>
              <w:rPr>
                <w:sz w:val="16"/>
                <w:szCs w:val="16"/>
              </w:rPr>
            </w:pPr>
            <w:r>
              <w:rPr>
                <w:sz w:val="16"/>
                <w:szCs w:val="16"/>
              </w:rPr>
              <w:t>1604</w:t>
            </w:r>
          </w:p>
        </w:tc>
        <w:tc>
          <w:tcPr>
            <w:tcW w:w="2351" w:type="pct"/>
            <w:shd w:val="clear" w:color="auto" w:fill="auto"/>
          </w:tcPr>
          <w:p w:rsidR="00C5473B" w:rsidRDefault="00C5473B" w:rsidP="00D81710">
            <w:pPr>
              <w:pStyle w:val="Tabletext"/>
              <w:spacing w:before="0" w:after="0" w:line="240" w:lineRule="auto"/>
              <w:rPr>
                <w:sz w:val="16"/>
                <w:szCs w:val="16"/>
              </w:rPr>
            </w:pPr>
            <w:r>
              <w:rPr>
                <w:sz w:val="16"/>
                <w:szCs w:val="16"/>
              </w:rPr>
              <w:t>Spinola capture</w:t>
            </w:r>
            <w:r w:rsidR="00D81710">
              <w:rPr>
                <w:sz w:val="16"/>
                <w:szCs w:val="16"/>
              </w:rPr>
              <w:t>d</w:t>
            </w:r>
            <w:r>
              <w:rPr>
                <w:sz w:val="16"/>
                <w:szCs w:val="16"/>
              </w:rPr>
              <w:t xml:space="preserve"> Ostend</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Default="00C5473B" w:rsidP="00903435">
            <w:pPr>
              <w:pStyle w:val="Tabletext"/>
              <w:spacing w:before="0" w:after="0" w:line="240" w:lineRule="auto"/>
              <w:rPr>
                <w:sz w:val="16"/>
                <w:szCs w:val="16"/>
              </w:rPr>
            </w:pPr>
            <w:r>
              <w:rPr>
                <w:sz w:val="16"/>
                <w:szCs w:val="16"/>
              </w:rPr>
              <w:t>1605</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Spinola’s forces recapture</w:t>
            </w:r>
            <w:r w:rsidR="00D81710">
              <w:rPr>
                <w:sz w:val="16"/>
                <w:szCs w:val="16"/>
              </w:rPr>
              <w:t>d</w:t>
            </w:r>
            <w:r>
              <w:rPr>
                <w:sz w:val="16"/>
                <w:szCs w:val="16"/>
              </w:rPr>
              <w:t xml:space="preserve"> territory in north-east Netherlands</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Default="00C5473B" w:rsidP="00903435">
            <w:pPr>
              <w:pStyle w:val="Tabletext"/>
              <w:spacing w:before="0" w:after="0" w:line="240" w:lineRule="auto"/>
              <w:rPr>
                <w:sz w:val="16"/>
                <w:szCs w:val="16"/>
              </w:rPr>
            </w:pPr>
            <w:r>
              <w:rPr>
                <w:sz w:val="16"/>
                <w:szCs w:val="16"/>
              </w:rPr>
              <w:t>1606</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Spanish forces cross</w:t>
            </w:r>
            <w:r w:rsidR="00D81710">
              <w:rPr>
                <w:sz w:val="16"/>
                <w:szCs w:val="16"/>
              </w:rPr>
              <w:t>ed</w:t>
            </w:r>
            <w:r>
              <w:rPr>
                <w:sz w:val="16"/>
                <w:szCs w:val="16"/>
              </w:rPr>
              <w:t xml:space="preserve"> Ijssel line</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Default="00C5473B" w:rsidP="00903435">
            <w:pPr>
              <w:pStyle w:val="Tabletext"/>
              <w:spacing w:before="0" w:after="0" w:line="240" w:lineRule="auto"/>
              <w:rPr>
                <w:sz w:val="16"/>
                <w:szCs w:val="16"/>
              </w:rPr>
            </w:pPr>
            <w:r>
              <w:rPr>
                <w:sz w:val="16"/>
                <w:szCs w:val="16"/>
              </w:rPr>
              <w:t>1607</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Armistice</w:t>
            </w:r>
          </w:p>
        </w:tc>
      </w:tr>
      <w:tr w:rsidR="00C5473B" w:rsidRPr="00E8563B" w:rsidTr="00DA75DE">
        <w:trPr>
          <w:cantSplit/>
        </w:trPr>
        <w:tc>
          <w:tcPr>
            <w:tcW w:w="2079" w:type="pct"/>
            <w:shd w:val="clear" w:color="auto" w:fill="auto"/>
          </w:tcPr>
          <w:p w:rsidR="00C5473B" w:rsidRPr="00E8563B" w:rsidRDefault="00C5473B" w:rsidP="00903435">
            <w:pPr>
              <w:pStyle w:val="Tabletext"/>
              <w:spacing w:before="0" w:after="0" w:line="240" w:lineRule="auto"/>
              <w:rPr>
                <w:sz w:val="16"/>
                <w:szCs w:val="16"/>
              </w:rPr>
            </w:pPr>
          </w:p>
        </w:tc>
        <w:tc>
          <w:tcPr>
            <w:tcW w:w="570" w:type="pct"/>
            <w:shd w:val="clear" w:color="auto" w:fill="D9D9D9"/>
          </w:tcPr>
          <w:p w:rsidR="00C5473B" w:rsidRDefault="00C5473B" w:rsidP="00903435">
            <w:pPr>
              <w:pStyle w:val="Tabletext"/>
              <w:spacing w:before="0" w:after="0" w:line="240" w:lineRule="auto"/>
              <w:rPr>
                <w:sz w:val="16"/>
                <w:szCs w:val="16"/>
              </w:rPr>
            </w:pPr>
            <w:r>
              <w:rPr>
                <w:sz w:val="16"/>
                <w:szCs w:val="16"/>
              </w:rPr>
              <w:t>1609</w:t>
            </w:r>
          </w:p>
        </w:tc>
        <w:tc>
          <w:tcPr>
            <w:tcW w:w="2351" w:type="pct"/>
            <w:shd w:val="clear" w:color="auto" w:fill="auto"/>
          </w:tcPr>
          <w:p w:rsidR="00C5473B" w:rsidRDefault="00C5473B" w:rsidP="00903435">
            <w:pPr>
              <w:pStyle w:val="Tabletext"/>
              <w:spacing w:before="0" w:after="0" w:line="240" w:lineRule="auto"/>
              <w:rPr>
                <w:sz w:val="16"/>
                <w:szCs w:val="16"/>
              </w:rPr>
            </w:pPr>
            <w:r>
              <w:rPr>
                <w:sz w:val="16"/>
                <w:szCs w:val="16"/>
              </w:rPr>
              <w:t>Truce of Antwerp (‘Twelve Years</w:t>
            </w:r>
            <w:r w:rsidR="007972CA">
              <w:rPr>
                <w:sz w:val="16"/>
                <w:szCs w:val="16"/>
              </w:rPr>
              <w:t xml:space="preserve"> </w:t>
            </w:r>
            <w:r>
              <w:rPr>
                <w:sz w:val="16"/>
                <w:szCs w:val="16"/>
              </w:rPr>
              <w:t>Truce’)</w:t>
            </w:r>
          </w:p>
        </w:tc>
      </w:tr>
    </w:tbl>
    <w:p w:rsidR="00E9094C" w:rsidRPr="00897527" w:rsidRDefault="00E9094C" w:rsidP="00DA75DE">
      <w:pPr>
        <w:pStyle w:val="text"/>
        <w:ind w:left="0"/>
      </w:pPr>
    </w:p>
    <w:sectPr w:rsidR="00E9094C" w:rsidRPr="00897527" w:rsidSect="0092205D">
      <w:pgSz w:w="11900" w:h="16840" w:code="9"/>
      <w:pgMar w:top="1418" w:right="1418" w:bottom="1134" w:left="1418"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56B" w:rsidRDefault="0005456B">
      <w:r>
        <w:separator/>
      </w:r>
    </w:p>
  </w:endnote>
  <w:endnote w:type="continuationSeparator" w:id="0">
    <w:p w:rsidR="0005456B" w:rsidRDefault="0005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Bold">
    <w:panose1 w:val="00000000000000000000"/>
    <w:charset w:val="00"/>
    <w:family w:val="swiss"/>
    <w:notTrueType/>
    <w:pitch w:val="default"/>
    <w:sig w:usb0="00000003" w:usb1="00000000" w:usb2="00000000" w:usb3="00000000" w:csb0="00000001" w:csb1="00000000"/>
  </w:font>
  <w:font w:name="Times-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161B36"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rsidR="00161B36" w:rsidRDefault="00161B36" w:rsidP="00E50219">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161B36"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7C7E">
      <w:rPr>
        <w:rStyle w:val="PageNumber"/>
        <w:noProof/>
        <w:sz w:val="20"/>
      </w:rPr>
      <w:t>1</w:t>
    </w:r>
    <w:r w:rsidRPr="00EE1556">
      <w:rPr>
        <w:rStyle w:val="PageNumber"/>
        <w:sz w:val="20"/>
      </w:rPr>
      <w:fldChar w:fldCharType="end"/>
    </w:r>
  </w:p>
  <w:p w:rsidR="00161B36" w:rsidRDefault="00161B36"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161B36"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7C7E">
      <w:rPr>
        <w:rStyle w:val="PageNumber"/>
        <w:noProof/>
        <w:sz w:val="20"/>
      </w:rPr>
      <w:t>14</w:t>
    </w:r>
    <w:r w:rsidRPr="00EE1556">
      <w:rPr>
        <w:rStyle w:val="PageNumber"/>
        <w:sz w:val="20"/>
      </w:rPr>
      <w:fldChar w:fldCharType="end"/>
    </w:r>
  </w:p>
  <w:p w:rsidR="00161B36" w:rsidRDefault="00161B36"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161B36"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7C7E">
      <w:rPr>
        <w:rStyle w:val="PageNumber"/>
        <w:noProof/>
        <w:sz w:val="20"/>
      </w:rPr>
      <w:t>15</w:t>
    </w:r>
    <w:r w:rsidRPr="00EE1556">
      <w:rPr>
        <w:rStyle w:val="PageNumber"/>
        <w:sz w:val="20"/>
      </w:rPr>
      <w:fldChar w:fldCharType="end"/>
    </w:r>
  </w:p>
  <w:p w:rsidR="00161B36" w:rsidRDefault="00161B36"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161B36"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7C7E">
      <w:rPr>
        <w:rStyle w:val="PageNumber"/>
        <w:noProof/>
        <w:sz w:val="20"/>
      </w:rPr>
      <w:t>16</w:t>
    </w:r>
    <w:r w:rsidRPr="00EE1556">
      <w:rPr>
        <w:rStyle w:val="PageNumber"/>
        <w:sz w:val="20"/>
      </w:rPr>
      <w:fldChar w:fldCharType="end"/>
    </w:r>
  </w:p>
  <w:p w:rsidR="00161B36" w:rsidRDefault="00161B36"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161B36"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7C7E">
      <w:rPr>
        <w:rStyle w:val="PageNumber"/>
        <w:noProof/>
        <w:sz w:val="20"/>
      </w:rPr>
      <w:t>17</w:t>
    </w:r>
    <w:r w:rsidRPr="00EE1556">
      <w:rPr>
        <w:rStyle w:val="PageNumber"/>
        <w:sz w:val="20"/>
      </w:rPr>
      <w:fldChar w:fldCharType="end"/>
    </w:r>
  </w:p>
  <w:p w:rsidR="00161B36" w:rsidRDefault="00161B36"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56B" w:rsidRDefault="0005456B">
      <w:r>
        <w:separator/>
      </w:r>
    </w:p>
  </w:footnote>
  <w:footnote w:type="continuationSeparator" w:id="0">
    <w:p w:rsidR="0005456B" w:rsidRDefault="00054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4AA" w:rsidRDefault="004970F5"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7C24AA" w:rsidRDefault="007C24A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816785">
    <w:pPr>
      <w:pStyle w:val="Icon"/>
      <w:framePr w:h="907" w:hRule="exact" w:wrap="around"/>
    </w:pPr>
    <w:r>
      <w:rPr>
        <w:noProof/>
        <w:lang w:eastAsia="zh-CN"/>
      </w:rPr>
      <w:drawing>
        <wp:inline distT="0" distB="0" distL="0" distR="0">
          <wp:extent cx="600075" cy="542925"/>
          <wp:effectExtent l="0" t="0" r="9525" b="9525"/>
          <wp:docPr id="9" name="Picture 9"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Pr="00EE6625" w:rsidRDefault="000C7C7E" w:rsidP="001872DE">
    <w:pPr>
      <w:pStyle w:val="HeaderOdd"/>
    </w:pPr>
    <w:r>
      <w:fldChar w:fldCharType="begin"/>
    </w:r>
    <w:r>
      <w:instrText xml:space="preserve"> STYLEREF  "A head"  \* MERGEFORMAT </w:instrText>
    </w:r>
    <w:r>
      <w:fldChar w:fldCharType="separate"/>
    </w:r>
    <w:r>
      <w:rPr>
        <w:noProof/>
      </w:rPr>
      <w:t>Paper 2, Option 2B.1: Luther and the German Reformation, c1515–55</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4AA" w:rsidRDefault="004970F5" w:rsidP="00432886">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10"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6C6BC6">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Default="00161B3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Default="00161B36"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A05F0B">
    <w:pPr>
      <w:pStyle w:val="IconRight"/>
      <w:framePr w:wrap="around"/>
    </w:pPr>
    <w:r>
      <w:rPr>
        <w:noProof/>
        <w:lang w:eastAsia="zh-CN"/>
      </w:rPr>
      <w:drawing>
        <wp:inline distT="0" distB="0" distL="0" distR="0">
          <wp:extent cx="600075" cy="533400"/>
          <wp:effectExtent l="0" t="0" r="9525" b="0"/>
          <wp:docPr id="4" name="Picture 4"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161B36" w:rsidRDefault="00161B36" w:rsidP="00A05F0B">
    <w:pPr>
      <w:pStyle w:val="Header"/>
    </w:pPr>
    <w:r>
      <w:t>&lt;Header&gt;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Pr="00EE6625" w:rsidRDefault="000C7C7E" w:rsidP="001872DE">
    <w:pPr>
      <w:pStyle w:val="HeaderOdd"/>
    </w:pPr>
    <w:r>
      <w:fldChar w:fldCharType="begin"/>
    </w:r>
    <w:r>
      <w:instrText xml:space="preserve"> STYLEREF  "A head"  \* MERGEFORMAT </w:instrText>
    </w:r>
    <w:r>
      <w:fldChar w:fldCharType="separate"/>
    </w:r>
    <w:r>
      <w:rPr>
        <w:noProof/>
      </w:rPr>
      <w:t>Religion and the state in early modern Europe</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816785">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Default="000C7C7E" w:rsidP="001872DE">
    <w:pPr>
      <w:pStyle w:val="Header"/>
    </w:pPr>
    <w:r>
      <w:fldChar w:fldCharType="begin"/>
    </w:r>
    <w:r>
      <w:instrText xml:space="preserve"> STYLEREF  "A head"  \* MERGEFORMAT </w:instrText>
    </w:r>
    <w:r>
      <w:fldChar w:fldCharType="separate"/>
    </w:r>
    <w:r>
      <w:rPr>
        <w:noProof/>
      </w:rPr>
      <w:t>Paper 2, Option 2B.1: Luther and the German Reformation, c1515–55</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816785">
    <w:pPr>
      <w:pStyle w:val="Icon"/>
      <w:framePr w:h="907" w:hRule="exact"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Pr="00EE6625" w:rsidRDefault="000C7C7E" w:rsidP="001872DE">
    <w:pPr>
      <w:pStyle w:val="HeaderOdd"/>
    </w:pPr>
    <w:r>
      <w:fldChar w:fldCharType="begin"/>
    </w:r>
    <w:r>
      <w:instrText xml:space="preserve"> STYLEREF  "A head"  \* MERGEFORMAT </w:instrText>
    </w:r>
    <w:r>
      <w:fldChar w:fldCharType="separate"/>
    </w:r>
    <w:r>
      <w:rPr>
        <w:noProof/>
      </w:rPr>
      <w:t>Paper 2, Option 2B.1: Luther and the German Reformation, c1515–55</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36" w:rsidRDefault="004970F5" w:rsidP="00816785">
    <w:pPr>
      <w:pStyle w:val="IconRight"/>
      <w:framePr w:h="907" w:hRule="exact" w:wrap="around"/>
    </w:pPr>
    <w:r>
      <w:rPr>
        <w:noProof/>
        <w:lang w:eastAsia="zh-CN"/>
      </w:rPr>
      <w:drawing>
        <wp:inline distT="0" distB="0" distL="0" distR="0">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161B36" w:rsidRDefault="000C7C7E" w:rsidP="001872DE">
    <w:pPr>
      <w:pStyle w:val="Header"/>
    </w:pPr>
    <w:r>
      <w:fldChar w:fldCharType="begin"/>
    </w:r>
    <w:r>
      <w:instrText xml:space="preserve"> STYLEREF  "A head"  \* MERGEFORMAT </w:instrText>
    </w:r>
    <w:r>
      <w:fldChar w:fldCharType="separate"/>
    </w:r>
    <w:r>
      <w:rPr>
        <w:noProof/>
      </w:rPr>
      <w:t>Paper 2, Option 2B.1: Luther and the German Reformation, c1515–55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10D7EE1"/>
    <w:multiLevelType w:val="multilevel"/>
    <w:tmpl w:val="8E6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4"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584E59"/>
    <w:multiLevelType w:val="hybridMultilevel"/>
    <w:tmpl w:val="AD9A7A9E"/>
    <w:lvl w:ilvl="0" w:tplc="4D9E2BE8">
      <w:start w:val="1"/>
      <w:numFmt w:val="decimal"/>
      <w:lvlText w:val="%1"/>
      <w:lvlJc w:val="left"/>
      <w:pPr>
        <w:ind w:left="1437" w:hanging="8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5E6FF0"/>
    <w:multiLevelType w:val="hybridMultilevel"/>
    <w:tmpl w:val="446EC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2990290E"/>
    <w:multiLevelType w:val="multilevel"/>
    <w:tmpl w:val="80E43E76"/>
    <w:numStyleLink w:val="Listnum"/>
  </w:abstractNum>
  <w:abstractNum w:abstractNumId="21" w15:restartNumberingAfterBreak="0">
    <w:nsid w:val="2A634C4B"/>
    <w:multiLevelType w:val="hybridMultilevel"/>
    <w:tmpl w:val="2C309F66"/>
    <w:lvl w:ilvl="0" w:tplc="87623018">
      <w:start w:val="1"/>
      <w:numFmt w:val="bullet"/>
      <w:pStyle w:val="Feature1textbullets"/>
      <w:lvlText w:val="●"/>
      <w:lvlJc w:val="left"/>
      <w:pPr>
        <w:tabs>
          <w:tab w:val="num" w:pos="505"/>
        </w:tabs>
        <w:ind w:left="505" w:hanging="39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alibr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libr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libr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2304FE"/>
    <w:multiLevelType w:val="hybridMultilevel"/>
    <w:tmpl w:val="1108E5DC"/>
    <w:lvl w:ilvl="0" w:tplc="3026B050">
      <w:start w:val="1"/>
      <w:numFmt w:val="decimal"/>
      <w:lvlText w:val="%1."/>
      <w:lvlJc w:val="left"/>
      <w:pPr>
        <w:ind w:left="360" w:hanging="360"/>
      </w:pPr>
      <w:rPr>
        <w:rFonts w:hint="default"/>
      </w:rPr>
    </w:lvl>
    <w:lvl w:ilvl="1" w:tplc="7960B8F8" w:tentative="1">
      <w:start w:val="1"/>
      <w:numFmt w:val="lowerLetter"/>
      <w:lvlText w:val="%2."/>
      <w:lvlJc w:val="left"/>
      <w:pPr>
        <w:ind w:left="1080" w:hanging="360"/>
      </w:pPr>
    </w:lvl>
    <w:lvl w:ilvl="2" w:tplc="915C1C20" w:tentative="1">
      <w:start w:val="1"/>
      <w:numFmt w:val="lowerRoman"/>
      <w:lvlText w:val="%3."/>
      <w:lvlJc w:val="right"/>
      <w:pPr>
        <w:ind w:left="1800" w:hanging="180"/>
      </w:pPr>
    </w:lvl>
    <w:lvl w:ilvl="3" w:tplc="760C24F4" w:tentative="1">
      <w:start w:val="1"/>
      <w:numFmt w:val="decimal"/>
      <w:lvlText w:val="%4."/>
      <w:lvlJc w:val="left"/>
      <w:pPr>
        <w:ind w:left="2520" w:hanging="360"/>
      </w:pPr>
    </w:lvl>
    <w:lvl w:ilvl="4" w:tplc="206E8B28" w:tentative="1">
      <w:start w:val="1"/>
      <w:numFmt w:val="lowerLetter"/>
      <w:lvlText w:val="%5."/>
      <w:lvlJc w:val="left"/>
      <w:pPr>
        <w:ind w:left="3240" w:hanging="360"/>
      </w:pPr>
    </w:lvl>
    <w:lvl w:ilvl="5" w:tplc="DFC2AF08" w:tentative="1">
      <w:start w:val="1"/>
      <w:numFmt w:val="lowerRoman"/>
      <w:lvlText w:val="%6."/>
      <w:lvlJc w:val="right"/>
      <w:pPr>
        <w:ind w:left="3960" w:hanging="180"/>
      </w:pPr>
    </w:lvl>
    <w:lvl w:ilvl="6" w:tplc="3B9C19E0" w:tentative="1">
      <w:start w:val="1"/>
      <w:numFmt w:val="decimal"/>
      <w:lvlText w:val="%7."/>
      <w:lvlJc w:val="left"/>
      <w:pPr>
        <w:ind w:left="4680" w:hanging="360"/>
      </w:pPr>
    </w:lvl>
    <w:lvl w:ilvl="7" w:tplc="F600EE72" w:tentative="1">
      <w:start w:val="1"/>
      <w:numFmt w:val="lowerLetter"/>
      <w:lvlText w:val="%8."/>
      <w:lvlJc w:val="left"/>
      <w:pPr>
        <w:ind w:left="5400" w:hanging="360"/>
      </w:pPr>
    </w:lvl>
    <w:lvl w:ilvl="8" w:tplc="0E867B4C" w:tentative="1">
      <w:start w:val="1"/>
      <w:numFmt w:val="lowerRoman"/>
      <w:lvlText w:val="%9."/>
      <w:lvlJc w:val="right"/>
      <w:pPr>
        <w:ind w:left="6120" w:hanging="180"/>
      </w:pPr>
    </w:lvl>
  </w:abstractNum>
  <w:abstractNum w:abstractNumId="23" w15:restartNumberingAfterBreak="0">
    <w:nsid w:val="333F3715"/>
    <w:multiLevelType w:val="multilevel"/>
    <w:tmpl w:val="80E43E76"/>
    <w:numStyleLink w:val="Listnum"/>
  </w:abstractNum>
  <w:abstractNum w:abstractNumId="24" w15:restartNumberingAfterBreak="0">
    <w:nsid w:val="3A737BE1"/>
    <w:multiLevelType w:val="hybridMultilevel"/>
    <w:tmpl w:val="774AB488"/>
    <w:lvl w:ilvl="0" w:tplc="0809000F">
      <w:start w:val="1"/>
      <w:numFmt w:val="bullet"/>
      <w:lvlText w:val=""/>
      <w:lvlJc w:val="left"/>
      <w:pPr>
        <w:ind w:left="1287" w:hanging="360"/>
      </w:pPr>
      <w:rPr>
        <w:rFonts w:ascii="Symbol" w:hAnsi="Symbol"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25" w15:restartNumberingAfterBreak="0">
    <w:nsid w:val="3AC26114"/>
    <w:multiLevelType w:val="hybridMultilevel"/>
    <w:tmpl w:val="3E42C6C2"/>
    <w:lvl w:ilvl="0" w:tplc="8788EFE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F077B4D"/>
    <w:multiLevelType w:val="hybridMultilevel"/>
    <w:tmpl w:val="300CBC1E"/>
    <w:lvl w:ilvl="0" w:tplc="C5549F46">
      <w:start w:val="1"/>
      <w:numFmt w:val="decimal"/>
      <w:lvlText w:val="%1."/>
      <w:lvlJc w:val="left"/>
      <w:pPr>
        <w:ind w:left="720" w:hanging="360"/>
      </w:pPr>
      <w:rPr>
        <w:rFonts w:hint="default"/>
      </w:rPr>
    </w:lvl>
    <w:lvl w:ilvl="1" w:tplc="B6BCD8EA" w:tentative="1">
      <w:start w:val="1"/>
      <w:numFmt w:val="lowerLetter"/>
      <w:lvlText w:val="%2."/>
      <w:lvlJc w:val="left"/>
      <w:pPr>
        <w:ind w:left="1440" w:hanging="360"/>
      </w:pPr>
    </w:lvl>
    <w:lvl w:ilvl="2" w:tplc="20501826" w:tentative="1">
      <w:start w:val="1"/>
      <w:numFmt w:val="lowerRoman"/>
      <w:lvlText w:val="%3."/>
      <w:lvlJc w:val="right"/>
      <w:pPr>
        <w:ind w:left="2160" w:hanging="180"/>
      </w:pPr>
    </w:lvl>
    <w:lvl w:ilvl="3" w:tplc="E154DE30" w:tentative="1">
      <w:start w:val="1"/>
      <w:numFmt w:val="decimal"/>
      <w:lvlText w:val="%4."/>
      <w:lvlJc w:val="left"/>
      <w:pPr>
        <w:ind w:left="2880" w:hanging="360"/>
      </w:pPr>
    </w:lvl>
    <w:lvl w:ilvl="4" w:tplc="75269978" w:tentative="1">
      <w:start w:val="1"/>
      <w:numFmt w:val="lowerLetter"/>
      <w:lvlText w:val="%5."/>
      <w:lvlJc w:val="left"/>
      <w:pPr>
        <w:ind w:left="3600" w:hanging="360"/>
      </w:pPr>
    </w:lvl>
    <w:lvl w:ilvl="5" w:tplc="1CAE802E" w:tentative="1">
      <w:start w:val="1"/>
      <w:numFmt w:val="lowerRoman"/>
      <w:lvlText w:val="%6."/>
      <w:lvlJc w:val="right"/>
      <w:pPr>
        <w:ind w:left="4320" w:hanging="180"/>
      </w:pPr>
    </w:lvl>
    <w:lvl w:ilvl="6" w:tplc="E2D6B8C4" w:tentative="1">
      <w:start w:val="1"/>
      <w:numFmt w:val="decimal"/>
      <w:lvlText w:val="%7."/>
      <w:lvlJc w:val="left"/>
      <w:pPr>
        <w:ind w:left="5040" w:hanging="360"/>
      </w:pPr>
    </w:lvl>
    <w:lvl w:ilvl="7" w:tplc="D374BD26" w:tentative="1">
      <w:start w:val="1"/>
      <w:numFmt w:val="lowerLetter"/>
      <w:lvlText w:val="%8."/>
      <w:lvlJc w:val="left"/>
      <w:pPr>
        <w:ind w:left="5760" w:hanging="360"/>
      </w:pPr>
    </w:lvl>
    <w:lvl w:ilvl="8" w:tplc="0EDA1EBC" w:tentative="1">
      <w:start w:val="1"/>
      <w:numFmt w:val="lowerRoman"/>
      <w:lvlText w:val="%9."/>
      <w:lvlJc w:val="right"/>
      <w:pPr>
        <w:ind w:left="6480" w:hanging="180"/>
      </w:pPr>
    </w:lvl>
  </w:abstractNum>
  <w:abstractNum w:abstractNumId="27" w15:restartNumberingAfterBreak="0">
    <w:nsid w:val="5245646B"/>
    <w:multiLevelType w:val="hybridMultilevel"/>
    <w:tmpl w:val="7610E23A"/>
    <w:lvl w:ilvl="0" w:tplc="0809000F">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8" w15:restartNumberingAfterBreak="0">
    <w:nsid w:val="5B615655"/>
    <w:multiLevelType w:val="hybridMultilevel"/>
    <w:tmpl w:val="3E8292DA"/>
    <w:lvl w:ilvl="0" w:tplc="0809000F">
      <w:start w:val="1"/>
      <w:numFmt w:val="bullet"/>
      <w:lvlText w:val=""/>
      <w:lvlJc w:val="left"/>
      <w:pPr>
        <w:ind w:left="3130" w:hanging="360"/>
      </w:pPr>
      <w:rPr>
        <w:rFonts w:ascii="Symbol" w:hAnsi="Symbol" w:hint="default"/>
      </w:rPr>
    </w:lvl>
    <w:lvl w:ilvl="1" w:tplc="08090019" w:tentative="1">
      <w:start w:val="1"/>
      <w:numFmt w:val="bullet"/>
      <w:lvlText w:val="o"/>
      <w:lvlJc w:val="left"/>
      <w:pPr>
        <w:ind w:left="3850" w:hanging="360"/>
      </w:pPr>
      <w:rPr>
        <w:rFonts w:ascii="Courier New" w:hAnsi="Courier New" w:cs="Courier New" w:hint="default"/>
      </w:rPr>
    </w:lvl>
    <w:lvl w:ilvl="2" w:tplc="0809001B" w:tentative="1">
      <w:start w:val="1"/>
      <w:numFmt w:val="bullet"/>
      <w:lvlText w:val=""/>
      <w:lvlJc w:val="left"/>
      <w:pPr>
        <w:ind w:left="4570" w:hanging="360"/>
      </w:pPr>
      <w:rPr>
        <w:rFonts w:ascii="Wingdings" w:hAnsi="Wingdings" w:hint="default"/>
      </w:rPr>
    </w:lvl>
    <w:lvl w:ilvl="3" w:tplc="0809000F" w:tentative="1">
      <w:start w:val="1"/>
      <w:numFmt w:val="bullet"/>
      <w:lvlText w:val=""/>
      <w:lvlJc w:val="left"/>
      <w:pPr>
        <w:ind w:left="5290" w:hanging="360"/>
      </w:pPr>
      <w:rPr>
        <w:rFonts w:ascii="Symbol" w:hAnsi="Symbol" w:hint="default"/>
      </w:rPr>
    </w:lvl>
    <w:lvl w:ilvl="4" w:tplc="08090019" w:tentative="1">
      <w:start w:val="1"/>
      <w:numFmt w:val="bullet"/>
      <w:lvlText w:val="o"/>
      <w:lvlJc w:val="left"/>
      <w:pPr>
        <w:ind w:left="6010" w:hanging="360"/>
      </w:pPr>
      <w:rPr>
        <w:rFonts w:ascii="Courier New" w:hAnsi="Courier New" w:cs="Courier New" w:hint="default"/>
      </w:rPr>
    </w:lvl>
    <w:lvl w:ilvl="5" w:tplc="0809001B" w:tentative="1">
      <w:start w:val="1"/>
      <w:numFmt w:val="bullet"/>
      <w:lvlText w:val=""/>
      <w:lvlJc w:val="left"/>
      <w:pPr>
        <w:ind w:left="6730" w:hanging="360"/>
      </w:pPr>
      <w:rPr>
        <w:rFonts w:ascii="Wingdings" w:hAnsi="Wingdings" w:hint="default"/>
      </w:rPr>
    </w:lvl>
    <w:lvl w:ilvl="6" w:tplc="0809000F" w:tentative="1">
      <w:start w:val="1"/>
      <w:numFmt w:val="bullet"/>
      <w:lvlText w:val=""/>
      <w:lvlJc w:val="left"/>
      <w:pPr>
        <w:ind w:left="7450" w:hanging="360"/>
      </w:pPr>
      <w:rPr>
        <w:rFonts w:ascii="Symbol" w:hAnsi="Symbol" w:hint="default"/>
      </w:rPr>
    </w:lvl>
    <w:lvl w:ilvl="7" w:tplc="08090019" w:tentative="1">
      <w:start w:val="1"/>
      <w:numFmt w:val="bullet"/>
      <w:lvlText w:val="o"/>
      <w:lvlJc w:val="left"/>
      <w:pPr>
        <w:ind w:left="8170" w:hanging="360"/>
      </w:pPr>
      <w:rPr>
        <w:rFonts w:ascii="Courier New" w:hAnsi="Courier New" w:cs="Courier New" w:hint="default"/>
      </w:rPr>
    </w:lvl>
    <w:lvl w:ilvl="8" w:tplc="0809001B" w:tentative="1">
      <w:start w:val="1"/>
      <w:numFmt w:val="bullet"/>
      <w:lvlText w:val=""/>
      <w:lvlJc w:val="left"/>
      <w:pPr>
        <w:ind w:left="8890" w:hanging="360"/>
      </w:pPr>
      <w:rPr>
        <w:rFonts w:ascii="Wingdings" w:hAnsi="Wingdings" w:hint="default"/>
      </w:rPr>
    </w:lvl>
  </w:abstractNum>
  <w:abstractNum w:abstractNumId="29" w15:restartNumberingAfterBreak="0">
    <w:nsid w:val="5DE279B0"/>
    <w:multiLevelType w:val="multilevel"/>
    <w:tmpl w:val="29505346"/>
    <w:numStyleLink w:val="Listtable"/>
  </w:abstractNum>
  <w:abstractNum w:abstractNumId="30" w15:restartNumberingAfterBreak="0">
    <w:nsid w:val="5EDA1F72"/>
    <w:multiLevelType w:val="hybridMultilevel"/>
    <w:tmpl w:val="E010711C"/>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1" w15:restartNumberingAfterBreak="0">
    <w:nsid w:val="632E233C"/>
    <w:multiLevelType w:val="hybridMultilevel"/>
    <w:tmpl w:val="A9B61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246464C"/>
    <w:multiLevelType w:val="hybridMultilevel"/>
    <w:tmpl w:val="B2F04BC6"/>
    <w:lvl w:ilvl="0" w:tplc="0809000F">
      <w:start w:val="1"/>
      <w:numFmt w:val="bullet"/>
      <w:pStyle w:val="Tabletextbullets"/>
      <w:lvlText w:val="●"/>
      <w:lvlJc w:val="left"/>
      <w:pPr>
        <w:tabs>
          <w:tab w:val="num" w:pos="397"/>
        </w:tabs>
        <w:ind w:left="397" w:hanging="397"/>
      </w:pPr>
      <w:rPr>
        <w:rFonts w:ascii="Arial" w:hAnsi="Arial" w:hint="default"/>
      </w:rPr>
    </w:lvl>
    <w:lvl w:ilvl="1" w:tplc="08090019" w:tentative="1">
      <w:start w:val="1"/>
      <w:numFmt w:val="bullet"/>
      <w:lvlText w:val="o"/>
      <w:lvlJc w:val="left"/>
      <w:pPr>
        <w:tabs>
          <w:tab w:val="num" w:pos="1440"/>
        </w:tabs>
        <w:ind w:left="1440" w:hanging="360"/>
      </w:pPr>
      <w:rPr>
        <w:rFonts w:ascii="Courier New" w:hAnsi="Courier New" w:cs="Calibri"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alibri"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alibri"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4687ADB"/>
    <w:multiLevelType w:val="hybridMultilevel"/>
    <w:tmpl w:val="EEB8C996"/>
    <w:lvl w:ilvl="0" w:tplc="A21803C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5E357D0"/>
    <w:multiLevelType w:val="hybridMultilevel"/>
    <w:tmpl w:val="B7280556"/>
    <w:lvl w:ilvl="0" w:tplc="4B763C60">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CC85FEF"/>
    <w:multiLevelType w:val="hybridMultilevel"/>
    <w:tmpl w:val="5F500D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7"/>
  </w:num>
  <w:num w:numId="2">
    <w:abstractNumId w:val="34"/>
  </w:num>
  <w:num w:numId="3">
    <w:abstractNumId w:val="12"/>
  </w:num>
  <w:num w:numId="4">
    <w:abstractNumId w:val="36"/>
  </w:num>
  <w:num w:numId="5">
    <w:abstractNumId w:val="21"/>
  </w:num>
  <w:num w:numId="6">
    <w:abstractNumId w:val="23"/>
  </w:num>
  <w:num w:numId="7">
    <w:abstractNumId w:val="20"/>
  </w:num>
  <w:num w:numId="8">
    <w:abstractNumId w:val="32"/>
  </w:num>
  <w:num w:numId="9">
    <w:abstractNumId w:val="17"/>
  </w:num>
  <w:num w:numId="10">
    <w:abstractNumId w:val="33"/>
  </w:num>
  <w:num w:numId="11">
    <w:abstractNumId w:val="16"/>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9"/>
  </w:num>
  <w:num w:numId="25">
    <w:abstractNumId w:val="26"/>
  </w:num>
  <w:num w:numId="26">
    <w:abstractNumId w:val="10"/>
  </w:num>
  <w:num w:numId="27">
    <w:abstractNumId w:val="27"/>
  </w:num>
  <w:num w:numId="28">
    <w:abstractNumId w:val="30"/>
  </w:num>
  <w:num w:numId="29">
    <w:abstractNumId w:val="24"/>
  </w:num>
  <w:num w:numId="30">
    <w:abstractNumId w:val="22"/>
  </w:num>
  <w:num w:numId="31">
    <w:abstractNumId w:val="15"/>
  </w:num>
  <w:num w:numId="32">
    <w:abstractNumId w:val="28"/>
  </w:num>
  <w:num w:numId="33">
    <w:abstractNumId w:val="31"/>
  </w:num>
  <w:num w:numId="34">
    <w:abstractNumId w:val="14"/>
  </w:num>
  <w:num w:numId="35">
    <w:abstractNumId w:val="18"/>
  </w:num>
  <w:num w:numId="36">
    <w:abstractNumId w:val="11"/>
  </w:num>
  <w:num w:numId="37">
    <w:abstractNumId w:val="35"/>
  </w:num>
  <w:num w:numId="38">
    <w:abstractNumId w:val="25"/>
  </w:num>
  <w:num w:numId="39">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0286"/>
    <w:rsid w:val="00000F0C"/>
    <w:rsid w:val="00001499"/>
    <w:rsid w:val="00002253"/>
    <w:rsid w:val="00005488"/>
    <w:rsid w:val="000066E3"/>
    <w:rsid w:val="0000748C"/>
    <w:rsid w:val="00011B19"/>
    <w:rsid w:val="00011C18"/>
    <w:rsid w:val="00012B30"/>
    <w:rsid w:val="00013A8F"/>
    <w:rsid w:val="000157D3"/>
    <w:rsid w:val="0001604B"/>
    <w:rsid w:val="00017ACF"/>
    <w:rsid w:val="00017B34"/>
    <w:rsid w:val="0002008C"/>
    <w:rsid w:val="000219E2"/>
    <w:rsid w:val="0002532B"/>
    <w:rsid w:val="00025934"/>
    <w:rsid w:val="00027C6B"/>
    <w:rsid w:val="00031C3D"/>
    <w:rsid w:val="00031D22"/>
    <w:rsid w:val="0003571F"/>
    <w:rsid w:val="00036775"/>
    <w:rsid w:val="00037146"/>
    <w:rsid w:val="00041329"/>
    <w:rsid w:val="00044986"/>
    <w:rsid w:val="00047C06"/>
    <w:rsid w:val="00052482"/>
    <w:rsid w:val="00052993"/>
    <w:rsid w:val="00052CC4"/>
    <w:rsid w:val="00053985"/>
    <w:rsid w:val="00053A4D"/>
    <w:rsid w:val="0005456B"/>
    <w:rsid w:val="000547F5"/>
    <w:rsid w:val="000608E7"/>
    <w:rsid w:val="00063071"/>
    <w:rsid w:val="000639BC"/>
    <w:rsid w:val="000646CA"/>
    <w:rsid w:val="00066F6C"/>
    <w:rsid w:val="000674B8"/>
    <w:rsid w:val="00072616"/>
    <w:rsid w:val="000726C2"/>
    <w:rsid w:val="000759F6"/>
    <w:rsid w:val="00075D7C"/>
    <w:rsid w:val="00080DCA"/>
    <w:rsid w:val="000848EC"/>
    <w:rsid w:val="000932A7"/>
    <w:rsid w:val="00094923"/>
    <w:rsid w:val="000958C2"/>
    <w:rsid w:val="00097615"/>
    <w:rsid w:val="00097BF9"/>
    <w:rsid w:val="000A6554"/>
    <w:rsid w:val="000A776A"/>
    <w:rsid w:val="000A7F79"/>
    <w:rsid w:val="000B4ACD"/>
    <w:rsid w:val="000B676A"/>
    <w:rsid w:val="000C03AA"/>
    <w:rsid w:val="000C39D3"/>
    <w:rsid w:val="000C3A66"/>
    <w:rsid w:val="000C52B4"/>
    <w:rsid w:val="000C5460"/>
    <w:rsid w:val="000C67A6"/>
    <w:rsid w:val="000C7C7E"/>
    <w:rsid w:val="000D6452"/>
    <w:rsid w:val="000D6A1F"/>
    <w:rsid w:val="000D70C1"/>
    <w:rsid w:val="000E4D9E"/>
    <w:rsid w:val="000F00B6"/>
    <w:rsid w:val="000F2D45"/>
    <w:rsid w:val="000F7A11"/>
    <w:rsid w:val="0010006A"/>
    <w:rsid w:val="00101DF6"/>
    <w:rsid w:val="00102389"/>
    <w:rsid w:val="00105B26"/>
    <w:rsid w:val="001069A0"/>
    <w:rsid w:val="001074E2"/>
    <w:rsid w:val="00113D63"/>
    <w:rsid w:val="00114249"/>
    <w:rsid w:val="00114747"/>
    <w:rsid w:val="00115933"/>
    <w:rsid w:val="00121B7E"/>
    <w:rsid w:val="00125514"/>
    <w:rsid w:val="00125CF1"/>
    <w:rsid w:val="00126DC9"/>
    <w:rsid w:val="00132DD5"/>
    <w:rsid w:val="0013429C"/>
    <w:rsid w:val="00142E47"/>
    <w:rsid w:val="0014413F"/>
    <w:rsid w:val="00145959"/>
    <w:rsid w:val="00147262"/>
    <w:rsid w:val="0014743C"/>
    <w:rsid w:val="001518DF"/>
    <w:rsid w:val="001519F2"/>
    <w:rsid w:val="001557E8"/>
    <w:rsid w:val="001558C3"/>
    <w:rsid w:val="00156240"/>
    <w:rsid w:val="00156D55"/>
    <w:rsid w:val="00157962"/>
    <w:rsid w:val="00157DB8"/>
    <w:rsid w:val="0016159E"/>
    <w:rsid w:val="00161B36"/>
    <w:rsid w:val="00162065"/>
    <w:rsid w:val="00162996"/>
    <w:rsid w:val="00162C80"/>
    <w:rsid w:val="0016526C"/>
    <w:rsid w:val="00172215"/>
    <w:rsid w:val="0017351C"/>
    <w:rsid w:val="00176F73"/>
    <w:rsid w:val="00181533"/>
    <w:rsid w:val="0018281B"/>
    <w:rsid w:val="00185848"/>
    <w:rsid w:val="00186E3D"/>
    <w:rsid w:val="001872DE"/>
    <w:rsid w:val="001877BD"/>
    <w:rsid w:val="001928DD"/>
    <w:rsid w:val="00193A02"/>
    <w:rsid w:val="001945B4"/>
    <w:rsid w:val="001950F7"/>
    <w:rsid w:val="001972A9"/>
    <w:rsid w:val="001978C2"/>
    <w:rsid w:val="001A1211"/>
    <w:rsid w:val="001A1345"/>
    <w:rsid w:val="001A1E28"/>
    <w:rsid w:val="001A3002"/>
    <w:rsid w:val="001A3CFF"/>
    <w:rsid w:val="001A4CD8"/>
    <w:rsid w:val="001A4D70"/>
    <w:rsid w:val="001B3DCA"/>
    <w:rsid w:val="001B4376"/>
    <w:rsid w:val="001C0893"/>
    <w:rsid w:val="001C0E0F"/>
    <w:rsid w:val="001C112F"/>
    <w:rsid w:val="001C1842"/>
    <w:rsid w:val="001C3184"/>
    <w:rsid w:val="001C3A2E"/>
    <w:rsid w:val="001C523A"/>
    <w:rsid w:val="001C7A23"/>
    <w:rsid w:val="001D04F5"/>
    <w:rsid w:val="001D1FFD"/>
    <w:rsid w:val="001D4748"/>
    <w:rsid w:val="001D4D55"/>
    <w:rsid w:val="001D4DE9"/>
    <w:rsid w:val="001D60CF"/>
    <w:rsid w:val="001E0297"/>
    <w:rsid w:val="001E1195"/>
    <w:rsid w:val="001E377B"/>
    <w:rsid w:val="001E3CD6"/>
    <w:rsid w:val="001E509D"/>
    <w:rsid w:val="001E521E"/>
    <w:rsid w:val="001E6BB6"/>
    <w:rsid w:val="001F1444"/>
    <w:rsid w:val="001F2FC4"/>
    <w:rsid w:val="001F30FB"/>
    <w:rsid w:val="001F6124"/>
    <w:rsid w:val="002042CC"/>
    <w:rsid w:val="002076AE"/>
    <w:rsid w:val="0021167E"/>
    <w:rsid w:val="0021338B"/>
    <w:rsid w:val="002137CC"/>
    <w:rsid w:val="0021429D"/>
    <w:rsid w:val="002157F1"/>
    <w:rsid w:val="00216C29"/>
    <w:rsid w:val="00217628"/>
    <w:rsid w:val="00222F1E"/>
    <w:rsid w:val="0022689E"/>
    <w:rsid w:val="00227E3E"/>
    <w:rsid w:val="00227FFD"/>
    <w:rsid w:val="0023097F"/>
    <w:rsid w:val="00231559"/>
    <w:rsid w:val="00233BA8"/>
    <w:rsid w:val="0023506D"/>
    <w:rsid w:val="00235C41"/>
    <w:rsid w:val="0024093B"/>
    <w:rsid w:val="00240D4E"/>
    <w:rsid w:val="002454F6"/>
    <w:rsid w:val="00245C9D"/>
    <w:rsid w:val="00245D6F"/>
    <w:rsid w:val="00247E41"/>
    <w:rsid w:val="00247E91"/>
    <w:rsid w:val="002513DB"/>
    <w:rsid w:val="00251D34"/>
    <w:rsid w:val="002530C2"/>
    <w:rsid w:val="002562F8"/>
    <w:rsid w:val="002563B7"/>
    <w:rsid w:val="002571D9"/>
    <w:rsid w:val="00261742"/>
    <w:rsid w:val="00262FEB"/>
    <w:rsid w:val="0026633E"/>
    <w:rsid w:val="00267478"/>
    <w:rsid w:val="00270F70"/>
    <w:rsid w:val="002728AD"/>
    <w:rsid w:val="002757B2"/>
    <w:rsid w:val="00275B1F"/>
    <w:rsid w:val="002767C0"/>
    <w:rsid w:val="00276ECD"/>
    <w:rsid w:val="002837C0"/>
    <w:rsid w:val="00284A81"/>
    <w:rsid w:val="002850BC"/>
    <w:rsid w:val="00287593"/>
    <w:rsid w:val="00287AB9"/>
    <w:rsid w:val="002939F9"/>
    <w:rsid w:val="00296AF8"/>
    <w:rsid w:val="002A0E38"/>
    <w:rsid w:val="002A3D24"/>
    <w:rsid w:val="002A411E"/>
    <w:rsid w:val="002B407F"/>
    <w:rsid w:val="002B58E3"/>
    <w:rsid w:val="002C0404"/>
    <w:rsid w:val="002C0622"/>
    <w:rsid w:val="002D10B8"/>
    <w:rsid w:val="002D6555"/>
    <w:rsid w:val="002E0B2C"/>
    <w:rsid w:val="002E122F"/>
    <w:rsid w:val="002E14CD"/>
    <w:rsid w:val="002E6F01"/>
    <w:rsid w:val="002E785B"/>
    <w:rsid w:val="002F055B"/>
    <w:rsid w:val="002F1E77"/>
    <w:rsid w:val="002F24AE"/>
    <w:rsid w:val="002F4E45"/>
    <w:rsid w:val="002F5668"/>
    <w:rsid w:val="00301FA6"/>
    <w:rsid w:val="00303236"/>
    <w:rsid w:val="003051C0"/>
    <w:rsid w:val="00305470"/>
    <w:rsid w:val="00306663"/>
    <w:rsid w:val="00306929"/>
    <w:rsid w:val="0031016C"/>
    <w:rsid w:val="00312D6E"/>
    <w:rsid w:val="00312EC6"/>
    <w:rsid w:val="00314EBB"/>
    <w:rsid w:val="003216A4"/>
    <w:rsid w:val="00322DAE"/>
    <w:rsid w:val="003247E5"/>
    <w:rsid w:val="0032511C"/>
    <w:rsid w:val="00330CEE"/>
    <w:rsid w:val="00341701"/>
    <w:rsid w:val="00342C5E"/>
    <w:rsid w:val="00345622"/>
    <w:rsid w:val="00346C62"/>
    <w:rsid w:val="00346C66"/>
    <w:rsid w:val="00350B13"/>
    <w:rsid w:val="00351751"/>
    <w:rsid w:val="0035415E"/>
    <w:rsid w:val="003552C1"/>
    <w:rsid w:val="00356A7E"/>
    <w:rsid w:val="00360BF5"/>
    <w:rsid w:val="003619C4"/>
    <w:rsid w:val="0036449A"/>
    <w:rsid w:val="003706D0"/>
    <w:rsid w:val="00371BF3"/>
    <w:rsid w:val="00371C80"/>
    <w:rsid w:val="003733D2"/>
    <w:rsid w:val="003746A9"/>
    <w:rsid w:val="003753D6"/>
    <w:rsid w:val="00377DF9"/>
    <w:rsid w:val="00381D99"/>
    <w:rsid w:val="00382BBA"/>
    <w:rsid w:val="003843C5"/>
    <w:rsid w:val="00386153"/>
    <w:rsid w:val="0038691C"/>
    <w:rsid w:val="00386A45"/>
    <w:rsid w:val="00386B47"/>
    <w:rsid w:val="00387CE2"/>
    <w:rsid w:val="0039025A"/>
    <w:rsid w:val="003904B5"/>
    <w:rsid w:val="0039575E"/>
    <w:rsid w:val="00395F49"/>
    <w:rsid w:val="0039761E"/>
    <w:rsid w:val="003A2D62"/>
    <w:rsid w:val="003A374A"/>
    <w:rsid w:val="003A4694"/>
    <w:rsid w:val="003A5E49"/>
    <w:rsid w:val="003A6BD6"/>
    <w:rsid w:val="003B0CEC"/>
    <w:rsid w:val="003B18EE"/>
    <w:rsid w:val="003B55A7"/>
    <w:rsid w:val="003B667B"/>
    <w:rsid w:val="003B691C"/>
    <w:rsid w:val="003B7078"/>
    <w:rsid w:val="003C0B97"/>
    <w:rsid w:val="003C118B"/>
    <w:rsid w:val="003C22A5"/>
    <w:rsid w:val="003C2A8C"/>
    <w:rsid w:val="003C7A48"/>
    <w:rsid w:val="003D56BA"/>
    <w:rsid w:val="003D7165"/>
    <w:rsid w:val="003E2581"/>
    <w:rsid w:val="003E4028"/>
    <w:rsid w:val="003E7B21"/>
    <w:rsid w:val="003F21F7"/>
    <w:rsid w:val="003F355B"/>
    <w:rsid w:val="003F690F"/>
    <w:rsid w:val="003F6C03"/>
    <w:rsid w:val="003F763E"/>
    <w:rsid w:val="00401A2A"/>
    <w:rsid w:val="004026C2"/>
    <w:rsid w:val="0040439C"/>
    <w:rsid w:val="00405C6B"/>
    <w:rsid w:val="004072FE"/>
    <w:rsid w:val="00411D87"/>
    <w:rsid w:val="0041329F"/>
    <w:rsid w:val="00414F29"/>
    <w:rsid w:val="00416F32"/>
    <w:rsid w:val="00417E55"/>
    <w:rsid w:val="004240D8"/>
    <w:rsid w:val="004258CE"/>
    <w:rsid w:val="004265FD"/>
    <w:rsid w:val="00427BB6"/>
    <w:rsid w:val="00432886"/>
    <w:rsid w:val="00436548"/>
    <w:rsid w:val="004424A7"/>
    <w:rsid w:val="0044490E"/>
    <w:rsid w:val="004454BD"/>
    <w:rsid w:val="00445789"/>
    <w:rsid w:val="00446E97"/>
    <w:rsid w:val="00450649"/>
    <w:rsid w:val="00451B23"/>
    <w:rsid w:val="00460D51"/>
    <w:rsid w:val="00461460"/>
    <w:rsid w:val="004614B1"/>
    <w:rsid w:val="00461728"/>
    <w:rsid w:val="004633DB"/>
    <w:rsid w:val="00463891"/>
    <w:rsid w:val="00463DB8"/>
    <w:rsid w:val="004679DE"/>
    <w:rsid w:val="00470D2A"/>
    <w:rsid w:val="00472BF8"/>
    <w:rsid w:val="00476018"/>
    <w:rsid w:val="00477054"/>
    <w:rsid w:val="00477C10"/>
    <w:rsid w:val="00482328"/>
    <w:rsid w:val="004828DE"/>
    <w:rsid w:val="00483589"/>
    <w:rsid w:val="004853A9"/>
    <w:rsid w:val="00485720"/>
    <w:rsid w:val="004862C6"/>
    <w:rsid w:val="00486970"/>
    <w:rsid w:val="004904B0"/>
    <w:rsid w:val="004909D2"/>
    <w:rsid w:val="00490B05"/>
    <w:rsid w:val="00491E97"/>
    <w:rsid w:val="00494291"/>
    <w:rsid w:val="00496483"/>
    <w:rsid w:val="00496BB9"/>
    <w:rsid w:val="004970F5"/>
    <w:rsid w:val="004A2133"/>
    <w:rsid w:val="004A56E9"/>
    <w:rsid w:val="004A61DF"/>
    <w:rsid w:val="004B033B"/>
    <w:rsid w:val="004B31BC"/>
    <w:rsid w:val="004B7074"/>
    <w:rsid w:val="004C3C96"/>
    <w:rsid w:val="004C5507"/>
    <w:rsid w:val="004C5C20"/>
    <w:rsid w:val="004C60BD"/>
    <w:rsid w:val="004C7F9F"/>
    <w:rsid w:val="004D173A"/>
    <w:rsid w:val="004D2FAF"/>
    <w:rsid w:val="004D4D4E"/>
    <w:rsid w:val="004D5D1D"/>
    <w:rsid w:val="004E5B1F"/>
    <w:rsid w:val="004E6310"/>
    <w:rsid w:val="004E6AED"/>
    <w:rsid w:val="004F33FE"/>
    <w:rsid w:val="004F380E"/>
    <w:rsid w:val="004F3960"/>
    <w:rsid w:val="004F6893"/>
    <w:rsid w:val="004F6FF9"/>
    <w:rsid w:val="004F7C54"/>
    <w:rsid w:val="00501286"/>
    <w:rsid w:val="0050263E"/>
    <w:rsid w:val="00503060"/>
    <w:rsid w:val="00503384"/>
    <w:rsid w:val="00512F06"/>
    <w:rsid w:val="00514557"/>
    <w:rsid w:val="0051477E"/>
    <w:rsid w:val="00515FCF"/>
    <w:rsid w:val="00517211"/>
    <w:rsid w:val="005172AA"/>
    <w:rsid w:val="005208CE"/>
    <w:rsid w:val="00520F60"/>
    <w:rsid w:val="00526131"/>
    <w:rsid w:val="00527216"/>
    <w:rsid w:val="005276CB"/>
    <w:rsid w:val="00527E0F"/>
    <w:rsid w:val="0053065E"/>
    <w:rsid w:val="00533756"/>
    <w:rsid w:val="00541E6B"/>
    <w:rsid w:val="0054559B"/>
    <w:rsid w:val="005511AE"/>
    <w:rsid w:val="00551CFA"/>
    <w:rsid w:val="005521CE"/>
    <w:rsid w:val="00552FF9"/>
    <w:rsid w:val="005534D1"/>
    <w:rsid w:val="00555B91"/>
    <w:rsid w:val="00556527"/>
    <w:rsid w:val="005569EE"/>
    <w:rsid w:val="0056170B"/>
    <w:rsid w:val="00561E48"/>
    <w:rsid w:val="00565BF8"/>
    <w:rsid w:val="00566007"/>
    <w:rsid w:val="005744C7"/>
    <w:rsid w:val="00575105"/>
    <w:rsid w:val="005755CF"/>
    <w:rsid w:val="005756EF"/>
    <w:rsid w:val="005767C5"/>
    <w:rsid w:val="005775C9"/>
    <w:rsid w:val="00582388"/>
    <w:rsid w:val="0058269D"/>
    <w:rsid w:val="00582A28"/>
    <w:rsid w:val="00582F4C"/>
    <w:rsid w:val="00585571"/>
    <w:rsid w:val="00585ED2"/>
    <w:rsid w:val="00590429"/>
    <w:rsid w:val="005931E7"/>
    <w:rsid w:val="005939F9"/>
    <w:rsid w:val="00594D5B"/>
    <w:rsid w:val="005A1258"/>
    <w:rsid w:val="005A232E"/>
    <w:rsid w:val="005A26FB"/>
    <w:rsid w:val="005A36A8"/>
    <w:rsid w:val="005A6A1E"/>
    <w:rsid w:val="005B354A"/>
    <w:rsid w:val="005B4812"/>
    <w:rsid w:val="005B4C5D"/>
    <w:rsid w:val="005B50B0"/>
    <w:rsid w:val="005B6614"/>
    <w:rsid w:val="005C0B77"/>
    <w:rsid w:val="005C1DEC"/>
    <w:rsid w:val="005C4ACA"/>
    <w:rsid w:val="005D3A89"/>
    <w:rsid w:val="005D4084"/>
    <w:rsid w:val="005D5482"/>
    <w:rsid w:val="005D5752"/>
    <w:rsid w:val="005D5FB6"/>
    <w:rsid w:val="005E0A1A"/>
    <w:rsid w:val="005E0F55"/>
    <w:rsid w:val="005E2673"/>
    <w:rsid w:val="005E2D53"/>
    <w:rsid w:val="005E32FB"/>
    <w:rsid w:val="005E3B44"/>
    <w:rsid w:val="005E590B"/>
    <w:rsid w:val="005E6046"/>
    <w:rsid w:val="005E65E5"/>
    <w:rsid w:val="005E790B"/>
    <w:rsid w:val="005F04C8"/>
    <w:rsid w:val="005F22EC"/>
    <w:rsid w:val="005F39A5"/>
    <w:rsid w:val="006017CA"/>
    <w:rsid w:val="00601E11"/>
    <w:rsid w:val="0060238D"/>
    <w:rsid w:val="0060350F"/>
    <w:rsid w:val="006049E7"/>
    <w:rsid w:val="0060724E"/>
    <w:rsid w:val="00607583"/>
    <w:rsid w:val="00610567"/>
    <w:rsid w:val="00612C36"/>
    <w:rsid w:val="00614382"/>
    <w:rsid w:val="00616DDD"/>
    <w:rsid w:val="00617D3D"/>
    <w:rsid w:val="0062330D"/>
    <w:rsid w:val="006233D0"/>
    <w:rsid w:val="0062440A"/>
    <w:rsid w:val="0062573E"/>
    <w:rsid w:val="006257DF"/>
    <w:rsid w:val="00626969"/>
    <w:rsid w:val="00626C21"/>
    <w:rsid w:val="00627038"/>
    <w:rsid w:val="006279E3"/>
    <w:rsid w:val="00633F67"/>
    <w:rsid w:val="00636E81"/>
    <w:rsid w:val="00640388"/>
    <w:rsid w:val="0064090D"/>
    <w:rsid w:val="00642104"/>
    <w:rsid w:val="00642217"/>
    <w:rsid w:val="006423A6"/>
    <w:rsid w:val="0064323E"/>
    <w:rsid w:val="0064449A"/>
    <w:rsid w:val="00646477"/>
    <w:rsid w:val="00646E4B"/>
    <w:rsid w:val="00654D3F"/>
    <w:rsid w:val="00660564"/>
    <w:rsid w:val="00662D9D"/>
    <w:rsid w:val="0066360D"/>
    <w:rsid w:val="00663BB1"/>
    <w:rsid w:val="00665CCC"/>
    <w:rsid w:val="00666311"/>
    <w:rsid w:val="00666D46"/>
    <w:rsid w:val="00670A35"/>
    <w:rsid w:val="00673056"/>
    <w:rsid w:val="00675AB8"/>
    <w:rsid w:val="00675DCA"/>
    <w:rsid w:val="00677354"/>
    <w:rsid w:val="006823B5"/>
    <w:rsid w:val="00690A10"/>
    <w:rsid w:val="0069144A"/>
    <w:rsid w:val="00692F84"/>
    <w:rsid w:val="0069496B"/>
    <w:rsid w:val="00695A24"/>
    <w:rsid w:val="00697777"/>
    <w:rsid w:val="006979F6"/>
    <w:rsid w:val="006A0E52"/>
    <w:rsid w:val="006A2DCA"/>
    <w:rsid w:val="006A3BFA"/>
    <w:rsid w:val="006A5885"/>
    <w:rsid w:val="006A79C3"/>
    <w:rsid w:val="006B0B3E"/>
    <w:rsid w:val="006B334F"/>
    <w:rsid w:val="006B35B6"/>
    <w:rsid w:val="006B63DB"/>
    <w:rsid w:val="006C2132"/>
    <w:rsid w:val="006C5529"/>
    <w:rsid w:val="006C5FC8"/>
    <w:rsid w:val="006C6BC6"/>
    <w:rsid w:val="006C7DCF"/>
    <w:rsid w:val="006D00AC"/>
    <w:rsid w:val="006D0A86"/>
    <w:rsid w:val="006D10C6"/>
    <w:rsid w:val="006D2BAF"/>
    <w:rsid w:val="006D4427"/>
    <w:rsid w:val="006D4A8A"/>
    <w:rsid w:val="006E2086"/>
    <w:rsid w:val="006E30FE"/>
    <w:rsid w:val="006E3D61"/>
    <w:rsid w:val="006E6132"/>
    <w:rsid w:val="006F0BB4"/>
    <w:rsid w:val="006F3EA3"/>
    <w:rsid w:val="00702D66"/>
    <w:rsid w:val="00703998"/>
    <w:rsid w:val="0070408D"/>
    <w:rsid w:val="0070443A"/>
    <w:rsid w:val="00705071"/>
    <w:rsid w:val="007139E4"/>
    <w:rsid w:val="00713F70"/>
    <w:rsid w:val="00713FA2"/>
    <w:rsid w:val="007156DF"/>
    <w:rsid w:val="007159FD"/>
    <w:rsid w:val="0071605A"/>
    <w:rsid w:val="007227C0"/>
    <w:rsid w:val="00724BF1"/>
    <w:rsid w:val="00725569"/>
    <w:rsid w:val="007268A5"/>
    <w:rsid w:val="00726948"/>
    <w:rsid w:val="007274C4"/>
    <w:rsid w:val="00731BE6"/>
    <w:rsid w:val="00735CF5"/>
    <w:rsid w:val="007411CD"/>
    <w:rsid w:val="00743C5C"/>
    <w:rsid w:val="00743F83"/>
    <w:rsid w:val="00747747"/>
    <w:rsid w:val="00747D87"/>
    <w:rsid w:val="00755C1E"/>
    <w:rsid w:val="00761893"/>
    <w:rsid w:val="00762565"/>
    <w:rsid w:val="0076305D"/>
    <w:rsid w:val="007675CE"/>
    <w:rsid w:val="007721AB"/>
    <w:rsid w:val="00772783"/>
    <w:rsid w:val="00772A01"/>
    <w:rsid w:val="0077304E"/>
    <w:rsid w:val="007742BD"/>
    <w:rsid w:val="00776B64"/>
    <w:rsid w:val="007806E2"/>
    <w:rsid w:val="00780BAD"/>
    <w:rsid w:val="007824CA"/>
    <w:rsid w:val="00787476"/>
    <w:rsid w:val="00790C7A"/>
    <w:rsid w:val="007911B0"/>
    <w:rsid w:val="00792E06"/>
    <w:rsid w:val="007964A5"/>
    <w:rsid w:val="007972CA"/>
    <w:rsid w:val="00797ACF"/>
    <w:rsid w:val="007A24F4"/>
    <w:rsid w:val="007A316E"/>
    <w:rsid w:val="007A733A"/>
    <w:rsid w:val="007A78C8"/>
    <w:rsid w:val="007B0AB0"/>
    <w:rsid w:val="007B347E"/>
    <w:rsid w:val="007B34F8"/>
    <w:rsid w:val="007B4699"/>
    <w:rsid w:val="007B53CE"/>
    <w:rsid w:val="007B60C7"/>
    <w:rsid w:val="007B7127"/>
    <w:rsid w:val="007C055A"/>
    <w:rsid w:val="007C17ED"/>
    <w:rsid w:val="007C24AA"/>
    <w:rsid w:val="007C28D4"/>
    <w:rsid w:val="007C6687"/>
    <w:rsid w:val="007C6D68"/>
    <w:rsid w:val="007D5076"/>
    <w:rsid w:val="007D5205"/>
    <w:rsid w:val="007D5B2E"/>
    <w:rsid w:val="007E0421"/>
    <w:rsid w:val="007E2799"/>
    <w:rsid w:val="007E39B3"/>
    <w:rsid w:val="007E6963"/>
    <w:rsid w:val="007E7EFE"/>
    <w:rsid w:val="007F046E"/>
    <w:rsid w:val="007F1B25"/>
    <w:rsid w:val="007F1D56"/>
    <w:rsid w:val="007F25F7"/>
    <w:rsid w:val="007F270D"/>
    <w:rsid w:val="007F36A3"/>
    <w:rsid w:val="007F4825"/>
    <w:rsid w:val="007F5CA8"/>
    <w:rsid w:val="00803FAE"/>
    <w:rsid w:val="008116CB"/>
    <w:rsid w:val="00812C34"/>
    <w:rsid w:val="00816785"/>
    <w:rsid w:val="008168F8"/>
    <w:rsid w:val="00817367"/>
    <w:rsid w:val="008214CA"/>
    <w:rsid w:val="008225E1"/>
    <w:rsid w:val="00823786"/>
    <w:rsid w:val="00825542"/>
    <w:rsid w:val="00827339"/>
    <w:rsid w:val="00830D2D"/>
    <w:rsid w:val="00830D96"/>
    <w:rsid w:val="00831CEE"/>
    <w:rsid w:val="00831D82"/>
    <w:rsid w:val="008356E3"/>
    <w:rsid w:val="008359FA"/>
    <w:rsid w:val="008437AC"/>
    <w:rsid w:val="0084446C"/>
    <w:rsid w:val="0084666D"/>
    <w:rsid w:val="00850756"/>
    <w:rsid w:val="00851720"/>
    <w:rsid w:val="008542D3"/>
    <w:rsid w:val="00857180"/>
    <w:rsid w:val="00860A9C"/>
    <w:rsid w:val="00863A47"/>
    <w:rsid w:val="008640AC"/>
    <w:rsid w:val="00864E4B"/>
    <w:rsid w:val="00865790"/>
    <w:rsid w:val="008660DC"/>
    <w:rsid w:val="008678F4"/>
    <w:rsid w:val="008713E5"/>
    <w:rsid w:val="00871CA1"/>
    <w:rsid w:val="0087201B"/>
    <w:rsid w:val="00873172"/>
    <w:rsid w:val="00874E63"/>
    <w:rsid w:val="008756CD"/>
    <w:rsid w:val="008815F6"/>
    <w:rsid w:val="008829E6"/>
    <w:rsid w:val="00882AE2"/>
    <w:rsid w:val="00883DF6"/>
    <w:rsid w:val="00885287"/>
    <w:rsid w:val="008855FC"/>
    <w:rsid w:val="008867EF"/>
    <w:rsid w:val="0088695B"/>
    <w:rsid w:val="008958EE"/>
    <w:rsid w:val="00895B7A"/>
    <w:rsid w:val="00897527"/>
    <w:rsid w:val="008A1593"/>
    <w:rsid w:val="008A2342"/>
    <w:rsid w:val="008A4C53"/>
    <w:rsid w:val="008A5840"/>
    <w:rsid w:val="008A604B"/>
    <w:rsid w:val="008A7CCB"/>
    <w:rsid w:val="008B0577"/>
    <w:rsid w:val="008B4480"/>
    <w:rsid w:val="008B6AF5"/>
    <w:rsid w:val="008B7A28"/>
    <w:rsid w:val="008C03D7"/>
    <w:rsid w:val="008C7ECA"/>
    <w:rsid w:val="008C7F3B"/>
    <w:rsid w:val="008E23B1"/>
    <w:rsid w:val="008E31DD"/>
    <w:rsid w:val="008E32E4"/>
    <w:rsid w:val="008E41F9"/>
    <w:rsid w:val="008E5497"/>
    <w:rsid w:val="008E661D"/>
    <w:rsid w:val="008F1FD4"/>
    <w:rsid w:val="008F25D9"/>
    <w:rsid w:val="00900669"/>
    <w:rsid w:val="00903068"/>
    <w:rsid w:val="00903435"/>
    <w:rsid w:val="009038A4"/>
    <w:rsid w:val="00903D43"/>
    <w:rsid w:val="00905A9C"/>
    <w:rsid w:val="00906AF2"/>
    <w:rsid w:val="00907BAC"/>
    <w:rsid w:val="00915FEE"/>
    <w:rsid w:val="0091766A"/>
    <w:rsid w:val="0092205D"/>
    <w:rsid w:val="00922FEE"/>
    <w:rsid w:val="0092379B"/>
    <w:rsid w:val="0092417F"/>
    <w:rsid w:val="009248F6"/>
    <w:rsid w:val="00926D91"/>
    <w:rsid w:val="009303A9"/>
    <w:rsid w:val="009317A3"/>
    <w:rsid w:val="0093195F"/>
    <w:rsid w:val="0093304B"/>
    <w:rsid w:val="00940032"/>
    <w:rsid w:val="00940719"/>
    <w:rsid w:val="00946E7E"/>
    <w:rsid w:val="00946F86"/>
    <w:rsid w:val="00947B8A"/>
    <w:rsid w:val="0095079F"/>
    <w:rsid w:val="009514DB"/>
    <w:rsid w:val="009515D7"/>
    <w:rsid w:val="009525D6"/>
    <w:rsid w:val="00952CEB"/>
    <w:rsid w:val="00955158"/>
    <w:rsid w:val="009557BC"/>
    <w:rsid w:val="00956988"/>
    <w:rsid w:val="0096093F"/>
    <w:rsid w:val="009617F2"/>
    <w:rsid w:val="00961DC6"/>
    <w:rsid w:val="00964D1E"/>
    <w:rsid w:val="00965811"/>
    <w:rsid w:val="00965CC4"/>
    <w:rsid w:val="00971414"/>
    <w:rsid w:val="00973100"/>
    <w:rsid w:val="00975C3E"/>
    <w:rsid w:val="00976D0A"/>
    <w:rsid w:val="00991658"/>
    <w:rsid w:val="00991BB3"/>
    <w:rsid w:val="00991E20"/>
    <w:rsid w:val="009923CE"/>
    <w:rsid w:val="00992F49"/>
    <w:rsid w:val="009A12B8"/>
    <w:rsid w:val="009A18FC"/>
    <w:rsid w:val="009A6784"/>
    <w:rsid w:val="009B14CF"/>
    <w:rsid w:val="009B6081"/>
    <w:rsid w:val="009B6F1B"/>
    <w:rsid w:val="009C1418"/>
    <w:rsid w:val="009C36B3"/>
    <w:rsid w:val="009C36B7"/>
    <w:rsid w:val="009C6172"/>
    <w:rsid w:val="009D3B36"/>
    <w:rsid w:val="009D63B2"/>
    <w:rsid w:val="009D7B26"/>
    <w:rsid w:val="009E1C1E"/>
    <w:rsid w:val="009E2282"/>
    <w:rsid w:val="009E2934"/>
    <w:rsid w:val="009E7441"/>
    <w:rsid w:val="009E7602"/>
    <w:rsid w:val="009F0826"/>
    <w:rsid w:val="009F0C16"/>
    <w:rsid w:val="009F0EF1"/>
    <w:rsid w:val="009F1CB5"/>
    <w:rsid w:val="009F2763"/>
    <w:rsid w:val="009F5469"/>
    <w:rsid w:val="00A00359"/>
    <w:rsid w:val="00A00872"/>
    <w:rsid w:val="00A0203A"/>
    <w:rsid w:val="00A03864"/>
    <w:rsid w:val="00A0455A"/>
    <w:rsid w:val="00A05F0B"/>
    <w:rsid w:val="00A070CB"/>
    <w:rsid w:val="00A07875"/>
    <w:rsid w:val="00A118C7"/>
    <w:rsid w:val="00A12778"/>
    <w:rsid w:val="00A12AF9"/>
    <w:rsid w:val="00A13D19"/>
    <w:rsid w:val="00A145D0"/>
    <w:rsid w:val="00A17C74"/>
    <w:rsid w:val="00A20C72"/>
    <w:rsid w:val="00A22416"/>
    <w:rsid w:val="00A24513"/>
    <w:rsid w:val="00A24A06"/>
    <w:rsid w:val="00A2616E"/>
    <w:rsid w:val="00A27493"/>
    <w:rsid w:val="00A3065C"/>
    <w:rsid w:val="00A30AA8"/>
    <w:rsid w:val="00A31B91"/>
    <w:rsid w:val="00A32896"/>
    <w:rsid w:val="00A33A0C"/>
    <w:rsid w:val="00A33E85"/>
    <w:rsid w:val="00A3517F"/>
    <w:rsid w:val="00A359D2"/>
    <w:rsid w:val="00A42C65"/>
    <w:rsid w:val="00A431D7"/>
    <w:rsid w:val="00A55A34"/>
    <w:rsid w:val="00A64CA9"/>
    <w:rsid w:val="00A65C11"/>
    <w:rsid w:val="00A65D87"/>
    <w:rsid w:val="00A66BD0"/>
    <w:rsid w:val="00A67C32"/>
    <w:rsid w:val="00A704F7"/>
    <w:rsid w:val="00A712E1"/>
    <w:rsid w:val="00A71469"/>
    <w:rsid w:val="00A71B48"/>
    <w:rsid w:val="00A72926"/>
    <w:rsid w:val="00A73ACE"/>
    <w:rsid w:val="00A7519E"/>
    <w:rsid w:val="00A80045"/>
    <w:rsid w:val="00A80763"/>
    <w:rsid w:val="00A813F7"/>
    <w:rsid w:val="00A83D2D"/>
    <w:rsid w:val="00A84814"/>
    <w:rsid w:val="00A84881"/>
    <w:rsid w:val="00A8548C"/>
    <w:rsid w:val="00A868B9"/>
    <w:rsid w:val="00A86C51"/>
    <w:rsid w:val="00A872C3"/>
    <w:rsid w:val="00A8731A"/>
    <w:rsid w:val="00A875C8"/>
    <w:rsid w:val="00A95F8F"/>
    <w:rsid w:val="00A96047"/>
    <w:rsid w:val="00A9717E"/>
    <w:rsid w:val="00A97608"/>
    <w:rsid w:val="00AA2F3B"/>
    <w:rsid w:val="00AA4E59"/>
    <w:rsid w:val="00AB3B4B"/>
    <w:rsid w:val="00AB5203"/>
    <w:rsid w:val="00AB6233"/>
    <w:rsid w:val="00AB6268"/>
    <w:rsid w:val="00AC0F49"/>
    <w:rsid w:val="00AC16CE"/>
    <w:rsid w:val="00AC1D95"/>
    <w:rsid w:val="00AC318E"/>
    <w:rsid w:val="00AC5366"/>
    <w:rsid w:val="00AC5952"/>
    <w:rsid w:val="00AC7AA0"/>
    <w:rsid w:val="00AD11A9"/>
    <w:rsid w:val="00AD406E"/>
    <w:rsid w:val="00AD69DF"/>
    <w:rsid w:val="00AE05E2"/>
    <w:rsid w:val="00AF0BB1"/>
    <w:rsid w:val="00AF10E7"/>
    <w:rsid w:val="00AF1117"/>
    <w:rsid w:val="00AF1F24"/>
    <w:rsid w:val="00AF36E3"/>
    <w:rsid w:val="00AF414B"/>
    <w:rsid w:val="00AF4974"/>
    <w:rsid w:val="00AF7375"/>
    <w:rsid w:val="00B01452"/>
    <w:rsid w:val="00B02A9B"/>
    <w:rsid w:val="00B06409"/>
    <w:rsid w:val="00B1215C"/>
    <w:rsid w:val="00B12B3B"/>
    <w:rsid w:val="00B138A3"/>
    <w:rsid w:val="00B2588B"/>
    <w:rsid w:val="00B26F9B"/>
    <w:rsid w:val="00B273A5"/>
    <w:rsid w:val="00B2746D"/>
    <w:rsid w:val="00B27F12"/>
    <w:rsid w:val="00B33BEB"/>
    <w:rsid w:val="00B34C07"/>
    <w:rsid w:val="00B41816"/>
    <w:rsid w:val="00B42E4F"/>
    <w:rsid w:val="00B4307D"/>
    <w:rsid w:val="00B43F9B"/>
    <w:rsid w:val="00B44CFE"/>
    <w:rsid w:val="00B45838"/>
    <w:rsid w:val="00B464D6"/>
    <w:rsid w:val="00B4654E"/>
    <w:rsid w:val="00B506A5"/>
    <w:rsid w:val="00B57DAD"/>
    <w:rsid w:val="00B60A4C"/>
    <w:rsid w:val="00B615FE"/>
    <w:rsid w:val="00B66FD2"/>
    <w:rsid w:val="00B71030"/>
    <w:rsid w:val="00B7113E"/>
    <w:rsid w:val="00B730A8"/>
    <w:rsid w:val="00B76F62"/>
    <w:rsid w:val="00B7772B"/>
    <w:rsid w:val="00B838FE"/>
    <w:rsid w:val="00B84FCE"/>
    <w:rsid w:val="00B854F7"/>
    <w:rsid w:val="00B856CA"/>
    <w:rsid w:val="00B912BA"/>
    <w:rsid w:val="00B93A4D"/>
    <w:rsid w:val="00B93D0C"/>
    <w:rsid w:val="00B957FD"/>
    <w:rsid w:val="00B976F7"/>
    <w:rsid w:val="00B97A84"/>
    <w:rsid w:val="00BA1823"/>
    <w:rsid w:val="00BA30FE"/>
    <w:rsid w:val="00BA64F5"/>
    <w:rsid w:val="00BA67D6"/>
    <w:rsid w:val="00BA6ADC"/>
    <w:rsid w:val="00BB0628"/>
    <w:rsid w:val="00BB1131"/>
    <w:rsid w:val="00BB1A1D"/>
    <w:rsid w:val="00BB4681"/>
    <w:rsid w:val="00BC15A7"/>
    <w:rsid w:val="00BC3352"/>
    <w:rsid w:val="00BC688C"/>
    <w:rsid w:val="00BC7367"/>
    <w:rsid w:val="00BC7C0C"/>
    <w:rsid w:val="00BD1A27"/>
    <w:rsid w:val="00BD3512"/>
    <w:rsid w:val="00BD4CF0"/>
    <w:rsid w:val="00BD519D"/>
    <w:rsid w:val="00BE1F5D"/>
    <w:rsid w:val="00BE333C"/>
    <w:rsid w:val="00BE4950"/>
    <w:rsid w:val="00BE58EE"/>
    <w:rsid w:val="00BE72D1"/>
    <w:rsid w:val="00BF35CE"/>
    <w:rsid w:val="00BF47F2"/>
    <w:rsid w:val="00BF5BC4"/>
    <w:rsid w:val="00C00FE0"/>
    <w:rsid w:val="00C02788"/>
    <w:rsid w:val="00C030CB"/>
    <w:rsid w:val="00C067A6"/>
    <w:rsid w:val="00C07932"/>
    <w:rsid w:val="00C079D6"/>
    <w:rsid w:val="00C07B8A"/>
    <w:rsid w:val="00C1224D"/>
    <w:rsid w:val="00C136A3"/>
    <w:rsid w:val="00C1703E"/>
    <w:rsid w:val="00C172CC"/>
    <w:rsid w:val="00C2054C"/>
    <w:rsid w:val="00C236F9"/>
    <w:rsid w:val="00C25C3C"/>
    <w:rsid w:val="00C26CA2"/>
    <w:rsid w:val="00C26F73"/>
    <w:rsid w:val="00C30CCD"/>
    <w:rsid w:val="00C32241"/>
    <w:rsid w:val="00C32D66"/>
    <w:rsid w:val="00C34BEA"/>
    <w:rsid w:val="00C36E1A"/>
    <w:rsid w:val="00C37A0F"/>
    <w:rsid w:val="00C42151"/>
    <w:rsid w:val="00C47F8B"/>
    <w:rsid w:val="00C53D3F"/>
    <w:rsid w:val="00C5473B"/>
    <w:rsid w:val="00C55363"/>
    <w:rsid w:val="00C5745C"/>
    <w:rsid w:val="00C578CA"/>
    <w:rsid w:val="00C607F9"/>
    <w:rsid w:val="00C61CF9"/>
    <w:rsid w:val="00C6322F"/>
    <w:rsid w:val="00C656B8"/>
    <w:rsid w:val="00C6692F"/>
    <w:rsid w:val="00C67E6E"/>
    <w:rsid w:val="00C72577"/>
    <w:rsid w:val="00C72A37"/>
    <w:rsid w:val="00C73BEF"/>
    <w:rsid w:val="00C74F4E"/>
    <w:rsid w:val="00C778A0"/>
    <w:rsid w:val="00C802B6"/>
    <w:rsid w:val="00C81BB9"/>
    <w:rsid w:val="00C823A0"/>
    <w:rsid w:val="00C854FE"/>
    <w:rsid w:val="00C86B77"/>
    <w:rsid w:val="00C87CDD"/>
    <w:rsid w:val="00C910F7"/>
    <w:rsid w:val="00C95693"/>
    <w:rsid w:val="00C95A23"/>
    <w:rsid w:val="00C95FD7"/>
    <w:rsid w:val="00C961B3"/>
    <w:rsid w:val="00CA1963"/>
    <w:rsid w:val="00CA476A"/>
    <w:rsid w:val="00CA678F"/>
    <w:rsid w:val="00CA7D95"/>
    <w:rsid w:val="00CB1A83"/>
    <w:rsid w:val="00CB1E0C"/>
    <w:rsid w:val="00CB2DF7"/>
    <w:rsid w:val="00CB35CD"/>
    <w:rsid w:val="00CB4487"/>
    <w:rsid w:val="00CB63A4"/>
    <w:rsid w:val="00CC13BA"/>
    <w:rsid w:val="00CC238B"/>
    <w:rsid w:val="00CC30C5"/>
    <w:rsid w:val="00CC3520"/>
    <w:rsid w:val="00CC39DF"/>
    <w:rsid w:val="00CC4274"/>
    <w:rsid w:val="00CD0B71"/>
    <w:rsid w:val="00CD0C05"/>
    <w:rsid w:val="00CD102B"/>
    <w:rsid w:val="00CD150B"/>
    <w:rsid w:val="00CD1F2A"/>
    <w:rsid w:val="00CD2ACF"/>
    <w:rsid w:val="00CD37F3"/>
    <w:rsid w:val="00CD3D9F"/>
    <w:rsid w:val="00CD629F"/>
    <w:rsid w:val="00CD7864"/>
    <w:rsid w:val="00CE1148"/>
    <w:rsid w:val="00CE7092"/>
    <w:rsid w:val="00CF42D9"/>
    <w:rsid w:val="00CF465C"/>
    <w:rsid w:val="00CF4F47"/>
    <w:rsid w:val="00CF5C43"/>
    <w:rsid w:val="00D0204B"/>
    <w:rsid w:val="00D02801"/>
    <w:rsid w:val="00D07745"/>
    <w:rsid w:val="00D079C9"/>
    <w:rsid w:val="00D07B78"/>
    <w:rsid w:val="00D10BA8"/>
    <w:rsid w:val="00D112A7"/>
    <w:rsid w:val="00D12C8A"/>
    <w:rsid w:val="00D16628"/>
    <w:rsid w:val="00D1760E"/>
    <w:rsid w:val="00D17A20"/>
    <w:rsid w:val="00D20697"/>
    <w:rsid w:val="00D21796"/>
    <w:rsid w:val="00D21DE2"/>
    <w:rsid w:val="00D25ABA"/>
    <w:rsid w:val="00D25EBA"/>
    <w:rsid w:val="00D26741"/>
    <w:rsid w:val="00D26DB6"/>
    <w:rsid w:val="00D31780"/>
    <w:rsid w:val="00D32DD2"/>
    <w:rsid w:val="00D33AA5"/>
    <w:rsid w:val="00D36D48"/>
    <w:rsid w:val="00D40F84"/>
    <w:rsid w:val="00D43223"/>
    <w:rsid w:val="00D4345B"/>
    <w:rsid w:val="00D47953"/>
    <w:rsid w:val="00D47B58"/>
    <w:rsid w:val="00D51726"/>
    <w:rsid w:val="00D547F1"/>
    <w:rsid w:val="00D6164D"/>
    <w:rsid w:val="00D6784E"/>
    <w:rsid w:val="00D71055"/>
    <w:rsid w:val="00D71C43"/>
    <w:rsid w:val="00D7469F"/>
    <w:rsid w:val="00D770D8"/>
    <w:rsid w:val="00D770DF"/>
    <w:rsid w:val="00D778A5"/>
    <w:rsid w:val="00D77A18"/>
    <w:rsid w:val="00D805E9"/>
    <w:rsid w:val="00D813B8"/>
    <w:rsid w:val="00D81710"/>
    <w:rsid w:val="00D842D5"/>
    <w:rsid w:val="00D85065"/>
    <w:rsid w:val="00D873CE"/>
    <w:rsid w:val="00D90170"/>
    <w:rsid w:val="00D927DD"/>
    <w:rsid w:val="00D92B41"/>
    <w:rsid w:val="00D9364D"/>
    <w:rsid w:val="00D97D6A"/>
    <w:rsid w:val="00DA09F7"/>
    <w:rsid w:val="00DA1619"/>
    <w:rsid w:val="00DA2171"/>
    <w:rsid w:val="00DA2316"/>
    <w:rsid w:val="00DA2F16"/>
    <w:rsid w:val="00DA361D"/>
    <w:rsid w:val="00DA36F7"/>
    <w:rsid w:val="00DA53ED"/>
    <w:rsid w:val="00DA5ED8"/>
    <w:rsid w:val="00DA6B5E"/>
    <w:rsid w:val="00DA75DE"/>
    <w:rsid w:val="00DA7F98"/>
    <w:rsid w:val="00DB24DD"/>
    <w:rsid w:val="00DB2769"/>
    <w:rsid w:val="00DB68B3"/>
    <w:rsid w:val="00DB6DE2"/>
    <w:rsid w:val="00DB71A3"/>
    <w:rsid w:val="00DB71F1"/>
    <w:rsid w:val="00DC0DA1"/>
    <w:rsid w:val="00DC2823"/>
    <w:rsid w:val="00DC4645"/>
    <w:rsid w:val="00DC4A68"/>
    <w:rsid w:val="00DD58DD"/>
    <w:rsid w:val="00DD6A54"/>
    <w:rsid w:val="00DD7060"/>
    <w:rsid w:val="00DE024A"/>
    <w:rsid w:val="00DE5C62"/>
    <w:rsid w:val="00DF1A7A"/>
    <w:rsid w:val="00DF329C"/>
    <w:rsid w:val="00DF7C9F"/>
    <w:rsid w:val="00E00A1C"/>
    <w:rsid w:val="00E02E6D"/>
    <w:rsid w:val="00E0515F"/>
    <w:rsid w:val="00E10C46"/>
    <w:rsid w:val="00E10F1E"/>
    <w:rsid w:val="00E110C1"/>
    <w:rsid w:val="00E1151F"/>
    <w:rsid w:val="00E11A2D"/>
    <w:rsid w:val="00E1287E"/>
    <w:rsid w:val="00E13330"/>
    <w:rsid w:val="00E1554C"/>
    <w:rsid w:val="00E15D27"/>
    <w:rsid w:val="00E21E29"/>
    <w:rsid w:val="00E230AD"/>
    <w:rsid w:val="00E24369"/>
    <w:rsid w:val="00E24704"/>
    <w:rsid w:val="00E2597B"/>
    <w:rsid w:val="00E26AEF"/>
    <w:rsid w:val="00E32234"/>
    <w:rsid w:val="00E324B1"/>
    <w:rsid w:val="00E3612B"/>
    <w:rsid w:val="00E40D3F"/>
    <w:rsid w:val="00E413D0"/>
    <w:rsid w:val="00E41AFC"/>
    <w:rsid w:val="00E440E1"/>
    <w:rsid w:val="00E453D9"/>
    <w:rsid w:val="00E50219"/>
    <w:rsid w:val="00E51CF7"/>
    <w:rsid w:val="00E52DD2"/>
    <w:rsid w:val="00E53392"/>
    <w:rsid w:val="00E53F33"/>
    <w:rsid w:val="00E60FEF"/>
    <w:rsid w:val="00E63DD9"/>
    <w:rsid w:val="00E6628B"/>
    <w:rsid w:val="00E66E7B"/>
    <w:rsid w:val="00E70BB6"/>
    <w:rsid w:val="00E70F8C"/>
    <w:rsid w:val="00E72EF8"/>
    <w:rsid w:val="00E73919"/>
    <w:rsid w:val="00E75501"/>
    <w:rsid w:val="00E75863"/>
    <w:rsid w:val="00E764DA"/>
    <w:rsid w:val="00E76A68"/>
    <w:rsid w:val="00E76D63"/>
    <w:rsid w:val="00E81926"/>
    <w:rsid w:val="00E83348"/>
    <w:rsid w:val="00E9094C"/>
    <w:rsid w:val="00E91993"/>
    <w:rsid w:val="00E92F2A"/>
    <w:rsid w:val="00E94D68"/>
    <w:rsid w:val="00E95855"/>
    <w:rsid w:val="00E967BF"/>
    <w:rsid w:val="00E977C0"/>
    <w:rsid w:val="00EA4D09"/>
    <w:rsid w:val="00EB2FDA"/>
    <w:rsid w:val="00EB36DC"/>
    <w:rsid w:val="00EB395F"/>
    <w:rsid w:val="00EB3F19"/>
    <w:rsid w:val="00EB41CB"/>
    <w:rsid w:val="00EC28B9"/>
    <w:rsid w:val="00EC2AFD"/>
    <w:rsid w:val="00EC2BC5"/>
    <w:rsid w:val="00EC7968"/>
    <w:rsid w:val="00EC7A81"/>
    <w:rsid w:val="00ED31D0"/>
    <w:rsid w:val="00ED323B"/>
    <w:rsid w:val="00ED43E1"/>
    <w:rsid w:val="00ED4EC9"/>
    <w:rsid w:val="00ED6436"/>
    <w:rsid w:val="00EE029F"/>
    <w:rsid w:val="00EE106E"/>
    <w:rsid w:val="00EE148B"/>
    <w:rsid w:val="00EE32EC"/>
    <w:rsid w:val="00EF2018"/>
    <w:rsid w:val="00EF4BFB"/>
    <w:rsid w:val="00EF652F"/>
    <w:rsid w:val="00EF7150"/>
    <w:rsid w:val="00F0305E"/>
    <w:rsid w:val="00F030F2"/>
    <w:rsid w:val="00F11F5F"/>
    <w:rsid w:val="00F145B8"/>
    <w:rsid w:val="00F174CF"/>
    <w:rsid w:val="00F21281"/>
    <w:rsid w:val="00F25D7A"/>
    <w:rsid w:val="00F31593"/>
    <w:rsid w:val="00F3366A"/>
    <w:rsid w:val="00F33C95"/>
    <w:rsid w:val="00F33E7D"/>
    <w:rsid w:val="00F34774"/>
    <w:rsid w:val="00F3537E"/>
    <w:rsid w:val="00F3546D"/>
    <w:rsid w:val="00F36AA1"/>
    <w:rsid w:val="00F37418"/>
    <w:rsid w:val="00F3774D"/>
    <w:rsid w:val="00F41B5F"/>
    <w:rsid w:val="00F425C2"/>
    <w:rsid w:val="00F442F1"/>
    <w:rsid w:val="00F450D7"/>
    <w:rsid w:val="00F46260"/>
    <w:rsid w:val="00F5137F"/>
    <w:rsid w:val="00F52719"/>
    <w:rsid w:val="00F52AF4"/>
    <w:rsid w:val="00F52C88"/>
    <w:rsid w:val="00F5338C"/>
    <w:rsid w:val="00F546C9"/>
    <w:rsid w:val="00F54F24"/>
    <w:rsid w:val="00F55CEB"/>
    <w:rsid w:val="00F5612F"/>
    <w:rsid w:val="00F62116"/>
    <w:rsid w:val="00F62DBB"/>
    <w:rsid w:val="00F663B0"/>
    <w:rsid w:val="00F71B3F"/>
    <w:rsid w:val="00F73E61"/>
    <w:rsid w:val="00F740C9"/>
    <w:rsid w:val="00F774D1"/>
    <w:rsid w:val="00F82614"/>
    <w:rsid w:val="00F82BF1"/>
    <w:rsid w:val="00F86572"/>
    <w:rsid w:val="00F8673B"/>
    <w:rsid w:val="00F879F2"/>
    <w:rsid w:val="00F921DD"/>
    <w:rsid w:val="00F95DBC"/>
    <w:rsid w:val="00F97614"/>
    <w:rsid w:val="00FA5D9D"/>
    <w:rsid w:val="00FA75A7"/>
    <w:rsid w:val="00FB0F97"/>
    <w:rsid w:val="00FB1507"/>
    <w:rsid w:val="00FB1517"/>
    <w:rsid w:val="00FB17CB"/>
    <w:rsid w:val="00FB1DBB"/>
    <w:rsid w:val="00FB2D13"/>
    <w:rsid w:val="00FB2E51"/>
    <w:rsid w:val="00FB3FF0"/>
    <w:rsid w:val="00FC44F9"/>
    <w:rsid w:val="00FC4904"/>
    <w:rsid w:val="00FC6FCF"/>
    <w:rsid w:val="00FE0967"/>
    <w:rsid w:val="00FE2ABD"/>
    <w:rsid w:val="00FE523A"/>
    <w:rsid w:val="00FF16E1"/>
    <w:rsid w:val="00FF2B93"/>
    <w:rsid w:val="00FF2EA7"/>
    <w:rsid w:val="00FF3285"/>
    <w:rsid w:val="00FF3F3D"/>
    <w:rsid w:val="00FF495B"/>
    <w:rsid w:val="00FF497C"/>
    <w:rsid w:val="00FF6769"/>
    <w:rsid w:val="00FF6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9FE1874E-24D7-4457-B041-7BCE1ED0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paragraph" w:styleId="Heading2">
    <w:name w:val="heading 2"/>
    <w:basedOn w:val="Normal"/>
    <w:next w:val="Normal"/>
    <w:link w:val="Heading2Char"/>
    <w:uiPriority w:val="9"/>
    <w:unhideWhenUsed/>
    <w:qFormat/>
    <w:rsid w:val="00EF652F"/>
    <w:pPr>
      <w:keepNext/>
      <w:spacing w:before="240" w:after="60"/>
      <w:outlineLvl w:val="1"/>
    </w:pPr>
    <w:rPr>
      <w:rFonts w:ascii="Cambria" w:hAnsi="Cambria"/>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uiPriority w:val="99"/>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rsid w:val="00052993"/>
    <w:rPr>
      <w:b/>
      <w:bCs/>
    </w:rPr>
  </w:style>
  <w:style w:type="character" w:customStyle="1" w:styleId="CommentSubjectChar">
    <w:name w:val="Comment Subject Char"/>
    <w:link w:val="CommentSubject"/>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deep-set">
    <w:name w:val="text deep-set"/>
    <w:rsid w:val="001C3184"/>
    <w:pPr>
      <w:spacing w:before="60" w:after="60" w:line="260" w:lineRule="atLeast"/>
      <w:ind w:left="2410"/>
    </w:pPr>
    <w:rPr>
      <w:rFonts w:ascii="Verdana" w:hAnsi="Verdana"/>
      <w:color w:val="000000"/>
      <w:lang w:eastAsia="en-US"/>
    </w:rPr>
  </w:style>
  <w:style w:type="paragraph" w:customStyle="1" w:styleId="text-bold">
    <w:name w:val="text-bold"/>
    <w:next w:val="text"/>
    <w:rsid w:val="005E65E5"/>
    <w:pPr>
      <w:spacing w:before="60" w:after="60" w:line="260" w:lineRule="atLeast"/>
    </w:pPr>
    <w:rPr>
      <w:rFonts w:ascii="Verdana" w:hAnsi="Verdana"/>
      <w:b/>
      <w:color w:val="000000"/>
      <w:shd w:val="clear" w:color="auto" w:fill="FFFFFF"/>
      <w:lang w:eastAsia="en-US"/>
    </w:rPr>
  </w:style>
  <w:style w:type="paragraph" w:customStyle="1" w:styleId="textindented">
    <w:name w:val="text indented"/>
    <w:next w:val="text"/>
    <w:rsid w:val="004D173A"/>
    <w:pPr>
      <w:spacing w:before="60" w:after="60" w:line="260" w:lineRule="atLeast"/>
      <w:ind w:left="357" w:hanging="357"/>
    </w:pPr>
    <w:rPr>
      <w:rFonts w:ascii="Verdana" w:hAnsi="Verdana"/>
      <w:color w:val="000000"/>
      <w:szCs w:val="22"/>
      <w:lang w:eastAsia="en-GB"/>
    </w:rPr>
  </w:style>
  <w:style w:type="character" w:customStyle="1" w:styleId="Heading2Char">
    <w:name w:val="Heading 2 Char"/>
    <w:link w:val="Heading2"/>
    <w:uiPriority w:val="9"/>
    <w:rsid w:val="00EF652F"/>
    <w:rPr>
      <w:rFonts w:ascii="Cambria" w:eastAsia="Times New Roman" w:hAnsi="Cambria" w:cs="Times New Roman"/>
      <w:b/>
      <w:bCs/>
      <w:i/>
      <w:iCs/>
      <w:sz w:val="28"/>
      <w:szCs w:val="28"/>
      <w:lang w:eastAsia="en-US"/>
    </w:rPr>
  </w:style>
  <w:style w:type="character" w:customStyle="1" w:styleId="watch-title">
    <w:name w:val="watch-title"/>
    <w:rsid w:val="002E0B2C"/>
  </w:style>
  <w:style w:type="paragraph" w:customStyle="1" w:styleId="Front">
    <w:name w:val="Front"/>
    <w:basedOn w:val="Unithead"/>
    <w:rsid w:val="007C24AA"/>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7C24AA"/>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7C24AA"/>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173">
      <w:bodyDiv w:val="1"/>
      <w:marLeft w:val="0"/>
      <w:marRight w:val="0"/>
      <w:marTop w:val="0"/>
      <w:marBottom w:val="0"/>
      <w:divBdr>
        <w:top w:val="none" w:sz="0" w:space="0" w:color="auto"/>
        <w:left w:val="none" w:sz="0" w:space="0" w:color="auto"/>
        <w:bottom w:val="none" w:sz="0" w:space="0" w:color="auto"/>
        <w:right w:val="none" w:sz="0" w:space="0" w:color="auto"/>
      </w:divBdr>
      <w:divsChild>
        <w:div w:id="1002513941">
          <w:marLeft w:val="0"/>
          <w:marRight w:val="0"/>
          <w:marTop w:val="0"/>
          <w:marBottom w:val="0"/>
          <w:divBdr>
            <w:top w:val="none" w:sz="0" w:space="0" w:color="auto"/>
            <w:left w:val="none" w:sz="0" w:space="0" w:color="auto"/>
            <w:bottom w:val="none" w:sz="0" w:space="0" w:color="auto"/>
            <w:right w:val="none" w:sz="0" w:space="0" w:color="auto"/>
          </w:divBdr>
          <w:divsChild>
            <w:div w:id="387612329">
              <w:marLeft w:val="0"/>
              <w:marRight w:val="0"/>
              <w:marTop w:val="0"/>
              <w:marBottom w:val="0"/>
              <w:divBdr>
                <w:top w:val="none" w:sz="0" w:space="0" w:color="auto"/>
                <w:left w:val="none" w:sz="0" w:space="0" w:color="auto"/>
                <w:bottom w:val="none" w:sz="0" w:space="0" w:color="auto"/>
                <w:right w:val="none" w:sz="0" w:space="0" w:color="auto"/>
              </w:divBdr>
              <w:divsChild>
                <w:div w:id="1116870618">
                  <w:marLeft w:val="0"/>
                  <w:marRight w:val="0"/>
                  <w:marTop w:val="0"/>
                  <w:marBottom w:val="0"/>
                  <w:divBdr>
                    <w:top w:val="none" w:sz="0" w:space="0" w:color="auto"/>
                    <w:left w:val="none" w:sz="0" w:space="0" w:color="auto"/>
                    <w:bottom w:val="none" w:sz="0" w:space="0" w:color="auto"/>
                    <w:right w:val="none" w:sz="0" w:space="0" w:color="auto"/>
                  </w:divBdr>
                  <w:divsChild>
                    <w:div w:id="749084309">
                      <w:marLeft w:val="0"/>
                      <w:marRight w:val="0"/>
                      <w:marTop w:val="0"/>
                      <w:marBottom w:val="0"/>
                      <w:divBdr>
                        <w:top w:val="none" w:sz="0" w:space="0" w:color="auto"/>
                        <w:left w:val="none" w:sz="0" w:space="0" w:color="auto"/>
                        <w:bottom w:val="none" w:sz="0" w:space="0" w:color="auto"/>
                        <w:right w:val="none" w:sz="0" w:space="0" w:color="auto"/>
                      </w:divBdr>
                      <w:divsChild>
                        <w:div w:id="937449779">
                          <w:marLeft w:val="0"/>
                          <w:marRight w:val="0"/>
                          <w:marTop w:val="0"/>
                          <w:marBottom w:val="0"/>
                          <w:divBdr>
                            <w:top w:val="none" w:sz="0" w:space="0" w:color="auto"/>
                            <w:left w:val="none" w:sz="0" w:space="0" w:color="auto"/>
                            <w:bottom w:val="none" w:sz="0" w:space="0" w:color="auto"/>
                            <w:right w:val="none" w:sz="0" w:space="0" w:color="auto"/>
                          </w:divBdr>
                          <w:divsChild>
                            <w:div w:id="264659169">
                              <w:marLeft w:val="0"/>
                              <w:marRight w:val="0"/>
                              <w:marTop w:val="0"/>
                              <w:marBottom w:val="0"/>
                              <w:divBdr>
                                <w:top w:val="none" w:sz="0" w:space="0" w:color="auto"/>
                                <w:left w:val="none" w:sz="0" w:space="0" w:color="auto"/>
                                <w:bottom w:val="none" w:sz="0" w:space="0" w:color="auto"/>
                                <w:right w:val="none" w:sz="0" w:space="0" w:color="auto"/>
                              </w:divBdr>
                              <w:divsChild>
                                <w:div w:id="1897204106">
                                  <w:marLeft w:val="0"/>
                                  <w:marRight w:val="0"/>
                                  <w:marTop w:val="0"/>
                                  <w:marBottom w:val="0"/>
                                  <w:divBdr>
                                    <w:top w:val="none" w:sz="0" w:space="0" w:color="auto"/>
                                    <w:left w:val="none" w:sz="0" w:space="0" w:color="auto"/>
                                    <w:bottom w:val="none" w:sz="0" w:space="0" w:color="auto"/>
                                    <w:right w:val="none" w:sz="0" w:space="0" w:color="auto"/>
                                  </w:divBdr>
                                  <w:divsChild>
                                    <w:div w:id="457644407">
                                      <w:marLeft w:val="0"/>
                                      <w:marRight w:val="0"/>
                                      <w:marTop w:val="0"/>
                                      <w:marBottom w:val="0"/>
                                      <w:divBdr>
                                        <w:top w:val="none" w:sz="0" w:space="0" w:color="auto"/>
                                        <w:left w:val="none" w:sz="0" w:space="0" w:color="auto"/>
                                        <w:bottom w:val="none" w:sz="0" w:space="0" w:color="auto"/>
                                        <w:right w:val="none" w:sz="0" w:space="0" w:color="auto"/>
                                      </w:divBdr>
                                      <w:divsChild>
                                        <w:div w:id="121354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985847">
      <w:bodyDiv w:val="1"/>
      <w:marLeft w:val="120"/>
      <w:marRight w:val="120"/>
      <w:marTop w:val="0"/>
      <w:marBottom w:val="0"/>
      <w:divBdr>
        <w:top w:val="none" w:sz="0" w:space="0" w:color="auto"/>
        <w:left w:val="none" w:sz="0" w:space="0" w:color="auto"/>
        <w:bottom w:val="none" w:sz="0" w:space="0" w:color="auto"/>
        <w:right w:val="none" w:sz="0" w:space="0" w:color="auto"/>
      </w:divBdr>
      <w:divsChild>
        <w:div w:id="2057271228">
          <w:marLeft w:val="0"/>
          <w:marRight w:val="0"/>
          <w:marTop w:val="0"/>
          <w:marBottom w:val="0"/>
          <w:divBdr>
            <w:top w:val="none" w:sz="0" w:space="0" w:color="auto"/>
            <w:left w:val="none" w:sz="0" w:space="0" w:color="auto"/>
            <w:bottom w:val="none" w:sz="0" w:space="0" w:color="auto"/>
            <w:right w:val="none" w:sz="0" w:space="0" w:color="auto"/>
          </w:divBdr>
          <w:divsChild>
            <w:div w:id="580649363">
              <w:marLeft w:val="0"/>
              <w:marRight w:val="0"/>
              <w:marTop w:val="0"/>
              <w:marBottom w:val="0"/>
              <w:divBdr>
                <w:top w:val="none" w:sz="0" w:space="0" w:color="auto"/>
                <w:left w:val="none" w:sz="0" w:space="0" w:color="auto"/>
                <w:bottom w:val="none" w:sz="0" w:space="0" w:color="auto"/>
                <w:right w:val="none" w:sz="0" w:space="0" w:color="auto"/>
              </w:divBdr>
              <w:divsChild>
                <w:div w:id="1108816720">
                  <w:marLeft w:val="0"/>
                  <w:marRight w:val="0"/>
                  <w:marTop w:val="0"/>
                  <w:marBottom w:val="0"/>
                  <w:divBdr>
                    <w:top w:val="none" w:sz="0" w:space="0" w:color="auto"/>
                    <w:left w:val="none" w:sz="0" w:space="0" w:color="auto"/>
                    <w:bottom w:val="none" w:sz="0" w:space="0" w:color="auto"/>
                    <w:right w:val="none" w:sz="0" w:space="0" w:color="auto"/>
                  </w:divBdr>
                  <w:divsChild>
                    <w:div w:id="2103644937">
                      <w:marLeft w:val="0"/>
                      <w:marRight w:val="0"/>
                      <w:marTop w:val="0"/>
                      <w:marBottom w:val="0"/>
                      <w:divBdr>
                        <w:top w:val="none" w:sz="0" w:space="0" w:color="auto"/>
                        <w:left w:val="none" w:sz="0" w:space="0" w:color="auto"/>
                        <w:bottom w:val="none" w:sz="0" w:space="0" w:color="auto"/>
                        <w:right w:val="none" w:sz="0" w:space="0" w:color="auto"/>
                      </w:divBdr>
                      <w:divsChild>
                        <w:div w:id="157233168">
                          <w:marLeft w:val="0"/>
                          <w:marRight w:val="0"/>
                          <w:marTop w:val="150"/>
                          <w:marBottom w:val="0"/>
                          <w:divBdr>
                            <w:top w:val="none" w:sz="0" w:space="0" w:color="auto"/>
                            <w:left w:val="none" w:sz="0" w:space="0" w:color="auto"/>
                            <w:bottom w:val="none" w:sz="0" w:space="0" w:color="auto"/>
                            <w:right w:val="none" w:sz="0" w:space="0" w:color="auto"/>
                          </w:divBdr>
                        </w:div>
                        <w:div w:id="539629193">
                          <w:marLeft w:val="240"/>
                          <w:marRight w:val="0"/>
                          <w:marTop w:val="15"/>
                          <w:marBottom w:val="0"/>
                          <w:divBdr>
                            <w:top w:val="none" w:sz="0" w:space="0" w:color="auto"/>
                            <w:left w:val="none" w:sz="0" w:space="0" w:color="auto"/>
                            <w:bottom w:val="none" w:sz="0" w:space="0" w:color="auto"/>
                            <w:right w:val="none" w:sz="0" w:space="0" w:color="auto"/>
                          </w:divBdr>
                        </w:div>
                        <w:div w:id="1534269125">
                          <w:marLeft w:val="0"/>
                          <w:marRight w:val="0"/>
                          <w:marTop w:val="0"/>
                          <w:marBottom w:val="0"/>
                          <w:divBdr>
                            <w:top w:val="none" w:sz="0" w:space="0" w:color="auto"/>
                            <w:left w:val="none" w:sz="0" w:space="0" w:color="auto"/>
                            <w:bottom w:val="none" w:sz="0" w:space="0" w:color="auto"/>
                            <w:right w:val="none" w:sz="0" w:space="0" w:color="auto"/>
                          </w:divBdr>
                        </w:div>
                        <w:div w:id="1658879485">
                          <w:marLeft w:val="0"/>
                          <w:marRight w:val="0"/>
                          <w:marTop w:val="30"/>
                          <w:marBottom w:val="0"/>
                          <w:divBdr>
                            <w:top w:val="none" w:sz="0" w:space="0" w:color="auto"/>
                            <w:left w:val="none" w:sz="0" w:space="0" w:color="auto"/>
                            <w:bottom w:val="none" w:sz="0" w:space="0" w:color="auto"/>
                            <w:right w:val="none" w:sz="0" w:space="0" w:color="auto"/>
                          </w:divBdr>
                        </w:div>
                        <w:div w:id="18287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4128">
      <w:bodyDiv w:val="1"/>
      <w:marLeft w:val="120"/>
      <w:marRight w:val="120"/>
      <w:marTop w:val="0"/>
      <w:marBottom w:val="0"/>
      <w:divBdr>
        <w:top w:val="none" w:sz="0" w:space="0" w:color="auto"/>
        <w:left w:val="none" w:sz="0" w:space="0" w:color="auto"/>
        <w:bottom w:val="none" w:sz="0" w:space="0" w:color="auto"/>
        <w:right w:val="none" w:sz="0" w:space="0" w:color="auto"/>
      </w:divBdr>
      <w:divsChild>
        <w:div w:id="427047083">
          <w:marLeft w:val="0"/>
          <w:marRight w:val="0"/>
          <w:marTop w:val="0"/>
          <w:marBottom w:val="0"/>
          <w:divBdr>
            <w:top w:val="none" w:sz="0" w:space="0" w:color="auto"/>
            <w:left w:val="none" w:sz="0" w:space="0" w:color="auto"/>
            <w:bottom w:val="none" w:sz="0" w:space="0" w:color="auto"/>
            <w:right w:val="none" w:sz="0" w:space="0" w:color="auto"/>
          </w:divBdr>
          <w:divsChild>
            <w:div w:id="126052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10451">
      <w:bodyDiv w:val="1"/>
      <w:marLeft w:val="120"/>
      <w:marRight w:val="120"/>
      <w:marTop w:val="0"/>
      <w:marBottom w:val="0"/>
      <w:divBdr>
        <w:top w:val="none" w:sz="0" w:space="0" w:color="auto"/>
        <w:left w:val="none" w:sz="0" w:space="0" w:color="auto"/>
        <w:bottom w:val="none" w:sz="0" w:space="0" w:color="auto"/>
        <w:right w:val="none" w:sz="0" w:space="0" w:color="auto"/>
      </w:divBdr>
      <w:divsChild>
        <w:div w:id="1513183575">
          <w:marLeft w:val="0"/>
          <w:marRight w:val="0"/>
          <w:marTop w:val="0"/>
          <w:marBottom w:val="0"/>
          <w:divBdr>
            <w:top w:val="none" w:sz="0" w:space="0" w:color="auto"/>
            <w:left w:val="none" w:sz="0" w:space="0" w:color="auto"/>
            <w:bottom w:val="none" w:sz="0" w:space="0" w:color="auto"/>
            <w:right w:val="none" w:sz="0" w:space="0" w:color="auto"/>
          </w:divBdr>
          <w:divsChild>
            <w:div w:id="1513109563">
              <w:marLeft w:val="0"/>
              <w:marRight w:val="0"/>
              <w:marTop w:val="0"/>
              <w:marBottom w:val="0"/>
              <w:divBdr>
                <w:top w:val="none" w:sz="0" w:space="0" w:color="auto"/>
                <w:left w:val="none" w:sz="0" w:space="0" w:color="auto"/>
                <w:bottom w:val="none" w:sz="0" w:space="0" w:color="auto"/>
                <w:right w:val="none" w:sz="0" w:space="0" w:color="auto"/>
              </w:divBdr>
              <w:divsChild>
                <w:div w:id="2081370244">
                  <w:marLeft w:val="0"/>
                  <w:marRight w:val="0"/>
                  <w:marTop w:val="0"/>
                  <w:marBottom w:val="0"/>
                  <w:divBdr>
                    <w:top w:val="none" w:sz="0" w:space="0" w:color="auto"/>
                    <w:left w:val="none" w:sz="0" w:space="0" w:color="auto"/>
                    <w:bottom w:val="none" w:sz="0" w:space="0" w:color="auto"/>
                    <w:right w:val="none" w:sz="0" w:space="0" w:color="auto"/>
                  </w:divBdr>
                  <w:divsChild>
                    <w:div w:id="1045761098">
                      <w:marLeft w:val="0"/>
                      <w:marRight w:val="0"/>
                      <w:marTop w:val="0"/>
                      <w:marBottom w:val="0"/>
                      <w:divBdr>
                        <w:top w:val="none" w:sz="0" w:space="0" w:color="auto"/>
                        <w:left w:val="none" w:sz="0" w:space="0" w:color="auto"/>
                        <w:bottom w:val="none" w:sz="0" w:space="0" w:color="auto"/>
                        <w:right w:val="none" w:sz="0" w:space="0" w:color="auto"/>
                      </w:divBdr>
                      <w:divsChild>
                        <w:div w:id="89199607">
                          <w:marLeft w:val="240"/>
                          <w:marRight w:val="0"/>
                          <w:marTop w:val="15"/>
                          <w:marBottom w:val="0"/>
                          <w:divBdr>
                            <w:top w:val="none" w:sz="0" w:space="0" w:color="auto"/>
                            <w:left w:val="none" w:sz="0" w:space="0" w:color="auto"/>
                            <w:bottom w:val="none" w:sz="0" w:space="0" w:color="auto"/>
                            <w:right w:val="none" w:sz="0" w:space="0" w:color="auto"/>
                          </w:divBdr>
                        </w:div>
                        <w:div w:id="678393204">
                          <w:marLeft w:val="0"/>
                          <w:marRight w:val="0"/>
                          <w:marTop w:val="0"/>
                          <w:marBottom w:val="0"/>
                          <w:divBdr>
                            <w:top w:val="none" w:sz="0" w:space="0" w:color="auto"/>
                            <w:left w:val="none" w:sz="0" w:space="0" w:color="auto"/>
                            <w:bottom w:val="none" w:sz="0" w:space="0" w:color="auto"/>
                            <w:right w:val="none" w:sz="0" w:space="0" w:color="auto"/>
                          </w:divBdr>
                        </w:div>
                        <w:div w:id="1588029933">
                          <w:marLeft w:val="0"/>
                          <w:marRight w:val="0"/>
                          <w:marTop w:val="30"/>
                          <w:marBottom w:val="0"/>
                          <w:divBdr>
                            <w:top w:val="none" w:sz="0" w:space="0" w:color="auto"/>
                            <w:left w:val="none" w:sz="0" w:space="0" w:color="auto"/>
                            <w:bottom w:val="none" w:sz="0" w:space="0" w:color="auto"/>
                            <w:right w:val="none" w:sz="0" w:space="0" w:color="auto"/>
                          </w:divBdr>
                        </w:div>
                        <w:div w:id="1734087606">
                          <w:marLeft w:val="0"/>
                          <w:marRight w:val="0"/>
                          <w:marTop w:val="0"/>
                          <w:marBottom w:val="0"/>
                          <w:divBdr>
                            <w:top w:val="none" w:sz="0" w:space="0" w:color="auto"/>
                            <w:left w:val="none" w:sz="0" w:space="0" w:color="auto"/>
                            <w:bottom w:val="none" w:sz="0" w:space="0" w:color="auto"/>
                            <w:right w:val="none" w:sz="0" w:space="0" w:color="auto"/>
                          </w:divBdr>
                        </w:div>
                        <w:div w:id="204867287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144441">
      <w:bodyDiv w:val="1"/>
      <w:marLeft w:val="0"/>
      <w:marRight w:val="0"/>
      <w:marTop w:val="60"/>
      <w:marBottom w:val="0"/>
      <w:divBdr>
        <w:top w:val="none" w:sz="0" w:space="0" w:color="auto"/>
        <w:left w:val="none" w:sz="0" w:space="0" w:color="auto"/>
        <w:bottom w:val="none" w:sz="0" w:space="0" w:color="auto"/>
        <w:right w:val="none" w:sz="0" w:space="0" w:color="auto"/>
      </w:divBdr>
      <w:divsChild>
        <w:div w:id="1454982162">
          <w:marLeft w:val="0"/>
          <w:marRight w:val="0"/>
          <w:marTop w:val="0"/>
          <w:marBottom w:val="225"/>
          <w:divBdr>
            <w:top w:val="none" w:sz="0" w:space="0" w:color="auto"/>
            <w:left w:val="none" w:sz="0" w:space="0" w:color="auto"/>
            <w:bottom w:val="none" w:sz="0" w:space="0" w:color="auto"/>
            <w:right w:val="none" w:sz="0" w:space="0" w:color="auto"/>
          </w:divBdr>
          <w:divsChild>
            <w:div w:id="632322719">
              <w:marLeft w:val="0"/>
              <w:marRight w:val="0"/>
              <w:marTop w:val="0"/>
              <w:marBottom w:val="0"/>
              <w:divBdr>
                <w:top w:val="none" w:sz="0" w:space="0" w:color="auto"/>
                <w:left w:val="none" w:sz="0" w:space="0" w:color="auto"/>
                <w:bottom w:val="none" w:sz="0" w:space="0" w:color="auto"/>
                <w:right w:val="none" w:sz="0" w:space="0" w:color="auto"/>
              </w:divBdr>
              <w:divsChild>
                <w:div w:id="1718166188">
                  <w:marLeft w:val="0"/>
                  <w:marRight w:val="0"/>
                  <w:marTop w:val="0"/>
                  <w:marBottom w:val="0"/>
                  <w:divBdr>
                    <w:top w:val="none" w:sz="0" w:space="0" w:color="auto"/>
                    <w:left w:val="none" w:sz="0" w:space="0" w:color="auto"/>
                    <w:bottom w:val="none" w:sz="0" w:space="0" w:color="auto"/>
                    <w:right w:val="none" w:sz="0" w:space="0" w:color="auto"/>
                  </w:divBdr>
                  <w:divsChild>
                    <w:div w:id="34270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08801">
      <w:bodyDiv w:val="1"/>
      <w:marLeft w:val="0"/>
      <w:marRight w:val="0"/>
      <w:marTop w:val="0"/>
      <w:marBottom w:val="0"/>
      <w:divBdr>
        <w:top w:val="none" w:sz="0" w:space="0" w:color="auto"/>
        <w:left w:val="none" w:sz="0" w:space="0" w:color="auto"/>
        <w:bottom w:val="none" w:sz="0" w:space="0" w:color="auto"/>
        <w:right w:val="none" w:sz="0" w:space="0" w:color="auto"/>
      </w:divBdr>
      <w:divsChild>
        <w:div w:id="798305690">
          <w:marLeft w:val="0"/>
          <w:marRight w:val="0"/>
          <w:marTop w:val="0"/>
          <w:marBottom w:val="0"/>
          <w:divBdr>
            <w:top w:val="none" w:sz="0" w:space="0" w:color="auto"/>
            <w:left w:val="none" w:sz="0" w:space="0" w:color="auto"/>
            <w:bottom w:val="none" w:sz="0" w:space="0" w:color="auto"/>
            <w:right w:val="none" w:sz="0" w:space="0" w:color="auto"/>
          </w:divBdr>
          <w:divsChild>
            <w:div w:id="1767648797">
              <w:marLeft w:val="0"/>
              <w:marRight w:val="0"/>
              <w:marTop w:val="0"/>
              <w:marBottom w:val="0"/>
              <w:divBdr>
                <w:top w:val="none" w:sz="0" w:space="0" w:color="auto"/>
                <w:left w:val="none" w:sz="0" w:space="0" w:color="auto"/>
                <w:bottom w:val="none" w:sz="0" w:space="0" w:color="auto"/>
                <w:right w:val="none" w:sz="0" w:space="0" w:color="auto"/>
              </w:divBdr>
              <w:divsChild>
                <w:div w:id="1871647631">
                  <w:marLeft w:val="0"/>
                  <w:marRight w:val="0"/>
                  <w:marTop w:val="0"/>
                  <w:marBottom w:val="0"/>
                  <w:divBdr>
                    <w:top w:val="none" w:sz="0" w:space="0" w:color="auto"/>
                    <w:left w:val="none" w:sz="0" w:space="0" w:color="auto"/>
                    <w:bottom w:val="none" w:sz="0" w:space="0" w:color="auto"/>
                    <w:right w:val="none" w:sz="0" w:space="0" w:color="auto"/>
                  </w:divBdr>
                  <w:divsChild>
                    <w:div w:id="2080056012">
                      <w:marLeft w:val="0"/>
                      <w:marRight w:val="0"/>
                      <w:marTop w:val="0"/>
                      <w:marBottom w:val="0"/>
                      <w:divBdr>
                        <w:top w:val="none" w:sz="0" w:space="0" w:color="auto"/>
                        <w:left w:val="none" w:sz="0" w:space="0" w:color="auto"/>
                        <w:bottom w:val="none" w:sz="0" w:space="0" w:color="auto"/>
                        <w:right w:val="none" w:sz="0" w:space="0" w:color="auto"/>
                      </w:divBdr>
                      <w:divsChild>
                        <w:div w:id="1494492673">
                          <w:marLeft w:val="0"/>
                          <w:marRight w:val="0"/>
                          <w:marTop w:val="0"/>
                          <w:marBottom w:val="0"/>
                          <w:divBdr>
                            <w:top w:val="none" w:sz="0" w:space="0" w:color="auto"/>
                            <w:left w:val="none" w:sz="0" w:space="0" w:color="auto"/>
                            <w:bottom w:val="none" w:sz="0" w:space="0" w:color="auto"/>
                            <w:right w:val="none" w:sz="0" w:space="0" w:color="auto"/>
                          </w:divBdr>
                          <w:divsChild>
                            <w:div w:id="1364096748">
                              <w:marLeft w:val="0"/>
                              <w:marRight w:val="0"/>
                              <w:marTop w:val="0"/>
                              <w:marBottom w:val="0"/>
                              <w:divBdr>
                                <w:top w:val="none" w:sz="0" w:space="0" w:color="auto"/>
                                <w:left w:val="none" w:sz="0" w:space="0" w:color="auto"/>
                                <w:bottom w:val="none" w:sz="0" w:space="0" w:color="auto"/>
                                <w:right w:val="none" w:sz="0" w:space="0" w:color="auto"/>
                              </w:divBdr>
                              <w:divsChild>
                                <w:div w:id="265775720">
                                  <w:marLeft w:val="0"/>
                                  <w:marRight w:val="0"/>
                                  <w:marTop w:val="0"/>
                                  <w:marBottom w:val="0"/>
                                  <w:divBdr>
                                    <w:top w:val="none" w:sz="0" w:space="0" w:color="auto"/>
                                    <w:left w:val="none" w:sz="0" w:space="0" w:color="auto"/>
                                    <w:bottom w:val="none" w:sz="0" w:space="0" w:color="auto"/>
                                    <w:right w:val="none" w:sz="0" w:space="0" w:color="auto"/>
                                  </w:divBdr>
                                  <w:divsChild>
                                    <w:div w:id="329452642">
                                      <w:marLeft w:val="0"/>
                                      <w:marRight w:val="0"/>
                                      <w:marTop w:val="0"/>
                                      <w:marBottom w:val="0"/>
                                      <w:divBdr>
                                        <w:top w:val="none" w:sz="0" w:space="0" w:color="auto"/>
                                        <w:left w:val="none" w:sz="0" w:space="0" w:color="auto"/>
                                        <w:bottom w:val="none" w:sz="0" w:space="0" w:color="auto"/>
                                        <w:right w:val="none" w:sz="0" w:space="0" w:color="auto"/>
                                      </w:divBdr>
                                      <w:divsChild>
                                        <w:div w:id="47063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593933">
      <w:bodyDiv w:val="1"/>
      <w:marLeft w:val="120"/>
      <w:marRight w:val="120"/>
      <w:marTop w:val="0"/>
      <w:marBottom w:val="0"/>
      <w:divBdr>
        <w:top w:val="none" w:sz="0" w:space="0" w:color="auto"/>
        <w:left w:val="none" w:sz="0" w:space="0" w:color="auto"/>
        <w:bottom w:val="none" w:sz="0" w:space="0" w:color="auto"/>
        <w:right w:val="none" w:sz="0" w:space="0" w:color="auto"/>
      </w:divBdr>
      <w:divsChild>
        <w:div w:id="2010324821">
          <w:marLeft w:val="0"/>
          <w:marRight w:val="0"/>
          <w:marTop w:val="0"/>
          <w:marBottom w:val="0"/>
          <w:divBdr>
            <w:top w:val="none" w:sz="0" w:space="0" w:color="auto"/>
            <w:left w:val="none" w:sz="0" w:space="0" w:color="auto"/>
            <w:bottom w:val="none" w:sz="0" w:space="0" w:color="auto"/>
            <w:right w:val="none" w:sz="0" w:space="0" w:color="auto"/>
          </w:divBdr>
          <w:divsChild>
            <w:div w:id="13730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402721">
      <w:bodyDiv w:val="1"/>
      <w:marLeft w:val="120"/>
      <w:marRight w:val="120"/>
      <w:marTop w:val="0"/>
      <w:marBottom w:val="0"/>
      <w:divBdr>
        <w:top w:val="none" w:sz="0" w:space="0" w:color="auto"/>
        <w:left w:val="none" w:sz="0" w:space="0" w:color="auto"/>
        <w:bottom w:val="none" w:sz="0" w:space="0" w:color="auto"/>
        <w:right w:val="none" w:sz="0" w:space="0" w:color="auto"/>
      </w:divBdr>
      <w:divsChild>
        <w:div w:id="932779647">
          <w:marLeft w:val="0"/>
          <w:marRight w:val="0"/>
          <w:marTop w:val="0"/>
          <w:marBottom w:val="0"/>
          <w:divBdr>
            <w:top w:val="none" w:sz="0" w:space="0" w:color="auto"/>
            <w:left w:val="none" w:sz="0" w:space="0" w:color="auto"/>
            <w:bottom w:val="none" w:sz="0" w:space="0" w:color="auto"/>
            <w:right w:val="none" w:sz="0" w:space="0" w:color="auto"/>
          </w:divBdr>
          <w:divsChild>
            <w:div w:id="184720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094">
      <w:bodyDiv w:val="1"/>
      <w:marLeft w:val="120"/>
      <w:marRight w:val="120"/>
      <w:marTop w:val="0"/>
      <w:marBottom w:val="0"/>
      <w:divBdr>
        <w:top w:val="none" w:sz="0" w:space="0" w:color="auto"/>
        <w:left w:val="none" w:sz="0" w:space="0" w:color="auto"/>
        <w:bottom w:val="none" w:sz="0" w:space="0" w:color="auto"/>
        <w:right w:val="none" w:sz="0" w:space="0" w:color="auto"/>
      </w:divBdr>
      <w:divsChild>
        <w:div w:id="1665402397">
          <w:marLeft w:val="0"/>
          <w:marRight w:val="0"/>
          <w:marTop w:val="0"/>
          <w:marBottom w:val="0"/>
          <w:divBdr>
            <w:top w:val="none" w:sz="0" w:space="0" w:color="auto"/>
            <w:left w:val="none" w:sz="0" w:space="0" w:color="auto"/>
            <w:bottom w:val="none" w:sz="0" w:space="0" w:color="auto"/>
            <w:right w:val="none" w:sz="0" w:space="0" w:color="auto"/>
          </w:divBdr>
          <w:divsChild>
            <w:div w:id="1937057534">
              <w:marLeft w:val="0"/>
              <w:marRight w:val="0"/>
              <w:marTop w:val="0"/>
              <w:marBottom w:val="0"/>
              <w:divBdr>
                <w:top w:val="none" w:sz="0" w:space="0" w:color="auto"/>
                <w:left w:val="none" w:sz="0" w:space="0" w:color="auto"/>
                <w:bottom w:val="none" w:sz="0" w:space="0" w:color="auto"/>
                <w:right w:val="none" w:sz="0" w:space="0" w:color="auto"/>
              </w:divBdr>
              <w:divsChild>
                <w:div w:id="238247529">
                  <w:marLeft w:val="0"/>
                  <w:marRight w:val="0"/>
                  <w:marTop w:val="0"/>
                  <w:marBottom w:val="0"/>
                  <w:divBdr>
                    <w:top w:val="none" w:sz="0" w:space="0" w:color="auto"/>
                    <w:left w:val="none" w:sz="0" w:space="0" w:color="auto"/>
                    <w:bottom w:val="none" w:sz="0" w:space="0" w:color="auto"/>
                    <w:right w:val="none" w:sz="0" w:space="0" w:color="auto"/>
                  </w:divBdr>
                  <w:divsChild>
                    <w:div w:id="16010669">
                      <w:marLeft w:val="0"/>
                      <w:marRight w:val="0"/>
                      <w:marTop w:val="0"/>
                      <w:marBottom w:val="0"/>
                      <w:divBdr>
                        <w:top w:val="none" w:sz="0" w:space="0" w:color="auto"/>
                        <w:left w:val="none" w:sz="0" w:space="0" w:color="auto"/>
                        <w:bottom w:val="none" w:sz="0" w:space="0" w:color="auto"/>
                        <w:right w:val="none" w:sz="0" w:space="0" w:color="auto"/>
                      </w:divBdr>
                      <w:divsChild>
                        <w:div w:id="537014221">
                          <w:marLeft w:val="0"/>
                          <w:marRight w:val="0"/>
                          <w:marTop w:val="0"/>
                          <w:marBottom w:val="0"/>
                          <w:divBdr>
                            <w:top w:val="none" w:sz="0" w:space="0" w:color="auto"/>
                            <w:left w:val="none" w:sz="0" w:space="0" w:color="auto"/>
                            <w:bottom w:val="none" w:sz="0" w:space="0" w:color="auto"/>
                            <w:right w:val="none" w:sz="0" w:space="0" w:color="auto"/>
                          </w:divBdr>
                        </w:div>
                        <w:div w:id="826165810">
                          <w:marLeft w:val="0"/>
                          <w:marRight w:val="0"/>
                          <w:marTop w:val="30"/>
                          <w:marBottom w:val="0"/>
                          <w:divBdr>
                            <w:top w:val="none" w:sz="0" w:space="0" w:color="auto"/>
                            <w:left w:val="none" w:sz="0" w:space="0" w:color="auto"/>
                            <w:bottom w:val="none" w:sz="0" w:space="0" w:color="auto"/>
                            <w:right w:val="none" w:sz="0" w:space="0" w:color="auto"/>
                          </w:divBdr>
                        </w:div>
                        <w:div w:id="1500147117">
                          <w:marLeft w:val="0"/>
                          <w:marRight w:val="0"/>
                          <w:marTop w:val="0"/>
                          <w:marBottom w:val="0"/>
                          <w:divBdr>
                            <w:top w:val="none" w:sz="0" w:space="0" w:color="auto"/>
                            <w:left w:val="none" w:sz="0" w:space="0" w:color="auto"/>
                            <w:bottom w:val="none" w:sz="0" w:space="0" w:color="auto"/>
                            <w:right w:val="none" w:sz="0" w:space="0" w:color="auto"/>
                          </w:divBdr>
                        </w:div>
                        <w:div w:id="1857771526">
                          <w:marLeft w:val="240"/>
                          <w:marRight w:val="0"/>
                          <w:marTop w:val="15"/>
                          <w:marBottom w:val="0"/>
                          <w:divBdr>
                            <w:top w:val="none" w:sz="0" w:space="0" w:color="auto"/>
                            <w:left w:val="none" w:sz="0" w:space="0" w:color="auto"/>
                            <w:bottom w:val="none" w:sz="0" w:space="0" w:color="auto"/>
                            <w:right w:val="none" w:sz="0" w:space="0" w:color="auto"/>
                          </w:divBdr>
                        </w:div>
                        <w:div w:id="20309863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6162320">
      <w:bodyDiv w:val="1"/>
      <w:marLeft w:val="0"/>
      <w:marRight w:val="0"/>
      <w:marTop w:val="60"/>
      <w:marBottom w:val="0"/>
      <w:divBdr>
        <w:top w:val="none" w:sz="0" w:space="0" w:color="auto"/>
        <w:left w:val="none" w:sz="0" w:space="0" w:color="auto"/>
        <w:bottom w:val="none" w:sz="0" w:space="0" w:color="auto"/>
        <w:right w:val="none" w:sz="0" w:space="0" w:color="auto"/>
      </w:divBdr>
      <w:divsChild>
        <w:div w:id="205409279">
          <w:marLeft w:val="0"/>
          <w:marRight w:val="0"/>
          <w:marTop w:val="0"/>
          <w:marBottom w:val="225"/>
          <w:divBdr>
            <w:top w:val="none" w:sz="0" w:space="0" w:color="auto"/>
            <w:left w:val="none" w:sz="0" w:space="0" w:color="auto"/>
            <w:bottom w:val="none" w:sz="0" w:space="0" w:color="auto"/>
            <w:right w:val="none" w:sz="0" w:space="0" w:color="auto"/>
          </w:divBdr>
          <w:divsChild>
            <w:div w:id="1678802883">
              <w:marLeft w:val="0"/>
              <w:marRight w:val="0"/>
              <w:marTop w:val="0"/>
              <w:marBottom w:val="0"/>
              <w:divBdr>
                <w:top w:val="none" w:sz="0" w:space="0" w:color="auto"/>
                <w:left w:val="none" w:sz="0" w:space="0" w:color="auto"/>
                <w:bottom w:val="none" w:sz="0" w:space="0" w:color="auto"/>
                <w:right w:val="none" w:sz="0" w:space="0" w:color="auto"/>
              </w:divBdr>
              <w:divsChild>
                <w:div w:id="276065794">
                  <w:marLeft w:val="0"/>
                  <w:marRight w:val="0"/>
                  <w:marTop w:val="0"/>
                  <w:marBottom w:val="0"/>
                  <w:divBdr>
                    <w:top w:val="none" w:sz="0" w:space="0" w:color="auto"/>
                    <w:left w:val="none" w:sz="0" w:space="0" w:color="auto"/>
                    <w:bottom w:val="none" w:sz="0" w:space="0" w:color="auto"/>
                    <w:right w:val="none" w:sz="0" w:space="0" w:color="auto"/>
                  </w:divBdr>
                  <w:divsChild>
                    <w:div w:id="21454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602621">
      <w:bodyDiv w:val="1"/>
      <w:marLeft w:val="0"/>
      <w:marRight w:val="0"/>
      <w:marTop w:val="0"/>
      <w:marBottom w:val="0"/>
      <w:divBdr>
        <w:top w:val="none" w:sz="0" w:space="0" w:color="auto"/>
        <w:left w:val="none" w:sz="0" w:space="0" w:color="auto"/>
        <w:bottom w:val="none" w:sz="0" w:space="0" w:color="auto"/>
        <w:right w:val="none" w:sz="0" w:space="0" w:color="auto"/>
      </w:divBdr>
      <w:divsChild>
        <w:div w:id="183634568">
          <w:marLeft w:val="0"/>
          <w:marRight w:val="0"/>
          <w:marTop w:val="0"/>
          <w:marBottom w:val="0"/>
          <w:divBdr>
            <w:top w:val="none" w:sz="0" w:space="0" w:color="auto"/>
            <w:left w:val="none" w:sz="0" w:space="0" w:color="auto"/>
            <w:bottom w:val="none" w:sz="0" w:space="0" w:color="auto"/>
            <w:right w:val="none" w:sz="0" w:space="0" w:color="auto"/>
          </w:divBdr>
          <w:divsChild>
            <w:div w:id="2011443223">
              <w:marLeft w:val="0"/>
              <w:marRight w:val="0"/>
              <w:marTop w:val="0"/>
              <w:marBottom w:val="0"/>
              <w:divBdr>
                <w:top w:val="none" w:sz="0" w:space="0" w:color="auto"/>
                <w:left w:val="none" w:sz="0" w:space="0" w:color="auto"/>
                <w:bottom w:val="none" w:sz="0" w:space="0" w:color="auto"/>
                <w:right w:val="none" w:sz="0" w:space="0" w:color="auto"/>
              </w:divBdr>
              <w:divsChild>
                <w:div w:id="1861551784">
                  <w:marLeft w:val="0"/>
                  <w:marRight w:val="0"/>
                  <w:marTop w:val="0"/>
                  <w:marBottom w:val="0"/>
                  <w:divBdr>
                    <w:top w:val="none" w:sz="0" w:space="0" w:color="auto"/>
                    <w:left w:val="none" w:sz="0" w:space="0" w:color="auto"/>
                    <w:bottom w:val="none" w:sz="0" w:space="0" w:color="auto"/>
                    <w:right w:val="none" w:sz="0" w:space="0" w:color="auto"/>
                  </w:divBdr>
                  <w:divsChild>
                    <w:div w:id="1097825472">
                      <w:marLeft w:val="0"/>
                      <w:marRight w:val="0"/>
                      <w:marTop w:val="0"/>
                      <w:marBottom w:val="0"/>
                      <w:divBdr>
                        <w:top w:val="none" w:sz="0" w:space="0" w:color="auto"/>
                        <w:left w:val="none" w:sz="0" w:space="0" w:color="auto"/>
                        <w:bottom w:val="none" w:sz="0" w:space="0" w:color="auto"/>
                        <w:right w:val="none" w:sz="0" w:space="0" w:color="auto"/>
                      </w:divBdr>
                      <w:divsChild>
                        <w:div w:id="762144623">
                          <w:marLeft w:val="0"/>
                          <w:marRight w:val="0"/>
                          <w:marTop w:val="0"/>
                          <w:marBottom w:val="0"/>
                          <w:divBdr>
                            <w:top w:val="none" w:sz="0" w:space="0" w:color="auto"/>
                            <w:left w:val="none" w:sz="0" w:space="0" w:color="auto"/>
                            <w:bottom w:val="none" w:sz="0" w:space="0" w:color="auto"/>
                            <w:right w:val="none" w:sz="0" w:space="0" w:color="auto"/>
                          </w:divBdr>
                          <w:divsChild>
                            <w:div w:id="194467013">
                              <w:marLeft w:val="0"/>
                              <w:marRight w:val="0"/>
                              <w:marTop w:val="0"/>
                              <w:marBottom w:val="0"/>
                              <w:divBdr>
                                <w:top w:val="none" w:sz="0" w:space="0" w:color="auto"/>
                                <w:left w:val="none" w:sz="0" w:space="0" w:color="auto"/>
                                <w:bottom w:val="none" w:sz="0" w:space="0" w:color="auto"/>
                                <w:right w:val="none" w:sz="0" w:space="0" w:color="auto"/>
                              </w:divBdr>
                              <w:divsChild>
                                <w:div w:id="2124766291">
                                  <w:marLeft w:val="0"/>
                                  <w:marRight w:val="0"/>
                                  <w:marTop w:val="0"/>
                                  <w:marBottom w:val="0"/>
                                  <w:divBdr>
                                    <w:top w:val="none" w:sz="0" w:space="0" w:color="auto"/>
                                    <w:left w:val="none" w:sz="0" w:space="0" w:color="auto"/>
                                    <w:bottom w:val="none" w:sz="0" w:space="0" w:color="auto"/>
                                    <w:right w:val="none" w:sz="0" w:space="0" w:color="auto"/>
                                  </w:divBdr>
                                  <w:divsChild>
                                    <w:div w:id="92432898">
                                      <w:marLeft w:val="0"/>
                                      <w:marRight w:val="0"/>
                                      <w:marTop w:val="0"/>
                                      <w:marBottom w:val="0"/>
                                      <w:divBdr>
                                        <w:top w:val="none" w:sz="0" w:space="0" w:color="auto"/>
                                        <w:left w:val="none" w:sz="0" w:space="0" w:color="auto"/>
                                        <w:bottom w:val="none" w:sz="0" w:space="0" w:color="auto"/>
                                        <w:right w:val="none" w:sz="0" w:space="0" w:color="auto"/>
                                      </w:divBdr>
                                      <w:divsChild>
                                        <w:div w:id="12715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7182249">
      <w:bodyDiv w:val="1"/>
      <w:marLeft w:val="120"/>
      <w:marRight w:val="120"/>
      <w:marTop w:val="0"/>
      <w:marBottom w:val="0"/>
      <w:divBdr>
        <w:top w:val="none" w:sz="0" w:space="0" w:color="auto"/>
        <w:left w:val="none" w:sz="0" w:space="0" w:color="auto"/>
        <w:bottom w:val="none" w:sz="0" w:space="0" w:color="auto"/>
        <w:right w:val="none" w:sz="0" w:space="0" w:color="auto"/>
      </w:divBdr>
      <w:divsChild>
        <w:div w:id="943146206">
          <w:marLeft w:val="0"/>
          <w:marRight w:val="0"/>
          <w:marTop w:val="0"/>
          <w:marBottom w:val="0"/>
          <w:divBdr>
            <w:top w:val="none" w:sz="0" w:space="0" w:color="auto"/>
            <w:left w:val="none" w:sz="0" w:space="0" w:color="auto"/>
            <w:bottom w:val="none" w:sz="0" w:space="0" w:color="auto"/>
            <w:right w:val="none" w:sz="0" w:space="0" w:color="auto"/>
          </w:divBdr>
          <w:divsChild>
            <w:div w:id="33698347">
              <w:marLeft w:val="0"/>
              <w:marRight w:val="0"/>
              <w:marTop w:val="0"/>
              <w:marBottom w:val="0"/>
              <w:divBdr>
                <w:top w:val="none" w:sz="0" w:space="0" w:color="auto"/>
                <w:left w:val="none" w:sz="0" w:space="0" w:color="auto"/>
                <w:bottom w:val="none" w:sz="0" w:space="0" w:color="auto"/>
                <w:right w:val="none" w:sz="0" w:space="0" w:color="auto"/>
              </w:divBdr>
              <w:divsChild>
                <w:div w:id="518587819">
                  <w:marLeft w:val="0"/>
                  <w:marRight w:val="0"/>
                  <w:marTop w:val="0"/>
                  <w:marBottom w:val="0"/>
                  <w:divBdr>
                    <w:top w:val="none" w:sz="0" w:space="0" w:color="auto"/>
                    <w:left w:val="none" w:sz="0" w:space="0" w:color="auto"/>
                    <w:bottom w:val="none" w:sz="0" w:space="0" w:color="auto"/>
                    <w:right w:val="none" w:sz="0" w:space="0" w:color="auto"/>
                  </w:divBdr>
                  <w:divsChild>
                    <w:div w:id="1146121464">
                      <w:marLeft w:val="0"/>
                      <w:marRight w:val="0"/>
                      <w:marTop w:val="0"/>
                      <w:marBottom w:val="0"/>
                      <w:divBdr>
                        <w:top w:val="none" w:sz="0" w:space="0" w:color="auto"/>
                        <w:left w:val="none" w:sz="0" w:space="0" w:color="auto"/>
                        <w:bottom w:val="none" w:sz="0" w:space="0" w:color="auto"/>
                        <w:right w:val="none" w:sz="0" w:space="0" w:color="auto"/>
                      </w:divBdr>
                      <w:divsChild>
                        <w:div w:id="294795209">
                          <w:marLeft w:val="0"/>
                          <w:marRight w:val="0"/>
                          <w:marTop w:val="150"/>
                          <w:marBottom w:val="0"/>
                          <w:divBdr>
                            <w:top w:val="none" w:sz="0" w:space="0" w:color="auto"/>
                            <w:left w:val="none" w:sz="0" w:space="0" w:color="auto"/>
                            <w:bottom w:val="none" w:sz="0" w:space="0" w:color="auto"/>
                            <w:right w:val="none" w:sz="0" w:space="0" w:color="auto"/>
                          </w:divBdr>
                        </w:div>
                        <w:div w:id="421949109">
                          <w:marLeft w:val="0"/>
                          <w:marRight w:val="0"/>
                          <w:marTop w:val="0"/>
                          <w:marBottom w:val="0"/>
                          <w:divBdr>
                            <w:top w:val="none" w:sz="0" w:space="0" w:color="auto"/>
                            <w:left w:val="none" w:sz="0" w:space="0" w:color="auto"/>
                            <w:bottom w:val="none" w:sz="0" w:space="0" w:color="auto"/>
                            <w:right w:val="none" w:sz="0" w:space="0" w:color="auto"/>
                          </w:divBdr>
                        </w:div>
                        <w:div w:id="562984089">
                          <w:marLeft w:val="0"/>
                          <w:marRight w:val="0"/>
                          <w:marTop w:val="30"/>
                          <w:marBottom w:val="0"/>
                          <w:divBdr>
                            <w:top w:val="none" w:sz="0" w:space="0" w:color="auto"/>
                            <w:left w:val="none" w:sz="0" w:space="0" w:color="auto"/>
                            <w:bottom w:val="none" w:sz="0" w:space="0" w:color="auto"/>
                            <w:right w:val="none" w:sz="0" w:space="0" w:color="auto"/>
                          </w:divBdr>
                        </w:div>
                        <w:div w:id="732199805">
                          <w:marLeft w:val="240"/>
                          <w:marRight w:val="0"/>
                          <w:marTop w:val="15"/>
                          <w:marBottom w:val="0"/>
                          <w:divBdr>
                            <w:top w:val="none" w:sz="0" w:space="0" w:color="auto"/>
                            <w:left w:val="none" w:sz="0" w:space="0" w:color="auto"/>
                            <w:bottom w:val="none" w:sz="0" w:space="0" w:color="auto"/>
                            <w:right w:val="none" w:sz="0" w:space="0" w:color="auto"/>
                          </w:divBdr>
                        </w:div>
                        <w:div w:id="101430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185575">
      <w:bodyDiv w:val="1"/>
      <w:marLeft w:val="120"/>
      <w:marRight w:val="120"/>
      <w:marTop w:val="0"/>
      <w:marBottom w:val="0"/>
      <w:divBdr>
        <w:top w:val="none" w:sz="0" w:space="0" w:color="auto"/>
        <w:left w:val="none" w:sz="0" w:space="0" w:color="auto"/>
        <w:bottom w:val="none" w:sz="0" w:space="0" w:color="auto"/>
        <w:right w:val="none" w:sz="0" w:space="0" w:color="auto"/>
      </w:divBdr>
      <w:divsChild>
        <w:div w:id="1095591607">
          <w:marLeft w:val="0"/>
          <w:marRight w:val="0"/>
          <w:marTop w:val="0"/>
          <w:marBottom w:val="0"/>
          <w:divBdr>
            <w:top w:val="none" w:sz="0" w:space="0" w:color="auto"/>
            <w:left w:val="none" w:sz="0" w:space="0" w:color="auto"/>
            <w:bottom w:val="none" w:sz="0" w:space="0" w:color="auto"/>
            <w:right w:val="none" w:sz="0" w:space="0" w:color="auto"/>
          </w:divBdr>
          <w:divsChild>
            <w:div w:id="142083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675219">
      <w:bodyDiv w:val="1"/>
      <w:marLeft w:val="120"/>
      <w:marRight w:val="120"/>
      <w:marTop w:val="0"/>
      <w:marBottom w:val="0"/>
      <w:divBdr>
        <w:top w:val="none" w:sz="0" w:space="0" w:color="auto"/>
        <w:left w:val="none" w:sz="0" w:space="0" w:color="auto"/>
        <w:bottom w:val="none" w:sz="0" w:space="0" w:color="auto"/>
        <w:right w:val="none" w:sz="0" w:space="0" w:color="auto"/>
      </w:divBdr>
      <w:divsChild>
        <w:div w:id="1721325324">
          <w:marLeft w:val="0"/>
          <w:marRight w:val="0"/>
          <w:marTop w:val="0"/>
          <w:marBottom w:val="0"/>
          <w:divBdr>
            <w:top w:val="none" w:sz="0" w:space="0" w:color="auto"/>
            <w:left w:val="none" w:sz="0" w:space="0" w:color="auto"/>
            <w:bottom w:val="none" w:sz="0" w:space="0" w:color="auto"/>
            <w:right w:val="none" w:sz="0" w:space="0" w:color="auto"/>
          </w:divBdr>
          <w:divsChild>
            <w:div w:id="1505970794">
              <w:marLeft w:val="0"/>
              <w:marRight w:val="0"/>
              <w:marTop w:val="0"/>
              <w:marBottom w:val="0"/>
              <w:divBdr>
                <w:top w:val="none" w:sz="0" w:space="0" w:color="auto"/>
                <w:left w:val="none" w:sz="0" w:space="0" w:color="auto"/>
                <w:bottom w:val="none" w:sz="0" w:space="0" w:color="auto"/>
                <w:right w:val="none" w:sz="0" w:space="0" w:color="auto"/>
              </w:divBdr>
              <w:divsChild>
                <w:div w:id="503667482">
                  <w:marLeft w:val="375"/>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414253303">
      <w:bodyDiv w:val="1"/>
      <w:marLeft w:val="120"/>
      <w:marRight w:val="120"/>
      <w:marTop w:val="0"/>
      <w:marBottom w:val="0"/>
      <w:divBdr>
        <w:top w:val="none" w:sz="0" w:space="0" w:color="auto"/>
        <w:left w:val="none" w:sz="0" w:space="0" w:color="auto"/>
        <w:bottom w:val="none" w:sz="0" w:space="0" w:color="auto"/>
        <w:right w:val="none" w:sz="0" w:space="0" w:color="auto"/>
      </w:divBdr>
      <w:divsChild>
        <w:div w:id="180437140">
          <w:marLeft w:val="0"/>
          <w:marRight w:val="0"/>
          <w:marTop w:val="0"/>
          <w:marBottom w:val="0"/>
          <w:divBdr>
            <w:top w:val="none" w:sz="0" w:space="0" w:color="auto"/>
            <w:left w:val="none" w:sz="0" w:space="0" w:color="auto"/>
            <w:bottom w:val="none" w:sz="0" w:space="0" w:color="auto"/>
            <w:right w:val="none" w:sz="0" w:space="0" w:color="auto"/>
          </w:divBdr>
          <w:divsChild>
            <w:div w:id="310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957313">
      <w:bodyDiv w:val="1"/>
      <w:marLeft w:val="120"/>
      <w:marRight w:val="120"/>
      <w:marTop w:val="0"/>
      <w:marBottom w:val="0"/>
      <w:divBdr>
        <w:top w:val="none" w:sz="0" w:space="0" w:color="auto"/>
        <w:left w:val="none" w:sz="0" w:space="0" w:color="auto"/>
        <w:bottom w:val="none" w:sz="0" w:space="0" w:color="auto"/>
        <w:right w:val="none" w:sz="0" w:space="0" w:color="auto"/>
      </w:divBdr>
      <w:divsChild>
        <w:div w:id="1127507359">
          <w:marLeft w:val="0"/>
          <w:marRight w:val="0"/>
          <w:marTop w:val="0"/>
          <w:marBottom w:val="0"/>
          <w:divBdr>
            <w:top w:val="none" w:sz="0" w:space="0" w:color="auto"/>
            <w:left w:val="none" w:sz="0" w:space="0" w:color="auto"/>
            <w:bottom w:val="none" w:sz="0" w:space="0" w:color="auto"/>
            <w:right w:val="none" w:sz="0" w:space="0" w:color="auto"/>
          </w:divBdr>
          <w:divsChild>
            <w:div w:id="1112170031">
              <w:marLeft w:val="0"/>
              <w:marRight w:val="0"/>
              <w:marTop w:val="0"/>
              <w:marBottom w:val="0"/>
              <w:divBdr>
                <w:top w:val="none" w:sz="0" w:space="0" w:color="auto"/>
                <w:left w:val="none" w:sz="0" w:space="0" w:color="auto"/>
                <w:bottom w:val="none" w:sz="0" w:space="0" w:color="auto"/>
                <w:right w:val="none" w:sz="0" w:space="0" w:color="auto"/>
              </w:divBdr>
              <w:divsChild>
                <w:div w:id="1394694018">
                  <w:marLeft w:val="0"/>
                  <w:marRight w:val="0"/>
                  <w:marTop w:val="0"/>
                  <w:marBottom w:val="0"/>
                  <w:divBdr>
                    <w:top w:val="none" w:sz="0" w:space="0" w:color="auto"/>
                    <w:left w:val="none" w:sz="0" w:space="0" w:color="auto"/>
                    <w:bottom w:val="none" w:sz="0" w:space="0" w:color="auto"/>
                    <w:right w:val="none" w:sz="0" w:space="0" w:color="auto"/>
                  </w:divBdr>
                  <w:divsChild>
                    <w:div w:id="532229292">
                      <w:marLeft w:val="0"/>
                      <w:marRight w:val="0"/>
                      <w:marTop w:val="0"/>
                      <w:marBottom w:val="0"/>
                      <w:divBdr>
                        <w:top w:val="none" w:sz="0" w:space="0" w:color="auto"/>
                        <w:left w:val="none" w:sz="0" w:space="0" w:color="auto"/>
                        <w:bottom w:val="none" w:sz="0" w:space="0" w:color="auto"/>
                        <w:right w:val="none" w:sz="0" w:space="0" w:color="auto"/>
                      </w:divBdr>
                      <w:divsChild>
                        <w:div w:id="896624041">
                          <w:marLeft w:val="0"/>
                          <w:marRight w:val="0"/>
                          <w:marTop w:val="30"/>
                          <w:marBottom w:val="0"/>
                          <w:divBdr>
                            <w:top w:val="none" w:sz="0" w:space="0" w:color="auto"/>
                            <w:left w:val="none" w:sz="0" w:space="0" w:color="auto"/>
                            <w:bottom w:val="none" w:sz="0" w:space="0" w:color="auto"/>
                            <w:right w:val="none" w:sz="0" w:space="0" w:color="auto"/>
                          </w:divBdr>
                        </w:div>
                        <w:div w:id="999651558">
                          <w:marLeft w:val="0"/>
                          <w:marRight w:val="0"/>
                          <w:marTop w:val="150"/>
                          <w:marBottom w:val="0"/>
                          <w:divBdr>
                            <w:top w:val="none" w:sz="0" w:space="0" w:color="auto"/>
                            <w:left w:val="none" w:sz="0" w:space="0" w:color="auto"/>
                            <w:bottom w:val="none" w:sz="0" w:space="0" w:color="auto"/>
                            <w:right w:val="none" w:sz="0" w:space="0" w:color="auto"/>
                          </w:divBdr>
                        </w:div>
                        <w:div w:id="1316181575">
                          <w:marLeft w:val="0"/>
                          <w:marRight w:val="0"/>
                          <w:marTop w:val="0"/>
                          <w:marBottom w:val="0"/>
                          <w:divBdr>
                            <w:top w:val="none" w:sz="0" w:space="0" w:color="auto"/>
                            <w:left w:val="none" w:sz="0" w:space="0" w:color="auto"/>
                            <w:bottom w:val="none" w:sz="0" w:space="0" w:color="auto"/>
                            <w:right w:val="none" w:sz="0" w:space="0" w:color="auto"/>
                          </w:divBdr>
                        </w:div>
                        <w:div w:id="1524172635">
                          <w:marLeft w:val="240"/>
                          <w:marRight w:val="0"/>
                          <w:marTop w:val="15"/>
                          <w:marBottom w:val="0"/>
                          <w:divBdr>
                            <w:top w:val="none" w:sz="0" w:space="0" w:color="auto"/>
                            <w:left w:val="none" w:sz="0" w:space="0" w:color="auto"/>
                            <w:bottom w:val="none" w:sz="0" w:space="0" w:color="auto"/>
                            <w:right w:val="none" w:sz="0" w:space="0" w:color="auto"/>
                          </w:divBdr>
                        </w:div>
                        <w:div w:id="198943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528438">
      <w:bodyDiv w:val="1"/>
      <w:marLeft w:val="120"/>
      <w:marRight w:val="120"/>
      <w:marTop w:val="0"/>
      <w:marBottom w:val="0"/>
      <w:divBdr>
        <w:top w:val="none" w:sz="0" w:space="0" w:color="auto"/>
        <w:left w:val="none" w:sz="0" w:space="0" w:color="auto"/>
        <w:bottom w:val="none" w:sz="0" w:space="0" w:color="auto"/>
        <w:right w:val="none" w:sz="0" w:space="0" w:color="auto"/>
      </w:divBdr>
      <w:divsChild>
        <w:div w:id="1537038893">
          <w:marLeft w:val="0"/>
          <w:marRight w:val="0"/>
          <w:marTop w:val="0"/>
          <w:marBottom w:val="0"/>
          <w:divBdr>
            <w:top w:val="none" w:sz="0" w:space="0" w:color="auto"/>
            <w:left w:val="none" w:sz="0" w:space="0" w:color="auto"/>
            <w:bottom w:val="none" w:sz="0" w:space="0" w:color="auto"/>
            <w:right w:val="none" w:sz="0" w:space="0" w:color="auto"/>
          </w:divBdr>
          <w:divsChild>
            <w:div w:id="1207256652">
              <w:marLeft w:val="0"/>
              <w:marRight w:val="0"/>
              <w:marTop w:val="0"/>
              <w:marBottom w:val="0"/>
              <w:divBdr>
                <w:top w:val="none" w:sz="0" w:space="0" w:color="auto"/>
                <w:left w:val="none" w:sz="0" w:space="0" w:color="auto"/>
                <w:bottom w:val="none" w:sz="0" w:space="0" w:color="auto"/>
                <w:right w:val="none" w:sz="0" w:space="0" w:color="auto"/>
              </w:divBdr>
              <w:divsChild>
                <w:div w:id="1270089700">
                  <w:marLeft w:val="0"/>
                  <w:marRight w:val="0"/>
                  <w:marTop w:val="0"/>
                  <w:marBottom w:val="0"/>
                  <w:divBdr>
                    <w:top w:val="none" w:sz="0" w:space="0" w:color="auto"/>
                    <w:left w:val="none" w:sz="0" w:space="0" w:color="auto"/>
                    <w:bottom w:val="none" w:sz="0" w:space="0" w:color="auto"/>
                    <w:right w:val="none" w:sz="0" w:space="0" w:color="auto"/>
                  </w:divBdr>
                  <w:divsChild>
                    <w:div w:id="1704209793">
                      <w:marLeft w:val="0"/>
                      <w:marRight w:val="0"/>
                      <w:marTop w:val="0"/>
                      <w:marBottom w:val="0"/>
                      <w:divBdr>
                        <w:top w:val="none" w:sz="0" w:space="0" w:color="auto"/>
                        <w:left w:val="none" w:sz="0" w:space="0" w:color="auto"/>
                        <w:bottom w:val="none" w:sz="0" w:space="0" w:color="auto"/>
                        <w:right w:val="none" w:sz="0" w:space="0" w:color="auto"/>
                      </w:divBdr>
                      <w:divsChild>
                        <w:div w:id="754089268">
                          <w:marLeft w:val="0"/>
                          <w:marRight w:val="0"/>
                          <w:marTop w:val="0"/>
                          <w:marBottom w:val="0"/>
                          <w:divBdr>
                            <w:top w:val="none" w:sz="0" w:space="0" w:color="auto"/>
                            <w:left w:val="none" w:sz="0" w:space="0" w:color="auto"/>
                            <w:bottom w:val="none" w:sz="0" w:space="0" w:color="auto"/>
                            <w:right w:val="none" w:sz="0" w:space="0" w:color="auto"/>
                          </w:divBdr>
                        </w:div>
                        <w:div w:id="966663786">
                          <w:marLeft w:val="0"/>
                          <w:marRight w:val="0"/>
                          <w:marTop w:val="30"/>
                          <w:marBottom w:val="0"/>
                          <w:divBdr>
                            <w:top w:val="none" w:sz="0" w:space="0" w:color="auto"/>
                            <w:left w:val="none" w:sz="0" w:space="0" w:color="auto"/>
                            <w:bottom w:val="none" w:sz="0" w:space="0" w:color="auto"/>
                            <w:right w:val="none" w:sz="0" w:space="0" w:color="auto"/>
                          </w:divBdr>
                        </w:div>
                        <w:div w:id="1012949855">
                          <w:marLeft w:val="240"/>
                          <w:marRight w:val="0"/>
                          <w:marTop w:val="15"/>
                          <w:marBottom w:val="0"/>
                          <w:divBdr>
                            <w:top w:val="none" w:sz="0" w:space="0" w:color="auto"/>
                            <w:left w:val="none" w:sz="0" w:space="0" w:color="auto"/>
                            <w:bottom w:val="none" w:sz="0" w:space="0" w:color="auto"/>
                            <w:right w:val="none" w:sz="0" w:space="0" w:color="auto"/>
                          </w:divBdr>
                        </w:div>
                        <w:div w:id="1678732621">
                          <w:marLeft w:val="0"/>
                          <w:marRight w:val="0"/>
                          <w:marTop w:val="150"/>
                          <w:marBottom w:val="0"/>
                          <w:divBdr>
                            <w:top w:val="none" w:sz="0" w:space="0" w:color="auto"/>
                            <w:left w:val="none" w:sz="0" w:space="0" w:color="auto"/>
                            <w:bottom w:val="none" w:sz="0" w:space="0" w:color="auto"/>
                            <w:right w:val="none" w:sz="0" w:space="0" w:color="auto"/>
                          </w:divBdr>
                        </w:div>
                        <w:div w:id="182670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2917149">
      <w:bodyDiv w:val="1"/>
      <w:marLeft w:val="120"/>
      <w:marRight w:val="120"/>
      <w:marTop w:val="0"/>
      <w:marBottom w:val="0"/>
      <w:divBdr>
        <w:top w:val="none" w:sz="0" w:space="0" w:color="auto"/>
        <w:left w:val="none" w:sz="0" w:space="0" w:color="auto"/>
        <w:bottom w:val="none" w:sz="0" w:space="0" w:color="auto"/>
        <w:right w:val="none" w:sz="0" w:space="0" w:color="auto"/>
      </w:divBdr>
      <w:divsChild>
        <w:div w:id="1698309563">
          <w:marLeft w:val="0"/>
          <w:marRight w:val="0"/>
          <w:marTop w:val="0"/>
          <w:marBottom w:val="0"/>
          <w:divBdr>
            <w:top w:val="none" w:sz="0" w:space="0" w:color="auto"/>
            <w:left w:val="none" w:sz="0" w:space="0" w:color="auto"/>
            <w:bottom w:val="none" w:sz="0" w:space="0" w:color="auto"/>
            <w:right w:val="none" w:sz="0" w:space="0" w:color="auto"/>
          </w:divBdr>
          <w:divsChild>
            <w:div w:id="146974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68410">
      <w:bodyDiv w:val="1"/>
      <w:marLeft w:val="0"/>
      <w:marRight w:val="0"/>
      <w:marTop w:val="0"/>
      <w:marBottom w:val="0"/>
      <w:divBdr>
        <w:top w:val="none" w:sz="0" w:space="0" w:color="auto"/>
        <w:left w:val="none" w:sz="0" w:space="0" w:color="auto"/>
        <w:bottom w:val="none" w:sz="0" w:space="0" w:color="auto"/>
        <w:right w:val="none" w:sz="0" w:space="0" w:color="auto"/>
      </w:divBdr>
      <w:divsChild>
        <w:div w:id="1245215576">
          <w:marLeft w:val="0"/>
          <w:marRight w:val="0"/>
          <w:marTop w:val="0"/>
          <w:marBottom w:val="0"/>
          <w:divBdr>
            <w:top w:val="none" w:sz="0" w:space="0" w:color="auto"/>
            <w:left w:val="none" w:sz="0" w:space="0" w:color="auto"/>
            <w:bottom w:val="none" w:sz="0" w:space="0" w:color="auto"/>
            <w:right w:val="none" w:sz="0" w:space="0" w:color="auto"/>
          </w:divBdr>
          <w:divsChild>
            <w:div w:id="325549367">
              <w:marLeft w:val="0"/>
              <w:marRight w:val="0"/>
              <w:marTop w:val="0"/>
              <w:marBottom w:val="0"/>
              <w:divBdr>
                <w:top w:val="none" w:sz="0" w:space="0" w:color="auto"/>
                <w:left w:val="none" w:sz="0" w:space="0" w:color="auto"/>
                <w:bottom w:val="none" w:sz="0" w:space="0" w:color="auto"/>
                <w:right w:val="none" w:sz="0" w:space="0" w:color="auto"/>
              </w:divBdr>
              <w:divsChild>
                <w:div w:id="712998077">
                  <w:marLeft w:val="0"/>
                  <w:marRight w:val="0"/>
                  <w:marTop w:val="0"/>
                  <w:marBottom w:val="0"/>
                  <w:divBdr>
                    <w:top w:val="none" w:sz="0" w:space="0" w:color="auto"/>
                    <w:left w:val="none" w:sz="0" w:space="0" w:color="auto"/>
                    <w:bottom w:val="none" w:sz="0" w:space="0" w:color="auto"/>
                    <w:right w:val="none" w:sz="0" w:space="0" w:color="auto"/>
                  </w:divBdr>
                  <w:divsChild>
                    <w:div w:id="205534810">
                      <w:marLeft w:val="0"/>
                      <w:marRight w:val="0"/>
                      <w:marTop w:val="0"/>
                      <w:marBottom w:val="0"/>
                      <w:divBdr>
                        <w:top w:val="none" w:sz="0" w:space="0" w:color="auto"/>
                        <w:left w:val="none" w:sz="0" w:space="0" w:color="auto"/>
                        <w:bottom w:val="none" w:sz="0" w:space="0" w:color="auto"/>
                        <w:right w:val="none" w:sz="0" w:space="0" w:color="auto"/>
                      </w:divBdr>
                      <w:divsChild>
                        <w:div w:id="1939411536">
                          <w:marLeft w:val="0"/>
                          <w:marRight w:val="0"/>
                          <w:marTop w:val="0"/>
                          <w:marBottom w:val="0"/>
                          <w:divBdr>
                            <w:top w:val="none" w:sz="0" w:space="0" w:color="auto"/>
                            <w:left w:val="none" w:sz="0" w:space="0" w:color="auto"/>
                            <w:bottom w:val="none" w:sz="0" w:space="0" w:color="auto"/>
                            <w:right w:val="none" w:sz="0" w:space="0" w:color="auto"/>
                          </w:divBdr>
                          <w:divsChild>
                            <w:div w:id="674306693">
                              <w:marLeft w:val="0"/>
                              <w:marRight w:val="0"/>
                              <w:marTop w:val="0"/>
                              <w:marBottom w:val="0"/>
                              <w:divBdr>
                                <w:top w:val="none" w:sz="0" w:space="0" w:color="auto"/>
                                <w:left w:val="none" w:sz="0" w:space="0" w:color="auto"/>
                                <w:bottom w:val="none" w:sz="0" w:space="0" w:color="auto"/>
                                <w:right w:val="none" w:sz="0" w:space="0" w:color="auto"/>
                              </w:divBdr>
                              <w:divsChild>
                                <w:div w:id="1963655466">
                                  <w:marLeft w:val="0"/>
                                  <w:marRight w:val="0"/>
                                  <w:marTop w:val="0"/>
                                  <w:marBottom w:val="0"/>
                                  <w:divBdr>
                                    <w:top w:val="none" w:sz="0" w:space="0" w:color="auto"/>
                                    <w:left w:val="none" w:sz="0" w:space="0" w:color="auto"/>
                                    <w:bottom w:val="none" w:sz="0" w:space="0" w:color="auto"/>
                                    <w:right w:val="none" w:sz="0" w:space="0" w:color="auto"/>
                                  </w:divBdr>
                                  <w:divsChild>
                                    <w:div w:id="1903634167">
                                      <w:marLeft w:val="0"/>
                                      <w:marRight w:val="0"/>
                                      <w:marTop w:val="0"/>
                                      <w:marBottom w:val="0"/>
                                      <w:divBdr>
                                        <w:top w:val="none" w:sz="0" w:space="0" w:color="auto"/>
                                        <w:left w:val="none" w:sz="0" w:space="0" w:color="auto"/>
                                        <w:bottom w:val="none" w:sz="0" w:space="0" w:color="auto"/>
                                        <w:right w:val="none" w:sz="0" w:space="0" w:color="auto"/>
                                      </w:divBdr>
                                      <w:divsChild>
                                        <w:div w:id="38368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0176716">
      <w:bodyDiv w:val="1"/>
      <w:marLeft w:val="120"/>
      <w:marRight w:val="120"/>
      <w:marTop w:val="0"/>
      <w:marBottom w:val="0"/>
      <w:divBdr>
        <w:top w:val="none" w:sz="0" w:space="0" w:color="auto"/>
        <w:left w:val="none" w:sz="0" w:space="0" w:color="auto"/>
        <w:bottom w:val="none" w:sz="0" w:space="0" w:color="auto"/>
        <w:right w:val="none" w:sz="0" w:space="0" w:color="auto"/>
      </w:divBdr>
      <w:divsChild>
        <w:div w:id="1701278675">
          <w:marLeft w:val="0"/>
          <w:marRight w:val="0"/>
          <w:marTop w:val="0"/>
          <w:marBottom w:val="0"/>
          <w:divBdr>
            <w:top w:val="none" w:sz="0" w:space="0" w:color="auto"/>
            <w:left w:val="none" w:sz="0" w:space="0" w:color="auto"/>
            <w:bottom w:val="none" w:sz="0" w:space="0" w:color="auto"/>
            <w:right w:val="none" w:sz="0" w:space="0" w:color="auto"/>
          </w:divBdr>
          <w:divsChild>
            <w:div w:id="693305380">
              <w:marLeft w:val="0"/>
              <w:marRight w:val="0"/>
              <w:marTop w:val="0"/>
              <w:marBottom w:val="0"/>
              <w:divBdr>
                <w:top w:val="none" w:sz="0" w:space="0" w:color="auto"/>
                <w:left w:val="none" w:sz="0" w:space="0" w:color="auto"/>
                <w:bottom w:val="none" w:sz="0" w:space="0" w:color="auto"/>
                <w:right w:val="none" w:sz="0" w:space="0" w:color="auto"/>
              </w:divBdr>
              <w:divsChild>
                <w:div w:id="2067071668">
                  <w:marLeft w:val="0"/>
                  <w:marRight w:val="0"/>
                  <w:marTop w:val="0"/>
                  <w:marBottom w:val="0"/>
                  <w:divBdr>
                    <w:top w:val="none" w:sz="0" w:space="0" w:color="auto"/>
                    <w:left w:val="none" w:sz="0" w:space="0" w:color="auto"/>
                    <w:bottom w:val="none" w:sz="0" w:space="0" w:color="auto"/>
                    <w:right w:val="none" w:sz="0" w:space="0" w:color="auto"/>
                  </w:divBdr>
                  <w:divsChild>
                    <w:div w:id="1966810715">
                      <w:marLeft w:val="0"/>
                      <w:marRight w:val="0"/>
                      <w:marTop w:val="0"/>
                      <w:marBottom w:val="0"/>
                      <w:divBdr>
                        <w:top w:val="none" w:sz="0" w:space="0" w:color="auto"/>
                        <w:left w:val="none" w:sz="0" w:space="0" w:color="auto"/>
                        <w:bottom w:val="none" w:sz="0" w:space="0" w:color="auto"/>
                        <w:right w:val="none" w:sz="0" w:space="0" w:color="auto"/>
                      </w:divBdr>
                      <w:divsChild>
                        <w:div w:id="254024890">
                          <w:marLeft w:val="0"/>
                          <w:marRight w:val="0"/>
                          <w:marTop w:val="0"/>
                          <w:marBottom w:val="0"/>
                          <w:divBdr>
                            <w:top w:val="none" w:sz="0" w:space="0" w:color="auto"/>
                            <w:left w:val="none" w:sz="0" w:space="0" w:color="auto"/>
                            <w:bottom w:val="none" w:sz="0" w:space="0" w:color="auto"/>
                            <w:right w:val="none" w:sz="0" w:space="0" w:color="auto"/>
                          </w:divBdr>
                        </w:div>
                        <w:div w:id="392968778">
                          <w:marLeft w:val="0"/>
                          <w:marRight w:val="0"/>
                          <w:marTop w:val="0"/>
                          <w:marBottom w:val="0"/>
                          <w:divBdr>
                            <w:top w:val="none" w:sz="0" w:space="0" w:color="auto"/>
                            <w:left w:val="none" w:sz="0" w:space="0" w:color="auto"/>
                            <w:bottom w:val="none" w:sz="0" w:space="0" w:color="auto"/>
                            <w:right w:val="none" w:sz="0" w:space="0" w:color="auto"/>
                          </w:divBdr>
                        </w:div>
                        <w:div w:id="1149786144">
                          <w:marLeft w:val="240"/>
                          <w:marRight w:val="0"/>
                          <w:marTop w:val="15"/>
                          <w:marBottom w:val="0"/>
                          <w:divBdr>
                            <w:top w:val="none" w:sz="0" w:space="0" w:color="auto"/>
                            <w:left w:val="none" w:sz="0" w:space="0" w:color="auto"/>
                            <w:bottom w:val="none" w:sz="0" w:space="0" w:color="auto"/>
                            <w:right w:val="none" w:sz="0" w:space="0" w:color="auto"/>
                          </w:divBdr>
                        </w:div>
                        <w:div w:id="1279147032">
                          <w:marLeft w:val="0"/>
                          <w:marRight w:val="0"/>
                          <w:marTop w:val="30"/>
                          <w:marBottom w:val="0"/>
                          <w:divBdr>
                            <w:top w:val="none" w:sz="0" w:space="0" w:color="auto"/>
                            <w:left w:val="none" w:sz="0" w:space="0" w:color="auto"/>
                            <w:bottom w:val="none" w:sz="0" w:space="0" w:color="auto"/>
                            <w:right w:val="none" w:sz="0" w:space="0" w:color="auto"/>
                          </w:divBdr>
                        </w:div>
                        <w:div w:id="158892219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0561900">
      <w:bodyDiv w:val="1"/>
      <w:marLeft w:val="120"/>
      <w:marRight w:val="120"/>
      <w:marTop w:val="0"/>
      <w:marBottom w:val="0"/>
      <w:divBdr>
        <w:top w:val="none" w:sz="0" w:space="0" w:color="auto"/>
        <w:left w:val="none" w:sz="0" w:space="0" w:color="auto"/>
        <w:bottom w:val="none" w:sz="0" w:space="0" w:color="auto"/>
        <w:right w:val="none" w:sz="0" w:space="0" w:color="auto"/>
      </w:divBdr>
      <w:divsChild>
        <w:div w:id="354237101">
          <w:marLeft w:val="0"/>
          <w:marRight w:val="0"/>
          <w:marTop w:val="0"/>
          <w:marBottom w:val="0"/>
          <w:divBdr>
            <w:top w:val="none" w:sz="0" w:space="0" w:color="auto"/>
            <w:left w:val="none" w:sz="0" w:space="0" w:color="auto"/>
            <w:bottom w:val="none" w:sz="0" w:space="0" w:color="auto"/>
            <w:right w:val="none" w:sz="0" w:space="0" w:color="auto"/>
          </w:divBdr>
          <w:divsChild>
            <w:div w:id="44500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760150">
      <w:bodyDiv w:val="1"/>
      <w:marLeft w:val="120"/>
      <w:marRight w:val="120"/>
      <w:marTop w:val="0"/>
      <w:marBottom w:val="0"/>
      <w:divBdr>
        <w:top w:val="none" w:sz="0" w:space="0" w:color="auto"/>
        <w:left w:val="none" w:sz="0" w:space="0" w:color="auto"/>
        <w:bottom w:val="none" w:sz="0" w:space="0" w:color="auto"/>
        <w:right w:val="none" w:sz="0" w:space="0" w:color="auto"/>
      </w:divBdr>
      <w:divsChild>
        <w:div w:id="809709032">
          <w:marLeft w:val="0"/>
          <w:marRight w:val="0"/>
          <w:marTop w:val="0"/>
          <w:marBottom w:val="0"/>
          <w:divBdr>
            <w:top w:val="none" w:sz="0" w:space="0" w:color="auto"/>
            <w:left w:val="none" w:sz="0" w:space="0" w:color="auto"/>
            <w:bottom w:val="none" w:sz="0" w:space="0" w:color="auto"/>
            <w:right w:val="none" w:sz="0" w:space="0" w:color="auto"/>
          </w:divBdr>
          <w:divsChild>
            <w:div w:id="495615460">
              <w:marLeft w:val="0"/>
              <w:marRight w:val="0"/>
              <w:marTop w:val="0"/>
              <w:marBottom w:val="0"/>
              <w:divBdr>
                <w:top w:val="none" w:sz="0" w:space="0" w:color="auto"/>
                <w:left w:val="none" w:sz="0" w:space="0" w:color="auto"/>
                <w:bottom w:val="none" w:sz="0" w:space="0" w:color="auto"/>
                <w:right w:val="none" w:sz="0" w:space="0" w:color="auto"/>
              </w:divBdr>
              <w:divsChild>
                <w:div w:id="471413748">
                  <w:marLeft w:val="0"/>
                  <w:marRight w:val="0"/>
                  <w:marTop w:val="0"/>
                  <w:marBottom w:val="0"/>
                  <w:divBdr>
                    <w:top w:val="none" w:sz="0" w:space="0" w:color="auto"/>
                    <w:left w:val="none" w:sz="0" w:space="0" w:color="auto"/>
                    <w:bottom w:val="none" w:sz="0" w:space="0" w:color="auto"/>
                    <w:right w:val="none" w:sz="0" w:space="0" w:color="auto"/>
                  </w:divBdr>
                  <w:divsChild>
                    <w:div w:id="244996113">
                      <w:marLeft w:val="0"/>
                      <w:marRight w:val="0"/>
                      <w:marTop w:val="0"/>
                      <w:marBottom w:val="0"/>
                      <w:divBdr>
                        <w:top w:val="none" w:sz="0" w:space="0" w:color="auto"/>
                        <w:left w:val="none" w:sz="0" w:space="0" w:color="auto"/>
                        <w:bottom w:val="none" w:sz="0" w:space="0" w:color="auto"/>
                        <w:right w:val="none" w:sz="0" w:space="0" w:color="auto"/>
                      </w:divBdr>
                      <w:divsChild>
                        <w:div w:id="942809643">
                          <w:marLeft w:val="240"/>
                          <w:marRight w:val="0"/>
                          <w:marTop w:val="15"/>
                          <w:marBottom w:val="0"/>
                          <w:divBdr>
                            <w:top w:val="none" w:sz="0" w:space="0" w:color="auto"/>
                            <w:left w:val="none" w:sz="0" w:space="0" w:color="auto"/>
                            <w:bottom w:val="none" w:sz="0" w:space="0" w:color="auto"/>
                            <w:right w:val="none" w:sz="0" w:space="0" w:color="auto"/>
                          </w:divBdr>
                        </w:div>
                        <w:div w:id="1325623838">
                          <w:marLeft w:val="0"/>
                          <w:marRight w:val="0"/>
                          <w:marTop w:val="0"/>
                          <w:marBottom w:val="0"/>
                          <w:divBdr>
                            <w:top w:val="none" w:sz="0" w:space="0" w:color="auto"/>
                            <w:left w:val="none" w:sz="0" w:space="0" w:color="auto"/>
                            <w:bottom w:val="none" w:sz="0" w:space="0" w:color="auto"/>
                            <w:right w:val="none" w:sz="0" w:space="0" w:color="auto"/>
                          </w:divBdr>
                        </w:div>
                        <w:div w:id="1393230544">
                          <w:marLeft w:val="0"/>
                          <w:marRight w:val="0"/>
                          <w:marTop w:val="150"/>
                          <w:marBottom w:val="0"/>
                          <w:divBdr>
                            <w:top w:val="none" w:sz="0" w:space="0" w:color="auto"/>
                            <w:left w:val="none" w:sz="0" w:space="0" w:color="auto"/>
                            <w:bottom w:val="none" w:sz="0" w:space="0" w:color="auto"/>
                            <w:right w:val="none" w:sz="0" w:space="0" w:color="auto"/>
                          </w:divBdr>
                        </w:div>
                        <w:div w:id="1536843743">
                          <w:marLeft w:val="0"/>
                          <w:marRight w:val="0"/>
                          <w:marTop w:val="30"/>
                          <w:marBottom w:val="0"/>
                          <w:divBdr>
                            <w:top w:val="none" w:sz="0" w:space="0" w:color="auto"/>
                            <w:left w:val="none" w:sz="0" w:space="0" w:color="auto"/>
                            <w:bottom w:val="none" w:sz="0" w:space="0" w:color="auto"/>
                            <w:right w:val="none" w:sz="0" w:space="0" w:color="auto"/>
                          </w:divBdr>
                        </w:div>
                        <w:div w:id="193639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503918">
      <w:bodyDiv w:val="1"/>
      <w:marLeft w:val="0"/>
      <w:marRight w:val="0"/>
      <w:marTop w:val="0"/>
      <w:marBottom w:val="0"/>
      <w:divBdr>
        <w:top w:val="none" w:sz="0" w:space="0" w:color="auto"/>
        <w:left w:val="none" w:sz="0" w:space="0" w:color="auto"/>
        <w:bottom w:val="none" w:sz="0" w:space="0" w:color="auto"/>
        <w:right w:val="none" w:sz="0" w:space="0" w:color="auto"/>
      </w:divBdr>
      <w:divsChild>
        <w:div w:id="298876854">
          <w:marLeft w:val="0"/>
          <w:marRight w:val="0"/>
          <w:marTop w:val="0"/>
          <w:marBottom w:val="0"/>
          <w:divBdr>
            <w:top w:val="none" w:sz="0" w:space="0" w:color="auto"/>
            <w:left w:val="none" w:sz="0" w:space="0" w:color="auto"/>
            <w:bottom w:val="none" w:sz="0" w:space="0" w:color="auto"/>
            <w:right w:val="none" w:sz="0" w:space="0" w:color="auto"/>
          </w:divBdr>
          <w:divsChild>
            <w:div w:id="632491726">
              <w:marLeft w:val="0"/>
              <w:marRight w:val="0"/>
              <w:marTop w:val="0"/>
              <w:marBottom w:val="0"/>
              <w:divBdr>
                <w:top w:val="none" w:sz="0" w:space="0" w:color="auto"/>
                <w:left w:val="none" w:sz="0" w:space="0" w:color="auto"/>
                <w:bottom w:val="none" w:sz="0" w:space="0" w:color="auto"/>
                <w:right w:val="none" w:sz="0" w:space="0" w:color="auto"/>
              </w:divBdr>
              <w:divsChild>
                <w:div w:id="117839204">
                  <w:marLeft w:val="0"/>
                  <w:marRight w:val="0"/>
                  <w:marTop w:val="0"/>
                  <w:marBottom w:val="0"/>
                  <w:divBdr>
                    <w:top w:val="none" w:sz="0" w:space="0" w:color="auto"/>
                    <w:left w:val="none" w:sz="0" w:space="0" w:color="auto"/>
                    <w:bottom w:val="none" w:sz="0" w:space="0" w:color="auto"/>
                    <w:right w:val="none" w:sz="0" w:space="0" w:color="auto"/>
                  </w:divBdr>
                  <w:divsChild>
                    <w:div w:id="68576573">
                      <w:marLeft w:val="0"/>
                      <w:marRight w:val="0"/>
                      <w:marTop w:val="0"/>
                      <w:marBottom w:val="0"/>
                      <w:divBdr>
                        <w:top w:val="none" w:sz="0" w:space="0" w:color="auto"/>
                        <w:left w:val="none" w:sz="0" w:space="0" w:color="auto"/>
                        <w:bottom w:val="none" w:sz="0" w:space="0" w:color="auto"/>
                        <w:right w:val="none" w:sz="0" w:space="0" w:color="auto"/>
                      </w:divBdr>
                      <w:divsChild>
                        <w:div w:id="1722245834">
                          <w:marLeft w:val="0"/>
                          <w:marRight w:val="0"/>
                          <w:marTop w:val="0"/>
                          <w:marBottom w:val="0"/>
                          <w:divBdr>
                            <w:top w:val="none" w:sz="0" w:space="0" w:color="auto"/>
                            <w:left w:val="none" w:sz="0" w:space="0" w:color="auto"/>
                            <w:bottom w:val="none" w:sz="0" w:space="0" w:color="auto"/>
                            <w:right w:val="none" w:sz="0" w:space="0" w:color="auto"/>
                          </w:divBdr>
                          <w:divsChild>
                            <w:div w:id="139269144">
                              <w:marLeft w:val="0"/>
                              <w:marRight w:val="0"/>
                              <w:marTop w:val="0"/>
                              <w:marBottom w:val="0"/>
                              <w:divBdr>
                                <w:top w:val="none" w:sz="0" w:space="0" w:color="auto"/>
                                <w:left w:val="none" w:sz="0" w:space="0" w:color="auto"/>
                                <w:bottom w:val="none" w:sz="0" w:space="0" w:color="auto"/>
                                <w:right w:val="none" w:sz="0" w:space="0" w:color="auto"/>
                              </w:divBdr>
                              <w:divsChild>
                                <w:div w:id="1397431158">
                                  <w:marLeft w:val="0"/>
                                  <w:marRight w:val="0"/>
                                  <w:marTop w:val="0"/>
                                  <w:marBottom w:val="0"/>
                                  <w:divBdr>
                                    <w:top w:val="none" w:sz="0" w:space="0" w:color="auto"/>
                                    <w:left w:val="none" w:sz="0" w:space="0" w:color="auto"/>
                                    <w:bottom w:val="none" w:sz="0" w:space="0" w:color="auto"/>
                                    <w:right w:val="none" w:sz="0" w:space="0" w:color="auto"/>
                                  </w:divBdr>
                                  <w:divsChild>
                                    <w:div w:id="86928547">
                                      <w:marLeft w:val="0"/>
                                      <w:marRight w:val="0"/>
                                      <w:marTop w:val="0"/>
                                      <w:marBottom w:val="0"/>
                                      <w:divBdr>
                                        <w:top w:val="none" w:sz="0" w:space="0" w:color="auto"/>
                                        <w:left w:val="none" w:sz="0" w:space="0" w:color="auto"/>
                                        <w:bottom w:val="none" w:sz="0" w:space="0" w:color="auto"/>
                                        <w:right w:val="none" w:sz="0" w:space="0" w:color="auto"/>
                                      </w:divBdr>
                                      <w:divsChild>
                                        <w:div w:id="64193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577327738">
      <w:bodyDiv w:val="1"/>
      <w:marLeft w:val="0"/>
      <w:marRight w:val="0"/>
      <w:marTop w:val="0"/>
      <w:marBottom w:val="0"/>
      <w:divBdr>
        <w:top w:val="none" w:sz="0" w:space="0" w:color="auto"/>
        <w:left w:val="none" w:sz="0" w:space="0" w:color="auto"/>
        <w:bottom w:val="none" w:sz="0" w:space="0" w:color="auto"/>
        <w:right w:val="none" w:sz="0" w:space="0" w:color="auto"/>
      </w:divBdr>
      <w:divsChild>
        <w:div w:id="1451321759">
          <w:marLeft w:val="0"/>
          <w:marRight w:val="0"/>
          <w:marTop w:val="0"/>
          <w:marBottom w:val="0"/>
          <w:divBdr>
            <w:top w:val="none" w:sz="0" w:space="0" w:color="auto"/>
            <w:left w:val="none" w:sz="0" w:space="0" w:color="auto"/>
            <w:bottom w:val="none" w:sz="0" w:space="0" w:color="auto"/>
            <w:right w:val="none" w:sz="0" w:space="0" w:color="auto"/>
          </w:divBdr>
          <w:divsChild>
            <w:div w:id="485053014">
              <w:marLeft w:val="0"/>
              <w:marRight w:val="0"/>
              <w:marTop w:val="0"/>
              <w:marBottom w:val="0"/>
              <w:divBdr>
                <w:top w:val="none" w:sz="0" w:space="0" w:color="auto"/>
                <w:left w:val="none" w:sz="0" w:space="0" w:color="auto"/>
                <w:bottom w:val="none" w:sz="0" w:space="0" w:color="auto"/>
                <w:right w:val="none" w:sz="0" w:space="0" w:color="auto"/>
              </w:divBdr>
              <w:divsChild>
                <w:div w:id="936015277">
                  <w:marLeft w:val="0"/>
                  <w:marRight w:val="0"/>
                  <w:marTop w:val="0"/>
                  <w:marBottom w:val="0"/>
                  <w:divBdr>
                    <w:top w:val="none" w:sz="0" w:space="0" w:color="auto"/>
                    <w:left w:val="none" w:sz="0" w:space="0" w:color="auto"/>
                    <w:bottom w:val="none" w:sz="0" w:space="0" w:color="auto"/>
                    <w:right w:val="none" w:sz="0" w:space="0" w:color="auto"/>
                  </w:divBdr>
                  <w:divsChild>
                    <w:div w:id="1003901799">
                      <w:marLeft w:val="0"/>
                      <w:marRight w:val="0"/>
                      <w:marTop w:val="0"/>
                      <w:marBottom w:val="0"/>
                      <w:divBdr>
                        <w:top w:val="none" w:sz="0" w:space="0" w:color="auto"/>
                        <w:left w:val="none" w:sz="0" w:space="0" w:color="auto"/>
                        <w:bottom w:val="none" w:sz="0" w:space="0" w:color="auto"/>
                        <w:right w:val="none" w:sz="0" w:space="0" w:color="auto"/>
                      </w:divBdr>
                      <w:divsChild>
                        <w:div w:id="165174680">
                          <w:marLeft w:val="0"/>
                          <w:marRight w:val="0"/>
                          <w:marTop w:val="0"/>
                          <w:marBottom w:val="0"/>
                          <w:divBdr>
                            <w:top w:val="none" w:sz="0" w:space="0" w:color="auto"/>
                            <w:left w:val="none" w:sz="0" w:space="0" w:color="auto"/>
                            <w:bottom w:val="none" w:sz="0" w:space="0" w:color="auto"/>
                            <w:right w:val="none" w:sz="0" w:space="0" w:color="auto"/>
                          </w:divBdr>
                          <w:divsChild>
                            <w:div w:id="448937465">
                              <w:marLeft w:val="0"/>
                              <w:marRight w:val="0"/>
                              <w:marTop w:val="0"/>
                              <w:marBottom w:val="0"/>
                              <w:divBdr>
                                <w:top w:val="none" w:sz="0" w:space="0" w:color="auto"/>
                                <w:left w:val="none" w:sz="0" w:space="0" w:color="auto"/>
                                <w:bottom w:val="none" w:sz="0" w:space="0" w:color="auto"/>
                                <w:right w:val="none" w:sz="0" w:space="0" w:color="auto"/>
                              </w:divBdr>
                              <w:divsChild>
                                <w:div w:id="1534002364">
                                  <w:marLeft w:val="0"/>
                                  <w:marRight w:val="0"/>
                                  <w:marTop w:val="0"/>
                                  <w:marBottom w:val="0"/>
                                  <w:divBdr>
                                    <w:top w:val="none" w:sz="0" w:space="0" w:color="auto"/>
                                    <w:left w:val="none" w:sz="0" w:space="0" w:color="auto"/>
                                    <w:bottom w:val="none" w:sz="0" w:space="0" w:color="auto"/>
                                    <w:right w:val="none" w:sz="0" w:space="0" w:color="auto"/>
                                  </w:divBdr>
                                  <w:divsChild>
                                    <w:div w:id="740640358">
                                      <w:marLeft w:val="0"/>
                                      <w:marRight w:val="0"/>
                                      <w:marTop w:val="0"/>
                                      <w:marBottom w:val="0"/>
                                      <w:divBdr>
                                        <w:top w:val="none" w:sz="0" w:space="0" w:color="auto"/>
                                        <w:left w:val="none" w:sz="0" w:space="0" w:color="auto"/>
                                        <w:bottom w:val="none" w:sz="0" w:space="0" w:color="auto"/>
                                        <w:right w:val="none" w:sz="0" w:space="0" w:color="auto"/>
                                      </w:divBdr>
                                      <w:divsChild>
                                        <w:div w:id="12081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2031806">
      <w:bodyDiv w:val="1"/>
      <w:marLeft w:val="120"/>
      <w:marRight w:val="120"/>
      <w:marTop w:val="0"/>
      <w:marBottom w:val="0"/>
      <w:divBdr>
        <w:top w:val="none" w:sz="0" w:space="0" w:color="auto"/>
        <w:left w:val="none" w:sz="0" w:space="0" w:color="auto"/>
        <w:bottom w:val="none" w:sz="0" w:space="0" w:color="auto"/>
        <w:right w:val="none" w:sz="0" w:space="0" w:color="auto"/>
      </w:divBdr>
      <w:divsChild>
        <w:div w:id="1388912753">
          <w:marLeft w:val="0"/>
          <w:marRight w:val="0"/>
          <w:marTop w:val="0"/>
          <w:marBottom w:val="0"/>
          <w:divBdr>
            <w:top w:val="none" w:sz="0" w:space="0" w:color="auto"/>
            <w:left w:val="none" w:sz="0" w:space="0" w:color="auto"/>
            <w:bottom w:val="none" w:sz="0" w:space="0" w:color="auto"/>
            <w:right w:val="none" w:sz="0" w:space="0" w:color="auto"/>
          </w:divBdr>
          <w:divsChild>
            <w:div w:id="1619215200">
              <w:marLeft w:val="0"/>
              <w:marRight w:val="0"/>
              <w:marTop w:val="0"/>
              <w:marBottom w:val="0"/>
              <w:divBdr>
                <w:top w:val="none" w:sz="0" w:space="0" w:color="auto"/>
                <w:left w:val="none" w:sz="0" w:space="0" w:color="auto"/>
                <w:bottom w:val="none" w:sz="0" w:space="0" w:color="auto"/>
                <w:right w:val="none" w:sz="0" w:space="0" w:color="auto"/>
              </w:divBdr>
              <w:divsChild>
                <w:div w:id="692220268">
                  <w:marLeft w:val="0"/>
                  <w:marRight w:val="0"/>
                  <w:marTop w:val="0"/>
                  <w:marBottom w:val="0"/>
                  <w:divBdr>
                    <w:top w:val="none" w:sz="0" w:space="0" w:color="auto"/>
                    <w:left w:val="none" w:sz="0" w:space="0" w:color="auto"/>
                    <w:bottom w:val="none" w:sz="0" w:space="0" w:color="auto"/>
                    <w:right w:val="none" w:sz="0" w:space="0" w:color="auto"/>
                  </w:divBdr>
                  <w:divsChild>
                    <w:div w:id="1019698534">
                      <w:marLeft w:val="0"/>
                      <w:marRight w:val="0"/>
                      <w:marTop w:val="0"/>
                      <w:marBottom w:val="0"/>
                      <w:divBdr>
                        <w:top w:val="none" w:sz="0" w:space="0" w:color="auto"/>
                        <w:left w:val="none" w:sz="0" w:space="0" w:color="auto"/>
                        <w:bottom w:val="none" w:sz="0" w:space="0" w:color="auto"/>
                        <w:right w:val="none" w:sz="0" w:space="0" w:color="auto"/>
                      </w:divBdr>
                      <w:divsChild>
                        <w:div w:id="73357493">
                          <w:marLeft w:val="0"/>
                          <w:marRight w:val="0"/>
                          <w:marTop w:val="30"/>
                          <w:marBottom w:val="0"/>
                          <w:divBdr>
                            <w:top w:val="none" w:sz="0" w:space="0" w:color="auto"/>
                            <w:left w:val="none" w:sz="0" w:space="0" w:color="auto"/>
                            <w:bottom w:val="none" w:sz="0" w:space="0" w:color="auto"/>
                            <w:right w:val="none" w:sz="0" w:space="0" w:color="auto"/>
                          </w:divBdr>
                        </w:div>
                        <w:div w:id="371346500">
                          <w:marLeft w:val="0"/>
                          <w:marRight w:val="0"/>
                          <w:marTop w:val="0"/>
                          <w:marBottom w:val="0"/>
                          <w:divBdr>
                            <w:top w:val="none" w:sz="0" w:space="0" w:color="auto"/>
                            <w:left w:val="none" w:sz="0" w:space="0" w:color="auto"/>
                            <w:bottom w:val="none" w:sz="0" w:space="0" w:color="auto"/>
                            <w:right w:val="none" w:sz="0" w:space="0" w:color="auto"/>
                          </w:divBdr>
                        </w:div>
                        <w:div w:id="444008448">
                          <w:marLeft w:val="0"/>
                          <w:marRight w:val="0"/>
                          <w:marTop w:val="150"/>
                          <w:marBottom w:val="0"/>
                          <w:divBdr>
                            <w:top w:val="none" w:sz="0" w:space="0" w:color="auto"/>
                            <w:left w:val="none" w:sz="0" w:space="0" w:color="auto"/>
                            <w:bottom w:val="none" w:sz="0" w:space="0" w:color="auto"/>
                            <w:right w:val="none" w:sz="0" w:space="0" w:color="auto"/>
                          </w:divBdr>
                        </w:div>
                        <w:div w:id="1332832070">
                          <w:marLeft w:val="240"/>
                          <w:marRight w:val="0"/>
                          <w:marTop w:val="15"/>
                          <w:marBottom w:val="0"/>
                          <w:divBdr>
                            <w:top w:val="none" w:sz="0" w:space="0" w:color="auto"/>
                            <w:left w:val="none" w:sz="0" w:space="0" w:color="auto"/>
                            <w:bottom w:val="none" w:sz="0" w:space="0" w:color="auto"/>
                            <w:right w:val="none" w:sz="0" w:space="0" w:color="auto"/>
                          </w:divBdr>
                        </w:div>
                        <w:div w:id="173836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731906">
      <w:bodyDiv w:val="1"/>
      <w:marLeft w:val="120"/>
      <w:marRight w:val="120"/>
      <w:marTop w:val="0"/>
      <w:marBottom w:val="0"/>
      <w:divBdr>
        <w:top w:val="none" w:sz="0" w:space="0" w:color="auto"/>
        <w:left w:val="none" w:sz="0" w:space="0" w:color="auto"/>
        <w:bottom w:val="none" w:sz="0" w:space="0" w:color="auto"/>
        <w:right w:val="none" w:sz="0" w:space="0" w:color="auto"/>
      </w:divBdr>
      <w:divsChild>
        <w:div w:id="373651452">
          <w:marLeft w:val="0"/>
          <w:marRight w:val="0"/>
          <w:marTop w:val="0"/>
          <w:marBottom w:val="0"/>
          <w:divBdr>
            <w:top w:val="none" w:sz="0" w:space="0" w:color="auto"/>
            <w:left w:val="none" w:sz="0" w:space="0" w:color="auto"/>
            <w:bottom w:val="none" w:sz="0" w:space="0" w:color="auto"/>
            <w:right w:val="none" w:sz="0" w:space="0" w:color="auto"/>
          </w:divBdr>
          <w:divsChild>
            <w:div w:id="151147693">
              <w:marLeft w:val="0"/>
              <w:marRight w:val="0"/>
              <w:marTop w:val="0"/>
              <w:marBottom w:val="0"/>
              <w:divBdr>
                <w:top w:val="none" w:sz="0" w:space="0" w:color="auto"/>
                <w:left w:val="none" w:sz="0" w:space="0" w:color="auto"/>
                <w:bottom w:val="none" w:sz="0" w:space="0" w:color="auto"/>
                <w:right w:val="none" w:sz="0" w:space="0" w:color="auto"/>
              </w:divBdr>
              <w:divsChild>
                <w:div w:id="1757165862">
                  <w:marLeft w:val="0"/>
                  <w:marRight w:val="0"/>
                  <w:marTop w:val="0"/>
                  <w:marBottom w:val="0"/>
                  <w:divBdr>
                    <w:top w:val="none" w:sz="0" w:space="0" w:color="auto"/>
                    <w:left w:val="none" w:sz="0" w:space="0" w:color="auto"/>
                    <w:bottom w:val="none" w:sz="0" w:space="0" w:color="auto"/>
                    <w:right w:val="none" w:sz="0" w:space="0" w:color="auto"/>
                  </w:divBdr>
                  <w:divsChild>
                    <w:div w:id="119544256">
                      <w:marLeft w:val="0"/>
                      <w:marRight w:val="0"/>
                      <w:marTop w:val="0"/>
                      <w:marBottom w:val="0"/>
                      <w:divBdr>
                        <w:top w:val="none" w:sz="0" w:space="0" w:color="auto"/>
                        <w:left w:val="none" w:sz="0" w:space="0" w:color="auto"/>
                        <w:bottom w:val="none" w:sz="0" w:space="0" w:color="auto"/>
                        <w:right w:val="none" w:sz="0" w:space="0" w:color="auto"/>
                      </w:divBdr>
                      <w:divsChild>
                        <w:div w:id="451632199">
                          <w:marLeft w:val="0"/>
                          <w:marRight w:val="0"/>
                          <w:marTop w:val="150"/>
                          <w:marBottom w:val="0"/>
                          <w:divBdr>
                            <w:top w:val="none" w:sz="0" w:space="0" w:color="auto"/>
                            <w:left w:val="none" w:sz="0" w:space="0" w:color="auto"/>
                            <w:bottom w:val="none" w:sz="0" w:space="0" w:color="auto"/>
                            <w:right w:val="none" w:sz="0" w:space="0" w:color="auto"/>
                          </w:divBdr>
                        </w:div>
                        <w:div w:id="641421855">
                          <w:marLeft w:val="240"/>
                          <w:marRight w:val="0"/>
                          <w:marTop w:val="15"/>
                          <w:marBottom w:val="0"/>
                          <w:divBdr>
                            <w:top w:val="none" w:sz="0" w:space="0" w:color="auto"/>
                            <w:left w:val="none" w:sz="0" w:space="0" w:color="auto"/>
                            <w:bottom w:val="none" w:sz="0" w:space="0" w:color="auto"/>
                            <w:right w:val="none" w:sz="0" w:space="0" w:color="auto"/>
                          </w:divBdr>
                        </w:div>
                        <w:div w:id="772482231">
                          <w:marLeft w:val="0"/>
                          <w:marRight w:val="0"/>
                          <w:marTop w:val="30"/>
                          <w:marBottom w:val="0"/>
                          <w:divBdr>
                            <w:top w:val="none" w:sz="0" w:space="0" w:color="auto"/>
                            <w:left w:val="none" w:sz="0" w:space="0" w:color="auto"/>
                            <w:bottom w:val="none" w:sz="0" w:space="0" w:color="auto"/>
                            <w:right w:val="none" w:sz="0" w:space="0" w:color="auto"/>
                          </w:divBdr>
                        </w:div>
                        <w:div w:id="1730302059">
                          <w:marLeft w:val="0"/>
                          <w:marRight w:val="0"/>
                          <w:marTop w:val="0"/>
                          <w:marBottom w:val="0"/>
                          <w:divBdr>
                            <w:top w:val="none" w:sz="0" w:space="0" w:color="auto"/>
                            <w:left w:val="none" w:sz="0" w:space="0" w:color="auto"/>
                            <w:bottom w:val="none" w:sz="0" w:space="0" w:color="auto"/>
                            <w:right w:val="none" w:sz="0" w:space="0" w:color="auto"/>
                          </w:divBdr>
                        </w:div>
                        <w:div w:id="198804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0741499">
      <w:bodyDiv w:val="1"/>
      <w:marLeft w:val="0"/>
      <w:marRight w:val="0"/>
      <w:marTop w:val="0"/>
      <w:marBottom w:val="0"/>
      <w:divBdr>
        <w:top w:val="none" w:sz="0" w:space="0" w:color="auto"/>
        <w:left w:val="none" w:sz="0" w:space="0" w:color="auto"/>
        <w:bottom w:val="none" w:sz="0" w:space="0" w:color="auto"/>
        <w:right w:val="none" w:sz="0" w:space="0" w:color="auto"/>
      </w:divBdr>
      <w:divsChild>
        <w:div w:id="1978754696">
          <w:marLeft w:val="0"/>
          <w:marRight w:val="0"/>
          <w:marTop w:val="0"/>
          <w:marBottom w:val="0"/>
          <w:divBdr>
            <w:top w:val="none" w:sz="0" w:space="0" w:color="auto"/>
            <w:left w:val="none" w:sz="0" w:space="0" w:color="auto"/>
            <w:bottom w:val="none" w:sz="0" w:space="0" w:color="auto"/>
            <w:right w:val="none" w:sz="0" w:space="0" w:color="auto"/>
          </w:divBdr>
          <w:divsChild>
            <w:div w:id="1652754519">
              <w:marLeft w:val="0"/>
              <w:marRight w:val="0"/>
              <w:marTop w:val="0"/>
              <w:marBottom w:val="0"/>
              <w:divBdr>
                <w:top w:val="none" w:sz="0" w:space="0" w:color="auto"/>
                <w:left w:val="none" w:sz="0" w:space="0" w:color="auto"/>
                <w:bottom w:val="none" w:sz="0" w:space="0" w:color="auto"/>
                <w:right w:val="none" w:sz="0" w:space="0" w:color="auto"/>
              </w:divBdr>
              <w:divsChild>
                <w:div w:id="442917374">
                  <w:marLeft w:val="0"/>
                  <w:marRight w:val="0"/>
                  <w:marTop w:val="0"/>
                  <w:marBottom w:val="0"/>
                  <w:divBdr>
                    <w:top w:val="none" w:sz="0" w:space="0" w:color="auto"/>
                    <w:left w:val="none" w:sz="0" w:space="0" w:color="auto"/>
                    <w:bottom w:val="none" w:sz="0" w:space="0" w:color="auto"/>
                    <w:right w:val="none" w:sz="0" w:space="0" w:color="auto"/>
                  </w:divBdr>
                  <w:divsChild>
                    <w:div w:id="1067189436">
                      <w:marLeft w:val="0"/>
                      <w:marRight w:val="0"/>
                      <w:marTop w:val="0"/>
                      <w:marBottom w:val="0"/>
                      <w:divBdr>
                        <w:top w:val="none" w:sz="0" w:space="0" w:color="auto"/>
                        <w:left w:val="none" w:sz="0" w:space="0" w:color="auto"/>
                        <w:bottom w:val="none" w:sz="0" w:space="0" w:color="auto"/>
                        <w:right w:val="none" w:sz="0" w:space="0" w:color="auto"/>
                      </w:divBdr>
                      <w:divsChild>
                        <w:div w:id="1861167348">
                          <w:marLeft w:val="0"/>
                          <w:marRight w:val="0"/>
                          <w:marTop w:val="0"/>
                          <w:marBottom w:val="0"/>
                          <w:divBdr>
                            <w:top w:val="none" w:sz="0" w:space="0" w:color="auto"/>
                            <w:left w:val="none" w:sz="0" w:space="0" w:color="auto"/>
                            <w:bottom w:val="none" w:sz="0" w:space="0" w:color="auto"/>
                            <w:right w:val="none" w:sz="0" w:space="0" w:color="auto"/>
                          </w:divBdr>
                          <w:divsChild>
                            <w:div w:id="1979532112">
                              <w:marLeft w:val="0"/>
                              <w:marRight w:val="0"/>
                              <w:marTop w:val="0"/>
                              <w:marBottom w:val="0"/>
                              <w:divBdr>
                                <w:top w:val="none" w:sz="0" w:space="0" w:color="auto"/>
                                <w:left w:val="none" w:sz="0" w:space="0" w:color="auto"/>
                                <w:bottom w:val="none" w:sz="0" w:space="0" w:color="auto"/>
                                <w:right w:val="none" w:sz="0" w:space="0" w:color="auto"/>
                              </w:divBdr>
                              <w:divsChild>
                                <w:div w:id="1670447724">
                                  <w:marLeft w:val="0"/>
                                  <w:marRight w:val="0"/>
                                  <w:marTop w:val="0"/>
                                  <w:marBottom w:val="0"/>
                                  <w:divBdr>
                                    <w:top w:val="none" w:sz="0" w:space="0" w:color="auto"/>
                                    <w:left w:val="none" w:sz="0" w:space="0" w:color="auto"/>
                                    <w:bottom w:val="none" w:sz="0" w:space="0" w:color="auto"/>
                                    <w:right w:val="none" w:sz="0" w:space="0" w:color="auto"/>
                                  </w:divBdr>
                                  <w:divsChild>
                                    <w:div w:id="2137405960">
                                      <w:marLeft w:val="0"/>
                                      <w:marRight w:val="0"/>
                                      <w:marTop w:val="0"/>
                                      <w:marBottom w:val="0"/>
                                      <w:divBdr>
                                        <w:top w:val="none" w:sz="0" w:space="0" w:color="auto"/>
                                        <w:left w:val="none" w:sz="0" w:space="0" w:color="auto"/>
                                        <w:bottom w:val="none" w:sz="0" w:space="0" w:color="auto"/>
                                        <w:right w:val="none" w:sz="0" w:space="0" w:color="auto"/>
                                      </w:divBdr>
                                      <w:divsChild>
                                        <w:div w:id="9030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4862310">
      <w:bodyDiv w:val="1"/>
      <w:marLeft w:val="120"/>
      <w:marRight w:val="120"/>
      <w:marTop w:val="0"/>
      <w:marBottom w:val="0"/>
      <w:divBdr>
        <w:top w:val="none" w:sz="0" w:space="0" w:color="auto"/>
        <w:left w:val="none" w:sz="0" w:space="0" w:color="auto"/>
        <w:bottom w:val="none" w:sz="0" w:space="0" w:color="auto"/>
        <w:right w:val="none" w:sz="0" w:space="0" w:color="auto"/>
      </w:divBdr>
      <w:divsChild>
        <w:div w:id="2071270783">
          <w:marLeft w:val="0"/>
          <w:marRight w:val="0"/>
          <w:marTop w:val="0"/>
          <w:marBottom w:val="0"/>
          <w:divBdr>
            <w:top w:val="none" w:sz="0" w:space="0" w:color="auto"/>
            <w:left w:val="none" w:sz="0" w:space="0" w:color="auto"/>
            <w:bottom w:val="none" w:sz="0" w:space="0" w:color="auto"/>
            <w:right w:val="none" w:sz="0" w:space="0" w:color="auto"/>
          </w:divBdr>
          <w:divsChild>
            <w:div w:id="15467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7427580">
      <w:bodyDiv w:val="1"/>
      <w:marLeft w:val="0"/>
      <w:marRight w:val="0"/>
      <w:marTop w:val="0"/>
      <w:marBottom w:val="0"/>
      <w:divBdr>
        <w:top w:val="none" w:sz="0" w:space="0" w:color="auto"/>
        <w:left w:val="none" w:sz="0" w:space="0" w:color="auto"/>
        <w:bottom w:val="none" w:sz="0" w:space="0" w:color="auto"/>
        <w:right w:val="none" w:sz="0" w:space="0" w:color="auto"/>
      </w:divBdr>
      <w:divsChild>
        <w:div w:id="619534393">
          <w:marLeft w:val="0"/>
          <w:marRight w:val="0"/>
          <w:marTop w:val="0"/>
          <w:marBottom w:val="0"/>
          <w:divBdr>
            <w:top w:val="none" w:sz="0" w:space="0" w:color="auto"/>
            <w:left w:val="none" w:sz="0" w:space="0" w:color="auto"/>
            <w:bottom w:val="none" w:sz="0" w:space="0" w:color="auto"/>
            <w:right w:val="none" w:sz="0" w:space="0" w:color="auto"/>
          </w:divBdr>
          <w:divsChild>
            <w:div w:id="332149848">
              <w:marLeft w:val="0"/>
              <w:marRight w:val="0"/>
              <w:marTop w:val="0"/>
              <w:marBottom w:val="0"/>
              <w:divBdr>
                <w:top w:val="none" w:sz="0" w:space="0" w:color="auto"/>
                <w:left w:val="none" w:sz="0" w:space="0" w:color="auto"/>
                <w:bottom w:val="none" w:sz="0" w:space="0" w:color="auto"/>
                <w:right w:val="none" w:sz="0" w:space="0" w:color="auto"/>
              </w:divBdr>
              <w:divsChild>
                <w:div w:id="2029480094">
                  <w:marLeft w:val="0"/>
                  <w:marRight w:val="0"/>
                  <w:marTop w:val="0"/>
                  <w:marBottom w:val="0"/>
                  <w:divBdr>
                    <w:top w:val="none" w:sz="0" w:space="0" w:color="auto"/>
                    <w:left w:val="none" w:sz="0" w:space="0" w:color="auto"/>
                    <w:bottom w:val="none" w:sz="0" w:space="0" w:color="auto"/>
                    <w:right w:val="none" w:sz="0" w:space="0" w:color="auto"/>
                  </w:divBdr>
                  <w:divsChild>
                    <w:div w:id="606425223">
                      <w:marLeft w:val="0"/>
                      <w:marRight w:val="0"/>
                      <w:marTop w:val="0"/>
                      <w:marBottom w:val="0"/>
                      <w:divBdr>
                        <w:top w:val="none" w:sz="0" w:space="0" w:color="auto"/>
                        <w:left w:val="none" w:sz="0" w:space="0" w:color="auto"/>
                        <w:bottom w:val="none" w:sz="0" w:space="0" w:color="auto"/>
                        <w:right w:val="none" w:sz="0" w:space="0" w:color="auto"/>
                      </w:divBdr>
                      <w:divsChild>
                        <w:div w:id="805123470">
                          <w:marLeft w:val="0"/>
                          <w:marRight w:val="0"/>
                          <w:marTop w:val="0"/>
                          <w:marBottom w:val="0"/>
                          <w:divBdr>
                            <w:top w:val="none" w:sz="0" w:space="0" w:color="auto"/>
                            <w:left w:val="none" w:sz="0" w:space="0" w:color="auto"/>
                            <w:bottom w:val="none" w:sz="0" w:space="0" w:color="auto"/>
                            <w:right w:val="none" w:sz="0" w:space="0" w:color="auto"/>
                          </w:divBdr>
                          <w:divsChild>
                            <w:div w:id="1611665043">
                              <w:marLeft w:val="0"/>
                              <w:marRight w:val="0"/>
                              <w:marTop w:val="0"/>
                              <w:marBottom w:val="0"/>
                              <w:divBdr>
                                <w:top w:val="none" w:sz="0" w:space="0" w:color="auto"/>
                                <w:left w:val="none" w:sz="0" w:space="0" w:color="auto"/>
                                <w:bottom w:val="none" w:sz="0" w:space="0" w:color="auto"/>
                                <w:right w:val="none" w:sz="0" w:space="0" w:color="auto"/>
                              </w:divBdr>
                              <w:divsChild>
                                <w:div w:id="2091542921">
                                  <w:marLeft w:val="0"/>
                                  <w:marRight w:val="0"/>
                                  <w:marTop w:val="0"/>
                                  <w:marBottom w:val="0"/>
                                  <w:divBdr>
                                    <w:top w:val="none" w:sz="0" w:space="0" w:color="auto"/>
                                    <w:left w:val="none" w:sz="0" w:space="0" w:color="auto"/>
                                    <w:bottom w:val="none" w:sz="0" w:space="0" w:color="auto"/>
                                    <w:right w:val="none" w:sz="0" w:space="0" w:color="auto"/>
                                  </w:divBdr>
                                  <w:divsChild>
                                    <w:div w:id="1605772757">
                                      <w:marLeft w:val="0"/>
                                      <w:marRight w:val="0"/>
                                      <w:marTop w:val="0"/>
                                      <w:marBottom w:val="0"/>
                                      <w:divBdr>
                                        <w:top w:val="none" w:sz="0" w:space="0" w:color="auto"/>
                                        <w:left w:val="none" w:sz="0" w:space="0" w:color="auto"/>
                                        <w:bottom w:val="none" w:sz="0" w:space="0" w:color="auto"/>
                                        <w:right w:val="none" w:sz="0" w:space="0" w:color="auto"/>
                                      </w:divBdr>
                                      <w:divsChild>
                                        <w:div w:id="10097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1074414">
      <w:bodyDiv w:val="1"/>
      <w:marLeft w:val="120"/>
      <w:marRight w:val="120"/>
      <w:marTop w:val="0"/>
      <w:marBottom w:val="0"/>
      <w:divBdr>
        <w:top w:val="none" w:sz="0" w:space="0" w:color="auto"/>
        <w:left w:val="none" w:sz="0" w:space="0" w:color="auto"/>
        <w:bottom w:val="none" w:sz="0" w:space="0" w:color="auto"/>
        <w:right w:val="none" w:sz="0" w:space="0" w:color="auto"/>
      </w:divBdr>
      <w:divsChild>
        <w:div w:id="876360185">
          <w:marLeft w:val="0"/>
          <w:marRight w:val="0"/>
          <w:marTop w:val="0"/>
          <w:marBottom w:val="0"/>
          <w:divBdr>
            <w:top w:val="none" w:sz="0" w:space="0" w:color="auto"/>
            <w:left w:val="none" w:sz="0" w:space="0" w:color="auto"/>
            <w:bottom w:val="none" w:sz="0" w:space="0" w:color="auto"/>
            <w:right w:val="none" w:sz="0" w:space="0" w:color="auto"/>
          </w:divBdr>
          <w:divsChild>
            <w:div w:id="121735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8222">
      <w:bodyDiv w:val="1"/>
      <w:marLeft w:val="120"/>
      <w:marRight w:val="120"/>
      <w:marTop w:val="0"/>
      <w:marBottom w:val="0"/>
      <w:divBdr>
        <w:top w:val="none" w:sz="0" w:space="0" w:color="auto"/>
        <w:left w:val="none" w:sz="0" w:space="0" w:color="auto"/>
        <w:bottom w:val="none" w:sz="0" w:space="0" w:color="auto"/>
        <w:right w:val="none" w:sz="0" w:space="0" w:color="auto"/>
      </w:divBdr>
      <w:divsChild>
        <w:div w:id="364015932">
          <w:marLeft w:val="0"/>
          <w:marRight w:val="0"/>
          <w:marTop w:val="0"/>
          <w:marBottom w:val="0"/>
          <w:divBdr>
            <w:top w:val="none" w:sz="0" w:space="0" w:color="auto"/>
            <w:left w:val="none" w:sz="0" w:space="0" w:color="auto"/>
            <w:bottom w:val="none" w:sz="0" w:space="0" w:color="auto"/>
            <w:right w:val="none" w:sz="0" w:space="0" w:color="auto"/>
          </w:divBdr>
          <w:divsChild>
            <w:div w:id="1293947849">
              <w:marLeft w:val="0"/>
              <w:marRight w:val="0"/>
              <w:marTop w:val="0"/>
              <w:marBottom w:val="0"/>
              <w:divBdr>
                <w:top w:val="none" w:sz="0" w:space="0" w:color="auto"/>
                <w:left w:val="none" w:sz="0" w:space="0" w:color="auto"/>
                <w:bottom w:val="none" w:sz="0" w:space="0" w:color="auto"/>
                <w:right w:val="none" w:sz="0" w:space="0" w:color="auto"/>
              </w:divBdr>
              <w:divsChild>
                <w:div w:id="2044404410">
                  <w:marLeft w:val="0"/>
                  <w:marRight w:val="0"/>
                  <w:marTop w:val="0"/>
                  <w:marBottom w:val="0"/>
                  <w:divBdr>
                    <w:top w:val="none" w:sz="0" w:space="0" w:color="auto"/>
                    <w:left w:val="none" w:sz="0" w:space="0" w:color="auto"/>
                    <w:bottom w:val="none" w:sz="0" w:space="0" w:color="auto"/>
                    <w:right w:val="none" w:sz="0" w:space="0" w:color="auto"/>
                  </w:divBdr>
                  <w:divsChild>
                    <w:div w:id="827942302">
                      <w:marLeft w:val="0"/>
                      <w:marRight w:val="0"/>
                      <w:marTop w:val="0"/>
                      <w:marBottom w:val="0"/>
                      <w:divBdr>
                        <w:top w:val="none" w:sz="0" w:space="0" w:color="auto"/>
                        <w:left w:val="none" w:sz="0" w:space="0" w:color="auto"/>
                        <w:bottom w:val="none" w:sz="0" w:space="0" w:color="auto"/>
                        <w:right w:val="none" w:sz="0" w:space="0" w:color="auto"/>
                      </w:divBdr>
                      <w:divsChild>
                        <w:div w:id="627588849">
                          <w:marLeft w:val="0"/>
                          <w:marRight w:val="0"/>
                          <w:marTop w:val="150"/>
                          <w:marBottom w:val="0"/>
                          <w:divBdr>
                            <w:top w:val="none" w:sz="0" w:space="0" w:color="auto"/>
                            <w:left w:val="none" w:sz="0" w:space="0" w:color="auto"/>
                            <w:bottom w:val="none" w:sz="0" w:space="0" w:color="auto"/>
                            <w:right w:val="none" w:sz="0" w:space="0" w:color="auto"/>
                          </w:divBdr>
                        </w:div>
                        <w:div w:id="750543331">
                          <w:marLeft w:val="0"/>
                          <w:marRight w:val="0"/>
                          <w:marTop w:val="0"/>
                          <w:marBottom w:val="0"/>
                          <w:divBdr>
                            <w:top w:val="none" w:sz="0" w:space="0" w:color="auto"/>
                            <w:left w:val="none" w:sz="0" w:space="0" w:color="auto"/>
                            <w:bottom w:val="none" w:sz="0" w:space="0" w:color="auto"/>
                            <w:right w:val="none" w:sz="0" w:space="0" w:color="auto"/>
                          </w:divBdr>
                        </w:div>
                        <w:div w:id="1349525891">
                          <w:marLeft w:val="0"/>
                          <w:marRight w:val="0"/>
                          <w:marTop w:val="30"/>
                          <w:marBottom w:val="0"/>
                          <w:divBdr>
                            <w:top w:val="none" w:sz="0" w:space="0" w:color="auto"/>
                            <w:left w:val="none" w:sz="0" w:space="0" w:color="auto"/>
                            <w:bottom w:val="none" w:sz="0" w:space="0" w:color="auto"/>
                            <w:right w:val="none" w:sz="0" w:space="0" w:color="auto"/>
                          </w:divBdr>
                        </w:div>
                        <w:div w:id="1812283506">
                          <w:marLeft w:val="0"/>
                          <w:marRight w:val="0"/>
                          <w:marTop w:val="0"/>
                          <w:marBottom w:val="0"/>
                          <w:divBdr>
                            <w:top w:val="none" w:sz="0" w:space="0" w:color="auto"/>
                            <w:left w:val="none" w:sz="0" w:space="0" w:color="auto"/>
                            <w:bottom w:val="none" w:sz="0" w:space="0" w:color="auto"/>
                            <w:right w:val="none" w:sz="0" w:space="0" w:color="auto"/>
                          </w:divBdr>
                        </w:div>
                        <w:div w:id="1817214108">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349698">
      <w:bodyDiv w:val="1"/>
      <w:marLeft w:val="120"/>
      <w:marRight w:val="120"/>
      <w:marTop w:val="0"/>
      <w:marBottom w:val="0"/>
      <w:divBdr>
        <w:top w:val="none" w:sz="0" w:space="0" w:color="auto"/>
        <w:left w:val="none" w:sz="0" w:space="0" w:color="auto"/>
        <w:bottom w:val="none" w:sz="0" w:space="0" w:color="auto"/>
        <w:right w:val="none" w:sz="0" w:space="0" w:color="auto"/>
      </w:divBdr>
      <w:divsChild>
        <w:div w:id="996037035">
          <w:marLeft w:val="0"/>
          <w:marRight w:val="0"/>
          <w:marTop w:val="0"/>
          <w:marBottom w:val="0"/>
          <w:divBdr>
            <w:top w:val="none" w:sz="0" w:space="0" w:color="auto"/>
            <w:left w:val="none" w:sz="0" w:space="0" w:color="auto"/>
            <w:bottom w:val="none" w:sz="0" w:space="0" w:color="auto"/>
            <w:right w:val="none" w:sz="0" w:space="0" w:color="auto"/>
          </w:divBdr>
          <w:divsChild>
            <w:div w:id="65884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851690">
      <w:bodyDiv w:val="1"/>
      <w:marLeft w:val="0"/>
      <w:marRight w:val="0"/>
      <w:marTop w:val="0"/>
      <w:marBottom w:val="0"/>
      <w:divBdr>
        <w:top w:val="none" w:sz="0" w:space="0" w:color="auto"/>
        <w:left w:val="none" w:sz="0" w:space="0" w:color="auto"/>
        <w:bottom w:val="none" w:sz="0" w:space="0" w:color="auto"/>
        <w:right w:val="none" w:sz="0" w:space="0" w:color="auto"/>
      </w:divBdr>
      <w:divsChild>
        <w:div w:id="1009596912">
          <w:marLeft w:val="0"/>
          <w:marRight w:val="0"/>
          <w:marTop w:val="0"/>
          <w:marBottom w:val="0"/>
          <w:divBdr>
            <w:top w:val="none" w:sz="0" w:space="0" w:color="auto"/>
            <w:left w:val="none" w:sz="0" w:space="0" w:color="auto"/>
            <w:bottom w:val="none" w:sz="0" w:space="0" w:color="auto"/>
            <w:right w:val="none" w:sz="0" w:space="0" w:color="auto"/>
          </w:divBdr>
          <w:divsChild>
            <w:div w:id="492985529">
              <w:marLeft w:val="0"/>
              <w:marRight w:val="0"/>
              <w:marTop w:val="0"/>
              <w:marBottom w:val="0"/>
              <w:divBdr>
                <w:top w:val="none" w:sz="0" w:space="0" w:color="auto"/>
                <w:left w:val="none" w:sz="0" w:space="0" w:color="auto"/>
                <w:bottom w:val="none" w:sz="0" w:space="0" w:color="auto"/>
                <w:right w:val="none" w:sz="0" w:space="0" w:color="auto"/>
              </w:divBdr>
              <w:divsChild>
                <w:div w:id="1348099066">
                  <w:marLeft w:val="0"/>
                  <w:marRight w:val="0"/>
                  <w:marTop w:val="0"/>
                  <w:marBottom w:val="0"/>
                  <w:divBdr>
                    <w:top w:val="none" w:sz="0" w:space="0" w:color="auto"/>
                    <w:left w:val="none" w:sz="0" w:space="0" w:color="auto"/>
                    <w:bottom w:val="none" w:sz="0" w:space="0" w:color="auto"/>
                    <w:right w:val="none" w:sz="0" w:space="0" w:color="auto"/>
                  </w:divBdr>
                  <w:divsChild>
                    <w:div w:id="1750929811">
                      <w:marLeft w:val="0"/>
                      <w:marRight w:val="0"/>
                      <w:marTop w:val="0"/>
                      <w:marBottom w:val="0"/>
                      <w:divBdr>
                        <w:top w:val="none" w:sz="0" w:space="0" w:color="auto"/>
                        <w:left w:val="none" w:sz="0" w:space="0" w:color="auto"/>
                        <w:bottom w:val="none" w:sz="0" w:space="0" w:color="auto"/>
                        <w:right w:val="none" w:sz="0" w:space="0" w:color="auto"/>
                      </w:divBdr>
                      <w:divsChild>
                        <w:div w:id="1120958065">
                          <w:marLeft w:val="0"/>
                          <w:marRight w:val="0"/>
                          <w:marTop w:val="0"/>
                          <w:marBottom w:val="0"/>
                          <w:divBdr>
                            <w:top w:val="none" w:sz="0" w:space="0" w:color="auto"/>
                            <w:left w:val="none" w:sz="0" w:space="0" w:color="auto"/>
                            <w:bottom w:val="none" w:sz="0" w:space="0" w:color="auto"/>
                            <w:right w:val="none" w:sz="0" w:space="0" w:color="auto"/>
                          </w:divBdr>
                          <w:divsChild>
                            <w:div w:id="148794394">
                              <w:marLeft w:val="0"/>
                              <w:marRight w:val="0"/>
                              <w:marTop w:val="0"/>
                              <w:marBottom w:val="0"/>
                              <w:divBdr>
                                <w:top w:val="none" w:sz="0" w:space="0" w:color="auto"/>
                                <w:left w:val="none" w:sz="0" w:space="0" w:color="auto"/>
                                <w:bottom w:val="none" w:sz="0" w:space="0" w:color="auto"/>
                                <w:right w:val="none" w:sz="0" w:space="0" w:color="auto"/>
                              </w:divBdr>
                              <w:divsChild>
                                <w:div w:id="2097748193">
                                  <w:marLeft w:val="0"/>
                                  <w:marRight w:val="0"/>
                                  <w:marTop w:val="0"/>
                                  <w:marBottom w:val="0"/>
                                  <w:divBdr>
                                    <w:top w:val="none" w:sz="0" w:space="0" w:color="auto"/>
                                    <w:left w:val="none" w:sz="0" w:space="0" w:color="auto"/>
                                    <w:bottom w:val="none" w:sz="0" w:space="0" w:color="auto"/>
                                    <w:right w:val="none" w:sz="0" w:space="0" w:color="auto"/>
                                  </w:divBdr>
                                  <w:divsChild>
                                    <w:div w:id="1933934024">
                                      <w:marLeft w:val="0"/>
                                      <w:marRight w:val="0"/>
                                      <w:marTop w:val="0"/>
                                      <w:marBottom w:val="0"/>
                                      <w:divBdr>
                                        <w:top w:val="none" w:sz="0" w:space="0" w:color="auto"/>
                                        <w:left w:val="none" w:sz="0" w:space="0" w:color="auto"/>
                                        <w:bottom w:val="none" w:sz="0" w:space="0" w:color="auto"/>
                                        <w:right w:val="none" w:sz="0" w:space="0" w:color="auto"/>
                                      </w:divBdr>
                                      <w:divsChild>
                                        <w:div w:id="132547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837535">
      <w:bodyDiv w:val="1"/>
      <w:marLeft w:val="120"/>
      <w:marRight w:val="120"/>
      <w:marTop w:val="0"/>
      <w:marBottom w:val="0"/>
      <w:divBdr>
        <w:top w:val="none" w:sz="0" w:space="0" w:color="auto"/>
        <w:left w:val="none" w:sz="0" w:space="0" w:color="auto"/>
        <w:bottom w:val="none" w:sz="0" w:space="0" w:color="auto"/>
        <w:right w:val="none" w:sz="0" w:space="0" w:color="auto"/>
      </w:divBdr>
      <w:divsChild>
        <w:div w:id="1543053749">
          <w:marLeft w:val="0"/>
          <w:marRight w:val="0"/>
          <w:marTop w:val="0"/>
          <w:marBottom w:val="0"/>
          <w:divBdr>
            <w:top w:val="none" w:sz="0" w:space="0" w:color="auto"/>
            <w:left w:val="none" w:sz="0" w:space="0" w:color="auto"/>
            <w:bottom w:val="none" w:sz="0" w:space="0" w:color="auto"/>
            <w:right w:val="none" w:sz="0" w:space="0" w:color="auto"/>
          </w:divBdr>
          <w:divsChild>
            <w:div w:id="1031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245284">
      <w:bodyDiv w:val="1"/>
      <w:marLeft w:val="120"/>
      <w:marRight w:val="120"/>
      <w:marTop w:val="0"/>
      <w:marBottom w:val="0"/>
      <w:divBdr>
        <w:top w:val="none" w:sz="0" w:space="0" w:color="auto"/>
        <w:left w:val="none" w:sz="0" w:space="0" w:color="auto"/>
        <w:bottom w:val="none" w:sz="0" w:space="0" w:color="auto"/>
        <w:right w:val="none" w:sz="0" w:space="0" w:color="auto"/>
      </w:divBdr>
      <w:divsChild>
        <w:div w:id="100414666">
          <w:marLeft w:val="0"/>
          <w:marRight w:val="0"/>
          <w:marTop w:val="0"/>
          <w:marBottom w:val="0"/>
          <w:divBdr>
            <w:top w:val="none" w:sz="0" w:space="0" w:color="auto"/>
            <w:left w:val="none" w:sz="0" w:space="0" w:color="auto"/>
            <w:bottom w:val="none" w:sz="0" w:space="0" w:color="auto"/>
            <w:right w:val="none" w:sz="0" w:space="0" w:color="auto"/>
          </w:divBdr>
          <w:divsChild>
            <w:div w:id="831680537">
              <w:marLeft w:val="0"/>
              <w:marRight w:val="0"/>
              <w:marTop w:val="0"/>
              <w:marBottom w:val="0"/>
              <w:divBdr>
                <w:top w:val="none" w:sz="0" w:space="0" w:color="auto"/>
                <w:left w:val="none" w:sz="0" w:space="0" w:color="auto"/>
                <w:bottom w:val="none" w:sz="0" w:space="0" w:color="auto"/>
                <w:right w:val="none" w:sz="0" w:space="0" w:color="auto"/>
              </w:divBdr>
              <w:divsChild>
                <w:div w:id="2087149052">
                  <w:marLeft w:val="0"/>
                  <w:marRight w:val="0"/>
                  <w:marTop w:val="0"/>
                  <w:marBottom w:val="0"/>
                  <w:divBdr>
                    <w:top w:val="none" w:sz="0" w:space="0" w:color="auto"/>
                    <w:left w:val="none" w:sz="0" w:space="0" w:color="auto"/>
                    <w:bottom w:val="none" w:sz="0" w:space="0" w:color="auto"/>
                    <w:right w:val="none" w:sz="0" w:space="0" w:color="auto"/>
                  </w:divBdr>
                  <w:divsChild>
                    <w:div w:id="1825245398">
                      <w:marLeft w:val="0"/>
                      <w:marRight w:val="0"/>
                      <w:marTop w:val="0"/>
                      <w:marBottom w:val="0"/>
                      <w:divBdr>
                        <w:top w:val="none" w:sz="0" w:space="0" w:color="auto"/>
                        <w:left w:val="none" w:sz="0" w:space="0" w:color="auto"/>
                        <w:bottom w:val="none" w:sz="0" w:space="0" w:color="auto"/>
                        <w:right w:val="none" w:sz="0" w:space="0" w:color="auto"/>
                      </w:divBdr>
                      <w:divsChild>
                        <w:div w:id="207911779">
                          <w:marLeft w:val="0"/>
                          <w:marRight w:val="0"/>
                          <w:marTop w:val="150"/>
                          <w:marBottom w:val="0"/>
                          <w:divBdr>
                            <w:top w:val="none" w:sz="0" w:space="0" w:color="auto"/>
                            <w:left w:val="none" w:sz="0" w:space="0" w:color="auto"/>
                            <w:bottom w:val="none" w:sz="0" w:space="0" w:color="auto"/>
                            <w:right w:val="none" w:sz="0" w:space="0" w:color="auto"/>
                          </w:divBdr>
                        </w:div>
                        <w:div w:id="1073234047">
                          <w:marLeft w:val="0"/>
                          <w:marRight w:val="0"/>
                          <w:marTop w:val="30"/>
                          <w:marBottom w:val="0"/>
                          <w:divBdr>
                            <w:top w:val="none" w:sz="0" w:space="0" w:color="auto"/>
                            <w:left w:val="none" w:sz="0" w:space="0" w:color="auto"/>
                            <w:bottom w:val="none" w:sz="0" w:space="0" w:color="auto"/>
                            <w:right w:val="none" w:sz="0" w:space="0" w:color="auto"/>
                          </w:divBdr>
                        </w:div>
                        <w:div w:id="1246917470">
                          <w:marLeft w:val="240"/>
                          <w:marRight w:val="0"/>
                          <w:marTop w:val="15"/>
                          <w:marBottom w:val="0"/>
                          <w:divBdr>
                            <w:top w:val="none" w:sz="0" w:space="0" w:color="auto"/>
                            <w:left w:val="none" w:sz="0" w:space="0" w:color="auto"/>
                            <w:bottom w:val="none" w:sz="0" w:space="0" w:color="auto"/>
                            <w:right w:val="none" w:sz="0" w:space="0" w:color="auto"/>
                          </w:divBdr>
                        </w:div>
                        <w:div w:id="1879195744">
                          <w:marLeft w:val="0"/>
                          <w:marRight w:val="0"/>
                          <w:marTop w:val="0"/>
                          <w:marBottom w:val="0"/>
                          <w:divBdr>
                            <w:top w:val="none" w:sz="0" w:space="0" w:color="auto"/>
                            <w:left w:val="none" w:sz="0" w:space="0" w:color="auto"/>
                            <w:bottom w:val="none" w:sz="0" w:space="0" w:color="auto"/>
                            <w:right w:val="none" w:sz="0" w:space="0" w:color="auto"/>
                          </w:divBdr>
                        </w:div>
                        <w:div w:id="20976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870618">
      <w:bodyDiv w:val="1"/>
      <w:marLeft w:val="120"/>
      <w:marRight w:val="120"/>
      <w:marTop w:val="0"/>
      <w:marBottom w:val="0"/>
      <w:divBdr>
        <w:top w:val="none" w:sz="0" w:space="0" w:color="auto"/>
        <w:left w:val="none" w:sz="0" w:space="0" w:color="auto"/>
        <w:bottom w:val="none" w:sz="0" w:space="0" w:color="auto"/>
        <w:right w:val="none" w:sz="0" w:space="0" w:color="auto"/>
      </w:divBdr>
      <w:divsChild>
        <w:div w:id="574364855">
          <w:marLeft w:val="0"/>
          <w:marRight w:val="0"/>
          <w:marTop w:val="0"/>
          <w:marBottom w:val="0"/>
          <w:divBdr>
            <w:top w:val="none" w:sz="0" w:space="0" w:color="auto"/>
            <w:left w:val="none" w:sz="0" w:space="0" w:color="auto"/>
            <w:bottom w:val="none" w:sz="0" w:space="0" w:color="auto"/>
            <w:right w:val="none" w:sz="0" w:space="0" w:color="auto"/>
          </w:divBdr>
          <w:divsChild>
            <w:div w:id="181117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060205">
      <w:bodyDiv w:val="1"/>
      <w:marLeft w:val="120"/>
      <w:marRight w:val="120"/>
      <w:marTop w:val="0"/>
      <w:marBottom w:val="0"/>
      <w:divBdr>
        <w:top w:val="none" w:sz="0" w:space="0" w:color="auto"/>
        <w:left w:val="none" w:sz="0" w:space="0" w:color="auto"/>
        <w:bottom w:val="none" w:sz="0" w:space="0" w:color="auto"/>
        <w:right w:val="none" w:sz="0" w:space="0" w:color="auto"/>
      </w:divBdr>
      <w:divsChild>
        <w:div w:id="2090998187">
          <w:marLeft w:val="0"/>
          <w:marRight w:val="0"/>
          <w:marTop w:val="0"/>
          <w:marBottom w:val="0"/>
          <w:divBdr>
            <w:top w:val="none" w:sz="0" w:space="0" w:color="auto"/>
            <w:left w:val="none" w:sz="0" w:space="0" w:color="auto"/>
            <w:bottom w:val="none" w:sz="0" w:space="0" w:color="auto"/>
            <w:right w:val="none" w:sz="0" w:space="0" w:color="auto"/>
          </w:divBdr>
          <w:divsChild>
            <w:div w:id="232784682">
              <w:marLeft w:val="0"/>
              <w:marRight w:val="0"/>
              <w:marTop w:val="0"/>
              <w:marBottom w:val="0"/>
              <w:divBdr>
                <w:top w:val="none" w:sz="0" w:space="0" w:color="auto"/>
                <w:left w:val="none" w:sz="0" w:space="0" w:color="auto"/>
                <w:bottom w:val="none" w:sz="0" w:space="0" w:color="auto"/>
                <w:right w:val="none" w:sz="0" w:space="0" w:color="auto"/>
              </w:divBdr>
              <w:divsChild>
                <w:div w:id="1527645275">
                  <w:marLeft w:val="0"/>
                  <w:marRight w:val="0"/>
                  <w:marTop w:val="0"/>
                  <w:marBottom w:val="0"/>
                  <w:divBdr>
                    <w:top w:val="none" w:sz="0" w:space="0" w:color="auto"/>
                    <w:left w:val="none" w:sz="0" w:space="0" w:color="auto"/>
                    <w:bottom w:val="none" w:sz="0" w:space="0" w:color="auto"/>
                    <w:right w:val="none" w:sz="0" w:space="0" w:color="auto"/>
                  </w:divBdr>
                  <w:divsChild>
                    <w:div w:id="717164394">
                      <w:marLeft w:val="0"/>
                      <w:marRight w:val="150"/>
                      <w:marTop w:val="0"/>
                      <w:marBottom w:val="0"/>
                      <w:divBdr>
                        <w:top w:val="none" w:sz="0" w:space="0" w:color="auto"/>
                        <w:left w:val="none" w:sz="0" w:space="0" w:color="auto"/>
                        <w:bottom w:val="none" w:sz="0" w:space="0" w:color="auto"/>
                        <w:right w:val="none" w:sz="0" w:space="0" w:color="auto"/>
                      </w:divBdr>
                      <w:divsChild>
                        <w:div w:id="1923370261">
                          <w:marLeft w:val="0"/>
                          <w:marRight w:val="0"/>
                          <w:marTop w:val="0"/>
                          <w:marBottom w:val="0"/>
                          <w:divBdr>
                            <w:top w:val="none" w:sz="0" w:space="0" w:color="auto"/>
                            <w:left w:val="none" w:sz="0" w:space="0" w:color="auto"/>
                            <w:bottom w:val="none" w:sz="0" w:space="0" w:color="auto"/>
                            <w:right w:val="none" w:sz="0" w:space="0" w:color="auto"/>
                          </w:divBdr>
                        </w:div>
                      </w:divsChild>
                    </w:div>
                    <w:div w:id="866986136">
                      <w:marLeft w:val="0"/>
                      <w:marRight w:val="0"/>
                      <w:marTop w:val="0"/>
                      <w:marBottom w:val="0"/>
                      <w:divBdr>
                        <w:top w:val="none" w:sz="0" w:space="0" w:color="auto"/>
                        <w:left w:val="none" w:sz="0" w:space="0" w:color="auto"/>
                        <w:bottom w:val="none" w:sz="0" w:space="0" w:color="auto"/>
                        <w:right w:val="none" w:sz="0" w:space="0" w:color="auto"/>
                      </w:divBdr>
                      <w:divsChild>
                        <w:div w:id="199127129">
                          <w:marLeft w:val="0"/>
                          <w:marRight w:val="0"/>
                          <w:marTop w:val="150"/>
                          <w:marBottom w:val="0"/>
                          <w:divBdr>
                            <w:top w:val="none" w:sz="0" w:space="0" w:color="auto"/>
                            <w:left w:val="none" w:sz="0" w:space="0" w:color="auto"/>
                            <w:bottom w:val="none" w:sz="0" w:space="0" w:color="auto"/>
                            <w:right w:val="none" w:sz="0" w:space="0" w:color="auto"/>
                          </w:divBdr>
                        </w:div>
                        <w:div w:id="777719213">
                          <w:marLeft w:val="0"/>
                          <w:marRight w:val="0"/>
                          <w:marTop w:val="0"/>
                          <w:marBottom w:val="0"/>
                          <w:divBdr>
                            <w:top w:val="none" w:sz="0" w:space="0" w:color="auto"/>
                            <w:left w:val="none" w:sz="0" w:space="0" w:color="auto"/>
                            <w:bottom w:val="none" w:sz="0" w:space="0" w:color="auto"/>
                            <w:right w:val="none" w:sz="0" w:space="0" w:color="auto"/>
                          </w:divBdr>
                        </w:div>
                        <w:div w:id="904990795">
                          <w:marLeft w:val="240"/>
                          <w:marRight w:val="0"/>
                          <w:marTop w:val="15"/>
                          <w:marBottom w:val="0"/>
                          <w:divBdr>
                            <w:top w:val="none" w:sz="0" w:space="0" w:color="auto"/>
                            <w:left w:val="none" w:sz="0" w:space="0" w:color="auto"/>
                            <w:bottom w:val="none" w:sz="0" w:space="0" w:color="auto"/>
                            <w:right w:val="none" w:sz="0" w:space="0" w:color="auto"/>
                          </w:divBdr>
                        </w:div>
                        <w:div w:id="954367139">
                          <w:marLeft w:val="0"/>
                          <w:marRight w:val="0"/>
                          <w:marTop w:val="30"/>
                          <w:marBottom w:val="0"/>
                          <w:divBdr>
                            <w:top w:val="none" w:sz="0" w:space="0" w:color="auto"/>
                            <w:left w:val="none" w:sz="0" w:space="0" w:color="auto"/>
                            <w:bottom w:val="none" w:sz="0" w:space="0" w:color="auto"/>
                            <w:right w:val="none" w:sz="0" w:space="0" w:color="auto"/>
                          </w:divBdr>
                        </w:div>
                        <w:div w:id="139881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7929332">
      <w:bodyDiv w:val="1"/>
      <w:marLeft w:val="0"/>
      <w:marRight w:val="0"/>
      <w:marTop w:val="0"/>
      <w:marBottom w:val="0"/>
      <w:divBdr>
        <w:top w:val="none" w:sz="0" w:space="0" w:color="auto"/>
        <w:left w:val="none" w:sz="0" w:space="0" w:color="auto"/>
        <w:bottom w:val="none" w:sz="0" w:space="0" w:color="auto"/>
        <w:right w:val="none" w:sz="0" w:space="0" w:color="auto"/>
      </w:divBdr>
      <w:divsChild>
        <w:div w:id="956136788">
          <w:marLeft w:val="0"/>
          <w:marRight w:val="0"/>
          <w:marTop w:val="0"/>
          <w:marBottom w:val="0"/>
          <w:divBdr>
            <w:top w:val="none" w:sz="0" w:space="0" w:color="auto"/>
            <w:left w:val="none" w:sz="0" w:space="0" w:color="auto"/>
            <w:bottom w:val="none" w:sz="0" w:space="0" w:color="auto"/>
            <w:right w:val="none" w:sz="0" w:space="0" w:color="auto"/>
          </w:divBdr>
          <w:divsChild>
            <w:div w:id="1117527087">
              <w:marLeft w:val="0"/>
              <w:marRight w:val="0"/>
              <w:marTop w:val="0"/>
              <w:marBottom w:val="0"/>
              <w:divBdr>
                <w:top w:val="none" w:sz="0" w:space="0" w:color="auto"/>
                <w:left w:val="none" w:sz="0" w:space="0" w:color="auto"/>
                <w:bottom w:val="none" w:sz="0" w:space="0" w:color="auto"/>
                <w:right w:val="none" w:sz="0" w:space="0" w:color="auto"/>
              </w:divBdr>
              <w:divsChild>
                <w:div w:id="563640607">
                  <w:marLeft w:val="0"/>
                  <w:marRight w:val="0"/>
                  <w:marTop w:val="0"/>
                  <w:marBottom w:val="0"/>
                  <w:divBdr>
                    <w:top w:val="none" w:sz="0" w:space="0" w:color="auto"/>
                    <w:left w:val="none" w:sz="0" w:space="0" w:color="auto"/>
                    <w:bottom w:val="none" w:sz="0" w:space="0" w:color="auto"/>
                    <w:right w:val="none" w:sz="0" w:space="0" w:color="auto"/>
                  </w:divBdr>
                  <w:divsChild>
                    <w:div w:id="232279176">
                      <w:marLeft w:val="0"/>
                      <w:marRight w:val="0"/>
                      <w:marTop w:val="0"/>
                      <w:marBottom w:val="0"/>
                      <w:divBdr>
                        <w:top w:val="none" w:sz="0" w:space="0" w:color="auto"/>
                        <w:left w:val="none" w:sz="0" w:space="0" w:color="auto"/>
                        <w:bottom w:val="none" w:sz="0" w:space="0" w:color="auto"/>
                        <w:right w:val="none" w:sz="0" w:space="0" w:color="auto"/>
                      </w:divBdr>
                      <w:divsChild>
                        <w:div w:id="1109592278">
                          <w:marLeft w:val="0"/>
                          <w:marRight w:val="0"/>
                          <w:marTop w:val="0"/>
                          <w:marBottom w:val="0"/>
                          <w:divBdr>
                            <w:top w:val="none" w:sz="0" w:space="0" w:color="auto"/>
                            <w:left w:val="none" w:sz="0" w:space="0" w:color="auto"/>
                            <w:bottom w:val="none" w:sz="0" w:space="0" w:color="auto"/>
                            <w:right w:val="none" w:sz="0" w:space="0" w:color="auto"/>
                          </w:divBdr>
                          <w:divsChild>
                            <w:div w:id="1439376084">
                              <w:marLeft w:val="0"/>
                              <w:marRight w:val="0"/>
                              <w:marTop w:val="0"/>
                              <w:marBottom w:val="0"/>
                              <w:divBdr>
                                <w:top w:val="none" w:sz="0" w:space="0" w:color="auto"/>
                                <w:left w:val="none" w:sz="0" w:space="0" w:color="auto"/>
                                <w:bottom w:val="none" w:sz="0" w:space="0" w:color="auto"/>
                                <w:right w:val="none" w:sz="0" w:space="0" w:color="auto"/>
                              </w:divBdr>
                              <w:divsChild>
                                <w:div w:id="1182356251">
                                  <w:marLeft w:val="0"/>
                                  <w:marRight w:val="0"/>
                                  <w:marTop w:val="0"/>
                                  <w:marBottom w:val="0"/>
                                  <w:divBdr>
                                    <w:top w:val="none" w:sz="0" w:space="0" w:color="auto"/>
                                    <w:left w:val="none" w:sz="0" w:space="0" w:color="auto"/>
                                    <w:bottom w:val="none" w:sz="0" w:space="0" w:color="auto"/>
                                    <w:right w:val="none" w:sz="0" w:space="0" w:color="auto"/>
                                  </w:divBdr>
                                  <w:divsChild>
                                    <w:div w:id="1447776467">
                                      <w:marLeft w:val="0"/>
                                      <w:marRight w:val="0"/>
                                      <w:marTop w:val="0"/>
                                      <w:marBottom w:val="0"/>
                                      <w:divBdr>
                                        <w:top w:val="none" w:sz="0" w:space="0" w:color="auto"/>
                                        <w:left w:val="none" w:sz="0" w:space="0" w:color="auto"/>
                                        <w:bottom w:val="none" w:sz="0" w:space="0" w:color="auto"/>
                                        <w:right w:val="none" w:sz="0" w:space="0" w:color="auto"/>
                                      </w:divBdr>
                                      <w:divsChild>
                                        <w:div w:id="42299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1738141">
      <w:bodyDiv w:val="1"/>
      <w:marLeft w:val="120"/>
      <w:marRight w:val="120"/>
      <w:marTop w:val="0"/>
      <w:marBottom w:val="0"/>
      <w:divBdr>
        <w:top w:val="none" w:sz="0" w:space="0" w:color="auto"/>
        <w:left w:val="none" w:sz="0" w:space="0" w:color="auto"/>
        <w:bottom w:val="none" w:sz="0" w:space="0" w:color="auto"/>
        <w:right w:val="none" w:sz="0" w:space="0" w:color="auto"/>
      </w:divBdr>
      <w:divsChild>
        <w:div w:id="829907152">
          <w:marLeft w:val="0"/>
          <w:marRight w:val="0"/>
          <w:marTop w:val="0"/>
          <w:marBottom w:val="0"/>
          <w:divBdr>
            <w:top w:val="none" w:sz="0" w:space="0" w:color="auto"/>
            <w:left w:val="none" w:sz="0" w:space="0" w:color="auto"/>
            <w:bottom w:val="none" w:sz="0" w:space="0" w:color="auto"/>
            <w:right w:val="none" w:sz="0" w:space="0" w:color="auto"/>
          </w:divBdr>
          <w:divsChild>
            <w:div w:id="1957517863">
              <w:marLeft w:val="0"/>
              <w:marRight w:val="0"/>
              <w:marTop w:val="0"/>
              <w:marBottom w:val="0"/>
              <w:divBdr>
                <w:top w:val="none" w:sz="0" w:space="0" w:color="auto"/>
                <w:left w:val="none" w:sz="0" w:space="0" w:color="auto"/>
                <w:bottom w:val="none" w:sz="0" w:space="0" w:color="auto"/>
                <w:right w:val="none" w:sz="0" w:space="0" w:color="auto"/>
              </w:divBdr>
              <w:divsChild>
                <w:div w:id="1343240272">
                  <w:marLeft w:val="0"/>
                  <w:marRight w:val="0"/>
                  <w:marTop w:val="0"/>
                  <w:marBottom w:val="0"/>
                  <w:divBdr>
                    <w:top w:val="none" w:sz="0" w:space="0" w:color="auto"/>
                    <w:left w:val="none" w:sz="0" w:space="0" w:color="auto"/>
                    <w:bottom w:val="none" w:sz="0" w:space="0" w:color="auto"/>
                    <w:right w:val="none" w:sz="0" w:space="0" w:color="auto"/>
                  </w:divBdr>
                  <w:divsChild>
                    <w:div w:id="334188939">
                      <w:marLeft w:val="0"/>
                      <w:marRight w:val="0"/>
                      <w:marTop w:val="0"/>
                      <w:marBottom w:val="0"/>
                      <w:divBdr>
                        <w:top w:val="none" w:sz="0" w:space="0" w:color="auto"/>
                        <w:left w:val="none" w:sz="0" w:space="0" w:color="auto"/>
                        <w:bottom w:val="none" w:sz="0" w:space="0" w:color="auto"/>
                        <w:right w:val="none" w:sz="0" w:space="0" w:color="auto"/>
                      </w:divBdr>
                      <w:divsChild>
                        <w:div w:id="57746768">
                          <w:marLeft w:val="0"/>
                          <w:marRight w:val="0"/>
                          <w:marTop w:val="30"/>
                          <w:marBottom w:val="0"/>
                          <w:divBdr>
                            <w:top w:val="none" w:sz="0" w:space="0" w:color="auto"/>
                            <w:left w:val="none" w:sz="0" w:space="0" w:color="auto"/>
                            <w:bottom w:val="none" w:sz="0" w:space="0" w:color="auto"/>
                            <w:right w:val="none" w:sz="0" w:space="0" w:color="auto"/>
                          </w:divBdr>
                        </w:div>
                        <w:div w:id="443351759">
                          <w:marLeft w:val="0"/>
                          <w:marRight w:val="0"/>
                          <w:marTop w:val="0"/>
                          <w:marBottom w:val="0"/>
                          <w:divBdr>
                            <w:top w:val="none" w:sz="0" w:space="0" w:color="auto"/>
                            <w:left w:val="none" w:sz="0" w:space="0" w:color="auto"/>
                            <w:bottom w:val="none" w:sz="0" w:space="0" w:color="auto"/>
                            <w:right w:val="none" w:sz="0" w:space="0" w:color="auto"/>
                          </w:divBdr>
                        </w:div>
                        <w:div w:id="1144663582">
                          <w:marLeft w:val="240"/>
                          <w:marRight w:val="0"/>
                          <w:marTop w:val="15"/>
                          <w:marBottom w:val="0"/>
                          <w:divBdr>
                            <w:top w:val="none" w:sz="0" w:space="0" w:color="auto"/>
                            <w:left w:val="none" w:sz="0" w:space="0" w:color="auto"/>
                            <w:bottom w:val="none" w:sz="0" w:space="0" w:color="auto"/>
                            <w:right w:val="none" w:sz="0" w:space="0" w:color="auto"/>
                          </w:divBdr>
                        </w:div>
                        <w:div w:id="1392776163">
                          <w:marLeft w:val="0"/>
                          <w:marRight w:val="0"/>
                          <w:marTop w:val="150"/>
                          <w:marBottom w:val="0"/>
                          <w:divBdr>
                            <w:top w:val="none" w:sz="0" w:space="0" w:color="auto"/>
                            <w:left w:val="none" w:sz="0" w:space="0" w:color="auto"/>
                            <w:bottom w:val="none" w:sz="0" w:space="0" w:color="auto"/>
                            <w:right w:val="none" w:sz="0" w:space="0" w:color="auto"/>
                          </w:divBdr>
                        </w:div>
                        <w:div w:id="144434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002493">
      <w:bodyDiv w:val="1"/>
      <w:marLeft w:val="120"/>
      <w:marRight w:val="120"/>
      <w:marTop w:val="0"/>
      <w:marBottom w:val="0"/>
      <w:divBdr>
        <w:top w:val="none" w:sz="0" w:space="0" w:color="auto"/>
        <w:left w:val="none" w:sz="0" w:space="0" w:color="auto"/>
        <w:bottom w:val="none" w:sz="0" w:space="0" w:color="auto"/>
        <w:right w:val="none" w:sz="0" w:space="0" w:color="auto"/>
      </w:divBdr>
      <w:divsChild>
        <w:div w:id="942421154">
          <w:marLeft w:val="0"/>
          <w:marRight w:val="0"/>
          <w:marTop w:val="0"/>
          <w:marBottom w:val="0"/>
          <w:divBdr>
            <w:top w:val="none" w:sz="0" w:space="0" w:color="auto"/>
            <w:left w:val="none" w:sz="0" w:space="0" w:color="auto"/>
            <w:bottom w:val="none" w:sz="0" w:space="0" w:color="auto"/>
            <w:right w:val="none" w:sz="0" w:space="0" w:color="auto"/>
          </w:divBdr>
          <w:divsChild>
            <w:div w:id="1072461940">
              <w:marLeft w:val="0"/>
              <w:marRight w:val="0"/>
              <w:marTop w:val="0"/>
              <w:marBottom w:val="0"/>
              <w:divBdr>
                <w:top w:val="none" w:sz="0" w:space="0" w:color="auto"/>
                <w:left w:val="none" w:sz="0" w:space="0" w:color="auto"/>
                <w:bottom w:val="none" w:sz="0" w:space="0" w:color="auto"/>
                <w:right w:val="none" w:sz="0" w:space="0" w:color="auto"/>
              </w:divBdr>
              <w:divsChild>
                <w:div w:id="2072922993">
                  <w:marLeft w:val="0"/>
                  <w:marRight w:val="0"/>
                  <w:marTop w:val="0"/>
                  <w:marBottom w:val="0"/>
                  <w:divBdr>
                    <w:top w:val="none" w:sz="0" w:space="0" w:color="auto"/>
                    <w:left w:val="none" w:sz="0" w:space="0" w:color="auto"/>
                    <w:bottom w:val="none" w:sz="0" w:space="0" w:color="auto"/>
                    <w:right w:val="none" w:sz="0" w:space="0" w:color="auto"/>
                  </w:divBdr>
                  <w:divsChild>
                    <w:div w:id="1915385387">
                      <w:marLeft w:val="0"/>
                      <w:marRight w:val="0"/>
                      <w:marTop w:val="0"/>
                      <w:marBottom w:val="0"/>
                      <w:divBdr>
                        <w:top w:val="none" w:sz="0" w:space="0" w:color="auto"/>
                        <w:left w:val="none" w:sz="0" w:space="0" w:color="auto"/>
                        <w:bottom w:val="none" w:sz="0" w:space="0" w:color="auto"/>
                        <w:right w:val="none" w:sz="0" w:space="0" w:color="auto"/>
                      </w:divBdr>
                      <w:divsChild>
                        <w:div w:id="47148449">
                          <w:marLeft w:val="240"/>
                          <w:marRight w:val="0"/>
                          <w:marTop w:val="15"/>
                          <w:marBottom w:val="0"/>
                          <w:divBdr>
                            <w:top w:val="none" w:sz="0" w:space="0" w:color="auto"/>
                            <w:left w:val="none" w:sz="0" w:space="0" w:color="auto"/>
                            <w:bottom w:val="none" w:sz="0" w:space="0" w:color="auto"/>
                            <w:right w:val="none" w:sz="0" w:space="0" w:color="auto"/>
                          </w:divBdr>
                        </w:div>
                        <w:div w:id="141391260">
                          <w:marLeft w:val="0"/>
                          <w:marRight w:val="0"/>
                          <w:marTop w:val="0"/>
                          <w:marBottom w:val="0"/>
                          <w:divBdr>
                            <w:top w:val="none" w:sz="0" w:space="0" w:color="auto"/>
                            <w:left w:val="none" w:sz="0" w:space="0" w:color="auto"/>
                            <w:bottom w:val="none" w:sz="0" w:space="0" w:color="auto"/>
                            <w:right w:val="none" w:sz="0" w:space="0" w:color="auto"/>
                          </w:divBdr>
                        </w:div>
                        <w:div w:id="289671285">
                          <w:marLeft w:val="0"/>
                          <w:marRight w:val="0"/>
                          <w:marTop w:val="0"/>
                          <w:marBottom w:val="0"/>
                          <w:divBdr>
                            <w:top w:val="none" w:sz="0" w:space="0" w:color="auto"/>
                            <w:left w:val="none" w:sz="0" w:space="0" w:color="auto"/>
                            <w:bottom w:val="none" w:sz="0" w:space="0" w:color="auto"/>
                            <w:right w:val="none" w:sz="0" w:space="0" w:color="auto"/>
                          </w:divBdr>
                        </w:div>
                        <w:div w:id="1334334196">
                          <w:marLeft w:val="0"/>
                          <w:marRight w:val="0"/>
                          <w:marTop w:val="150"/>
                          <w:marBottom w:val="0"/>
                          <w:divBdr>
                            <w:top w:val="none" w:sz="0" w:space="0" w:color="auto"/>
                            <w:left w:val="none" w:sz="0" w:space="0" w:color="auto"/>
                            <w:bottom w:val="none" w:sz="0" w:space="0" w:color="auto"/>
                            <w:right w:val="none" w:sz="0" w:space="0" w:color="auto"/>
                          </w:divBdr>
                        </w:div>
                        <w:div w:id="21073396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277510">
      <w:bodyDiv w:val="1"/>
      <w:marLeft w:val="120"/>
      <w:marRight w:val="120"/>
      <w:marTop w:val="0"/>
      <w:marBottom w:val="0"/>
      <w:divBdr>
        <w:top w:val="none" w:sz="0" w:space="0" w:color="auto"/>
        <w:left w:val="none" w:sz="0" w:space="0" w:color="auto"/>
        <w:bottom w:val="none" w:sz="0" w:space="0" w:color="auto"/>
        <w:right w:val="none" w:sz="0" w:space="0" w:color="auto"/>
      </w:divBdr>
      <w:divsChild>
        <w:div w:id="1759133025">
          <w:marLeft w:val="0"/>
          <w:marRight w:val="0"/>
          <w:marTop w:val="0"/>
          <w:marBottom w:val="0"/>
          <w:divBdr>
            <w:top w:val="none" w:sz="0" w:space="0" w:color="auto"/>
            <w:left w:val="none" w:sz="0" w:space="0" w:color="auto"/>
            <w:bottom w:val="none" w:sz="0" w:space="0" w:color="auto"/>
            <w:right w:val="none" w:sz="0" w:space="0" w:color="auto"/>
          </w:divBdr>
          <w:divsChild>
            <w:div w:id="284313801">
              <w:marLeft w:val="0"/>
              <w:marRight w:val="0"/>
              <w:marTop w:val="0"/>
              <w:marBottom w:val="0"/>
              <w:divBdr>
                <w:top w:val="none" w:sz="0" w:space="0" w:color="auto"/>
                <w:left w:val="none" w:sz="0" w:space="0" w:color="auto"/>
                <w:bottom w:val="none" w:sz="0" w:space="0" w:color="auto"/>
                <w:right w:val="none" w:sz="0" w:space="0" w:color="auto"/>
              </w:divBdr>
              <w:divsChild>
                <w:div w:id="1755740059">
                  <w:marLeft w:val="0"/>
                  <w:marRight w:val="0"/>
                  <w:marTop w:val="0"/>
                  <w:marBottom w:val="0"/>
                  <w:divBdr>
                    <w:top w:val="none" w:sz="0" w:space="0" w:color="auto"/>
                    <w:left w:val="none" w:sz="0" w:space="0" w:color="auto"/>
                    <w:bottom w:val="none" w:sz="0" w:space="0" w:color="auto"/>
                    <w:right w:val="none" w:sz="0" w:space="0" w:color="auto"/>
                  </w:divBdr>
                  <w:divsChild>
                    <w:div w:id="77941384">
                      <w:marLeft w:val="0"/>
                      <w:marRight w:val="0"/>
                      <w:marTop w:val="0"/>
                      <w:marBottom w:val="0"/>
                      <w:divBdr>
                        <w:top w:val="none" w:sz="0" w:space="0" w:color="auto"/>
                        <w:left w:val="none" w:sz="0" w:space="0" w:color="auto"/>
                        <w:bottom w:val="none" w:sz="0" w:space="0" w:color="auto"/>
                        <w:right w:val="none" w:sz="0" w:space="0" w:color="auto"/>
                      </w:divBdr>
                      <w:divsChild>
                        <w:div w:id="138035513">
                          <w:marLeft w:val="0"/>
                          <w:marRight w:val="0"/>
                          <w:marTop w:val="0"/>
                          <w:marBottom w:val="0"/>
                          <w:divBdr>
                            <w:top w:val="none" w:sz="0" w:space="0" w:color="auto"/>
                            <w:left w:val="none" w:sz="0" w:space="0" w:color="auto"/>
                            <w:bottom w:val="none" w:sz="0" w:space="0" w:color="auto"/>
                            <w:right w:val="none" w:sz="0" w:space="0" w:color="auto"/>
                          </w:divBdr>
                        </w:div>
                        <w:div w:id="853609826">
                          <w:marLeft w:val="0"/>
                          <w:marRight w:val="0"/>
                          <w:marTop w:val="30"/>
                          <w:marBottom w:val="0"/>
                          <w:divBdr>
                            <w:top w:val="none" w:sz="0" w:space="0" w:color="auto"/>
                            <w:left w:val="none" w:sz="0" w:space="0" w:color="auto"/>
                            <w:bottom w:val="none" w:sz="0" w:space="0" w:color="auto"/>
                            <w:right w:val="none" w:sz="0" w:space="0" w:color="auto"/>
                          </w:divBdr>
                        </w:div>
                        <w:div w:id="901673040">
                          <w:marLeft w:val="0"/>
                          <w:marRight w:val="0"/>
                          <w:marTop w:val="0"/>
                          <w:marBottom w:val="0"/>
                          <w:divBdr>
                            <w:top w:val="none" w:sz="0" w:space="0" w:color="auto"/>
                            <w:left w:val="none" w:sz="0" w:space="0" w:color="auto"/>
                            <w:bottom w:val="none" w:sz="0" w:space="0" w:color="auto"/>
                            <w:right w:val="none" w:sz="0" w:space="0" w:color="auto"/>
                          </w:divBdr>
                        </w:div>
                        <w:div w:id="1550073903">
                          <w:marLeft w:val="240"/>
                          <w:marRight w:val="0"/>
                          <w:marTop w:val="15"/>
                          <w:marBottom w:val="0"/>
                          <w:divBdr>
                            <w:top w:val="none" w:sz="0" w:space="0" w:color="auto"/>
                            <w:left w:val="none" w:sz="0" w:space="0" w:color="auto"/>
                            <w:bottom w:val="none" w:sz="0" w:space="0" w:color="auto"/>
                            <w:right w:val="none" w:sz="0" w:space="0" w:color="auto"/>
                          </w:divBdr>
                        </w:div>
                        <w:div w:id="178442318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5569289">
      <w:bodyDiv w:val="1"/>
      <w:marLeft w:val="120"/>
      <w:marRight w:val="120"/>
      <w:marTop w:val="0"/>
      <w:marBottom w:val="0"/>
      <w:divBdr>
        <w:top w:val="none" w:sz="0" w:space="0" w:color="auto"/>
        <w:left w:val="none" w:sz="0" w:space="0" w:color="auto"/>
        <w:bottom w:val="none" w:sz="0" w:space="0" w:color="auto"/>
        <w:right w:val="none" w:sz="0" w:space="0" w:color="auto"/>
      </w:divBdr>
      <w:divsChild>
        <w:div w:id="564531202">
          <w:marLeft w:val="0"/>
          <w:marRight w:val="0"/>
          <w:marTop w:val="0"/>
          <w:marBottom w:val="0"/>
          <w:divBdr>
            <w:top w:val="none" w:sz="0" w:space="0" w:color="auto"/>
            <w:left w:val="none" w:sz="0" w:space="0" w:color="auto"/>
            <w:bottom w:val="none" w:sz="0" w:space="0" w:color="auto"/>
            <w:right w:val="none" w:sz="0" w:space="0" w:color="auto"/>
          </w:divBdr>
          <w:divsChild>
            <w:div w:id="3552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6594">
      <w:bodyDiv w:val="1"/>
      <w:marLeft w:val="0"/>
      <w:marRight w:val="0"/>
      <w:marTop w:val="0"/>
      <w:marBottom w:val="0"/>
      <w:divBdr>
        <w:top w:val="none" w:sz="0" w:space="0" w:color="auto"/>
        <w:left w:val="none" w:sz="0" w:space="0" w:color="auto"/>
        <w:bottom w:val="none" w:sz="0" w:space="0" w:color="auto"/>
        <w:right w:val="none" w:sz="0" w:space="0" w:color="auto"/>
      </w:divBdr>
      <w:divsChild>
        <w:div w:id="1987466097">
          <w:marLeft w:val="0"/>
          <w:marRight w:val="0"/>
          <w:marTop w:val="0"/>
          <w:marBottom w:val="0"/>
          <w:divBdr>
            <w:top w:val="none" w:sz="0" w:space="0" w:color="auto"/>
            <w:left w:val="none" w:sz="0" w:space="0" w:color="auto"/>
            <w:bottom w:val="none" w:sz="0" w:space="0" w:color="auto"/>
            <w:right w:val="none" w:sz="0" w:space="0" w:color="auto"/>
          </w:divBdr>
          <w:divsChild>
            <w:div w:id="1343973266">
              <w:marLeft w:val="0"/>
              <w:marRight w:val="0"/>
              <w:marTop w:val="0"/>
              <w:marBottom w:val="0"/>
              <w:divBdr>
                <w:top w:val="none" w:sz="0" w:space="0" w:color="auto"/>
                <w:left w:val="none" w:sz="0" w:space="0" w:color="auto"/>
                <w:bottom w:val="none" w:sz="0" w:space="0" w:color="auto"/>
                <w:right w:val="none" w:sz="0" w:space="0" w:color="auto"/>
              </w:divBdr>
              <w:divsChild>
                <w:div w:id="482936648">
                  <w:marLeft w:val="0"/>
                  <w:marRight w:val="0"/>
                  <w:marTop w:val="0"/>
                  <w:marBottom w:val="0"/>
                  <w:divBdr>
                    <w:top w:val="none" w:sz="0" w:space="0" w:color="auto"/>
                    <w:left w:val="none" w:sz="0" w:space="0" w:color="auto"/>
                    <w:bottom w:val="none" w:sz="0" w:space="0" w:color="auto"/>
                    <w:right w:val="none" w:sz="0" w:space="0" w:color="auto"/>
                  </w:divBdr>
                  <w:divsChild>
                    <w:div w:id="48261054">
                      <w:marLeft w:val="0"/>
                      <w:marRight w:val="0"/>
                      <w:marTop w:val="0"/>
                      <w:marBottom w:val="0"/>
                      <w:divBdr>
                        <w:top w:val="none" w:sz="0" w:space="0" w:color="auto"/>
                        <w:left w:val="none" w:sz="0" w:space="0" w:color="auto"/>
                        <w:bottom w:val="none" w:sz="0" w:space="0" w:color="auto"/>
                        <w:right w:val="none" w:sz="0" w:space="0" w:color="auto"/>
                      </w:divBdr>
                      <w:divsChild>
                        <w:div w:id="274101720">
                          <w:marLeft w:val="0"/>
                          <w:marRight w:val="0"/>
                          <w:marTop w:val="0"/>
                          <w:marBottom w:val="0"/>
                          <w:divBdr>
                            <w:top w:val="none" w:sz="0" w:space="0" w:color="auto"/>
                            <w:left w:val="none" w:sz="0" w:space="0" w:color="auto"/>
                            <w:bottom w:val="none" w:sz="0" w:space="0" w:color="auto"/>
                            <w:right w:val="none" w:sz="0" w:space="0" w:color="auto"/>
                          </w:divBdr>
                          <w:divsChild>
                            <w:div w:id="1568761426">
                              <w:marLeft w:val="0"/>
                              <w:marRight w:val="0"/>
                              <w:marTop w:val="0"/>
                              <w:marBottom w:val="0"/>
                              <w:divBdr>
                                <w:top w:val="none" w:sz="0" w:space="0" w:color="auto"/>
                                <w:left w:val="none" w:sz="0" w:space="0" w:color="auto"/>
                                <w:bottom w:val="none" w:sz="0" w:space="0" w:color="auto"/>
                                <w:right w:val="none" w:sz="0" w:space="0" w:color="auto"/>
                              </w:divBdr>
                              <w:divsChild>
                                <w:div w:id="1999504136">
                                  <w:marLeft w:val="0"/>
                                  <w:marRight w:val="0"/>
                                  <w:marTop w:val="0"/>
                                  <w:marBottom w:val="0"/>
                                  <w:divBdr>
                                    <w:top w:val="none" w:sz="0" w:space="0" w:color="auto"/>
                                    <w:left w:val="none" w:sz="0" w:space="0" w:color="auto"/>
                                    <w:bottom w:val="none" w:sz="0" w:space="0" w:color="auto"/>
                                    <w:right w:val="none" w:sz="0" w:space="0" w:color="auto"/>
                                  </w:divBdr>
                                  <w:divsChild>
                                    <w:div w:id="2075658724">
                                      <w:marLeft w:val="0"/>
                                      <w:marRight w:val="0"/>
                                      <w:marTop w:val="0"/>
                                      <w:marBottom w:val="0"/>
                                      <w:divBdr>
                                        <w:top w:val="none" w:sz="0" w:space="0" w:color="auto"/>
                                        <w:left w:val="none" w:sz="0" w:space="0" w:color="auto"/>
                                        <w:bottom w:val="none" w:sz="0" w:space="0" w:color="auto"/>
                                        <w:right w:val="none" w:sz="0" w:space="0" w:color="auto"/>
                                      </w:divBdr>
                                      <w:divsChild>
                                        <w:div w:id="202166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9017353">
      <w:bodyDiv w:val="1"/>
      <w:marLeft w:val="120"/>
      <w:marRight w:val="120"/>
      <w:marTop w:val="0"/>
      <w:marBottom w:val="0"/>
      <w:divBdr>
        <w:top w:val="none" w:sz="0" w:space="0" w:color="auto"/>
        <w:left w:val="none" w:sz="0" w:space="0" w:color="auto"/>
        <w:bottom w:val="none" w:sz="0" w:space="0" w:color="auto"/>
        <w:right w:val="none" w:sz="0" w:space="0" w:color="auto"/>
      </w:divBdr>
      <w:divsChild>
        <w:div w:id="1948536746">
          <w:marLeft w:val="0"/>
          <w:marRight w:val="0"/>
          <w:marTop w:val="0"/>
          <w:marBottom w:val="0"/>
          <w:divBdr>
            <w:top w:val="none" w:sz="0" w:space="0" w:color="auto"/>
            <w:left w:val="none" w:sz="0" w:space="0" w:color="auto"/>
            <w:bottom w:val="none" w:sz="0" w:space="0" w:color="auto"/>
            <w:right w:val="none" w:sz="0" w:space="0" w:color="auto"/>
          </w:divBdr>
          <w:divsChild>
            <w:div w:id="4626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364008">
      <w:bodyDiv w:val="1"/>
      <w:marLeft w:val="120"/>
      <w:marRight w:val="120"/>
      <w:marTop w:val="0"/>
      <w:marBottom w:val="0"/>
      <w:divBdr>
        <w:top w:val="none" w:sz="0" w:space="0" w:color="auto"/>
        <w:left w:val="none" w:sz="0" w:space="0" w:color="auto"/>
        <w:bottom w:val="none" w:sz="0" w:space="0" w:color="auto"/>
        <w:right w:val="none" w:sz="0" w:space="0" w:color="auto"/>
      </w:divBdr>
      <w:divsChild>
        <w:div w:id="471757266">
          <w:marLeft w:val="0"/>
          <w:marRight w:val="0"/>
          <w:marTop w:val="0"/>
          <w:marBottom w:val="0"/>
          <w:divBdr>
            <w:top w:val="none" w:sz="0" w:space="0" w:color="auto"/>
            <w:left w:val="none" w:sz="0" w:space="0" w:color="auto"/>
            <w:bottom w:val="none" w:sz="0" w:space="0" w:color="auto"/>
            <w:right w:val="none" w:sz="0" w:space="0" w:color="auto"/>
          </w:divBdr>
          <w:divsChild>
            <w:div w:id="1928805644">
              <w:marLeft w:val="0"/>
              <w:marRight w:val="0"/>
              <w:marTop w:val="0"/>
              <w:marBottom w:val="0"/>
              <w:divBdr>
                <w:top w:val="none" w:sz="0" w:space="0" w:color="auto"/>
                <w:left w:val="none" w:sz="0" w:space="0" w:color="auto"/>
                <w:bottom w:val="none" w:sz="0" w:space="0" w:color="auto"/>
                <w:right w:val="none" w:sz="0" w:space="0" w:color="auto"/>
              </w:divBdr>
              <w:divsChild>
                <w:div w:id="1823693656">
                  <w:marLeft w:val="0"/>
                  <w:marRight w:val="0"/>
                  <w:marTop w:val="0"/>
                  <w:marBottom w:val="0"/>
                  <w:divBdr>
                    <w:top w:val="none" w:sz="0" w:space="0" w:color="auto"/>
                    <w:left w:val="none" w:sz="0" w:space="0" w:color="auto"/>
                    <w:bottom w:val="none" w:sz="0" w:space="0" w:color="auto"/>
                    <w:right w:val="none" w:sz="0" w:space="0" w:color="auto"/>
                  </w:divBdr>
                  <w:divsChild>
                    <w:div w:id="1994412808">
                      <w:marLeft w:val="0"/>
                      <w:marRight w:val="0"/>
                      <w:marTop w:val="0"/>
                      <w:marBottom w:val="0"/>
                      <w:divBdr>
                        <w:top w:val="none" w:sz="0" w:space="0" w:color="auto"/>
                        <w:left w:val="none" w:sz="0" w:space="0" w:color="auto"/>
                        <w:bottom w:val="none" w:sz="0" w:space="0" w:color="auto"/>
                        <w:right w:val="none" w:sz="0" w:space="0" w:color="auto"/>
                      </w:divBdr>
                      <w:divsChild>
                        <w:div w:id="608392978">
                          <w:marLeft w:val="240"/>
                          <w:marRight w:val="0"/>
                          <w:marTop w:val="15"/>
                          <w:marBottom w:val="0"/>
                          <w:divBdr>
                            <w:top w:val="none" w:sz="0" w:space="0" w:color="auto"/>
                            <w:left w:val="none" w:sz="0" w:space="0" w:color="auto"/>
                            <w:bottom w:val="none" w:sz="0" w:space="0" w:color="auto"/>
                            <w:right w:val="none" w:sz="0" w:space="0" w:color="auto"/>
                          </w:divBdr>
                        </w:div>
                        <w:div w:id="628979099">
                          <w:marLeft w:val="0"/>
                          <w:marRight w:val="0"/>
                          <w:marTop w:val="0"/>
                          <w:marBottom w:val="0"/>
                          <w:divBdr>
                            <w:top w:val="none" w:sz="0" w:space="0" w:color="auto"/>
                            <w:left w:val="none" w:sz="0" w:space="0" w:color="auto"/>
                            <w:bottom w:val="none" w:sz="0" w:space="0" w:color="auto"/>
                            <w:right w:val="none" w:sz="0" w:space="0" w:color="auto"/>
                          </w:divBdr>
                        </w:div>
                        <w:div w:id="1239637005">
                          <w:marLeft w:val="0"/>
                          <w:marRight w:val="0"/>
                          <w:marTop w:val="30"/>
                          <w:marBottom w:val="0"/>
                          <w:divBdr>
                            <w:top w:val="none" w:sz="0" w:space="0" w:color="auto"/>
                            <w:left w:val="none" w:sz="0" w:space="0" w:color="auto"/>
                            <w:bottom w:val="none" w:sz="0" w:space="0" w:color="auto"/>
                            <w:right w:val="none" w:sz="0" w:space="0" w:color="auto"/>
                          </w:divBdr>
                        </w:div>
                        <w:div w:id="1769034602">
                          <w:marLeft w:val="0"/>
                          <w:marRight w:val="0"/>
                          <w:marTop w:val="0"/>
                          <w:marBottom w:val="0"/>
                          <w:divBdr>
                            <w:top w:val="none" w:sz="0" w:space="0" w:color="auto"/>
                            <w:left w:val="none" w:sz="0" w:space="0" w:color="auto"/>
                            <w:bottom w:val="none" w:sz="0" w:space="0" w:color="auto"/>
                            <w:right w:val="none" w:sz="0" w:space="0" w:color="auto"/>
                          </w:divBdr>
                        </w:div>
                        <w:div w:id="180500053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549898">
      <w:bodyDiv w:val="1"/>
      <w:marLeft w:val="120"/>
      <w:marRight w:val="120"/>
      <w:marTop w:val="0"/>
      <w:marBottom w:val="0"/>
      <w:divBdr>
        <w:top w:val="none" w:sz="0" w:space="0" w:color="auto"/>
        <w:left w:val="none" w:sz="0" w:space="0" w:color="auto"/>
        <w:bottom w:val="none" w:sz="0" w:space="0" w:color="auto"/>
        <w:right w:val="none" w:sz="0" w:space="0" w:color="auto"/>
      </w:divBdr>
      <w:divsChild>
        <w:div w:id="1015033551">
          <w:marLeft w:val="0"/>
          <w:marRight w:val="0"/>
          <w:marTop w:val="0"/>
          <w:marBottom w:val="0"/>
          <w:divBdr>
            <w:top w:val="none" w:sz="0" w:space="0" w:color="auto"/>
            <w:left w:val="none" w:sz="0" w:space="0" w:color="auto"/>
            <w:bottom w:val="none" w:sz="0" w:space="0" w:color="auto"/>
            <w:right w:val="none" w:sz="0" w:space="0" w:color="auto"/>
          </w:divBdr>
          <w:divsChild>
            <w:div w:id="50713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572010">
      <w:bodyDiv w:val="1"/>
      <w:marLeft w:val="0"/>
      <w:marRight w:val="0"/>
      <w:marTop w:val="60"/>
      <w:marBottom w:val="0"/>
      <w:divBdr>
        <w:top w:val="none" w:sz="0" w:space="0" w:color="auto"/>
        <w:left w:val="none" w:sz="0" w:space="0" w:color="auto"/>
        <w:bottom w:val="none" w:sz="0" w:space="0" w:color="auto"/>
        <w:right w:val="none" w:sz="0" w:space="0" w:color="auto"/>
      </w:divBdr>
      <w:divsChild>
        <w:div w:id="738360814">
          <w:marLeft w:val="0"/>
          <w:marRight w:val="0"/>
          <w:marTop w:val="0"/>
          <w:marBottom w:val="225"/>
          <w:divBdr>
            <w:top w:val="none" w:sz="0" w:space="0" w:color="auto"/>
            <w:left w:val="none" w:sz="0" w:space="0" w:color="auto"/>
            <w:bottom w:val="none" w:sz="0" w:space="0" w:color="auto"/>
            <w:right w:val="none" w:sz="0" w:space="0" w:color="auto"/>
          </w:divBdr>
          <w:divsChild>
            <w:div w:id="198514614">
              <w:marLeft w:val="0"/>
              <w:marRight w:val="0"/>
              <w:marTop w:val="0"/>
              <w:marBottom w:val="0"/>
              <w:divBdr>
                <w:top w:val="none" w:sz="0" w:space="0" w:color="auto"/>
                <w:left w:val="none" w:sz="0" w:space="0" w:color="auto"/>
                <w:bottom w:val="none" w:sz="0" w:space="0" w:color="auto"/>
                <w:right w:val="none" w:sz="0" w:space="0" w:color="auto"/>
              </w:divBdr>
              <w:divsChild>
                <w:div w:id="1199122065">
                  <w:marLeft w:val="0"/>
                  <w:marRight w:val="0"/>
                  <w:marTop w:val="0"/>
                  <w:marBottom w:val="0"/>
                  <w:divBdr>
                    <w:top w:val="none" w:sz="0" w:space="0" w:color="auto"/>
                    <w:left w:val="none" w:sz="0" w:space="0" w:color="auto"/>
                    <w:bottom w:val="none" w:sz="0" w:space="0" w:color="auto"/>
                    <w:right w:val="none" w:sz="0" w:space="0" w:color="auto"/>
                  </w:divBdr>
                  <w:divsChild>
                    <w:div w:id="137881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132867793">
      <w:bodyDiv w:val="1"/>
      <w:marLeft w:val="120"/>
      <w:marRight w:val="120"/>
      <w:marTop w:val="0"/>
      <w:marBottom w:val="0"/>
      <w:divBdr>
        <w:top w:val="none" w:sz="0" w:space="0" w:color="auto"/>
        <w:left w:val="none" w:sz="0" w:space="0" w:color="auto"/>
        <w:bottom w:val="none" w:sz="0" w:space="0" w:color="auto"/>
        <w:right w:val="none" w:sz="0" w:space="0" w:color="auto"/>
      </w:divBdr>
      <w:divsChild>
        <w:div w:id="171187744">
          <w:marLeft w:val="0"/>
          <w:marRight w:val="0"/>
          <w:marTop w:val="0"/>
          <w:marBottom w:val="0"/>
          <w:divBdr>
            <w:top w:val="none" w:sz="0" w:space="0" w:color="auto"/>
            <w:left w:val="none" w:sz="0" w:space="0" w:color="auto"/>
            <w:bottom w:val="none" w:sz="0" w:space="0" w:color="auto"/>
            <w:right w:val="none" w:sz="0" w:space="0" w:color="auto"/>
          </w:divBdr>
          <w:divsChild>
            <w:div w:id="1455712137">
              <w:marLeft w:val="0"/>
              <w:marRight w:val="0"/>
              <w:marTop w:val="0"/>
              <w:marBottom w:val="0"/>
              <w:divBdr>
                <w:top w:val="none" w:sz="0" w:space="0" w:color="auto"/>
                <w:left w:val="none" w:sz="0" w:space="0" w:color="auto"/>
                <w:bottom w:val="none" w:sz="0" w:space="0" w:color="auto"/>
                <w:right w:val="none" w:sz="0" w:space="0" w:color="auto"/>
              </w:divBdr>
              <w:divsChild>
                <w:div w:id="1264336189">
                  <w:marLeft w:val="0"/>
                  <w:marRight w:val="0"/>
                  <w:marTop w:val="0"/>
                  <w:marBottom w:val="0"/>
                  <w:divBdr>
                    <w:top w:val="none" w:sz="0" w:space="0" w:color="auto"/>
                    <w:left w:val="none" w:sz="0" w:space="0" w:color="auto"/>
                    <w:bottom w:val="none" w:sz="0" w:space="0" w:color="auto"/>
                    <w:right w:val="none" w:sz="0" w:space="0" w:color="auto"/>
                  </w:divBdr>
                  <w:divsChild>
                    <w:div w:id="1019695375">
                      <w:marLeft w:val="0"/>
                      <w:marRight w:val="0"/>
                      <w:marTop w:val="0"/>
                      <w:marBottom w:val="0"/>
                      <w:divBdr>
                        <w:top w:val="none" w:sz="0" w:space="0" w:color="auto"/>
                        <w:left w:val="none" w:sz="0" w:space="0" w:color="auto"/>
                        <w:bottom w:val="none" w:sz="0" w:space="0" w:color="auto"/>
                        <w:right w:val="none" w:sz="0" w:space="0" w:color="auto"/>
                      </w:divBdr>
                      <w:divsChild>
                        <w:div w:id="159734284">
                          <w:marLeft w:val="0"/>
                          <w:marRight w:val="0"/>
                          <w:marTop w:val="150"/>
                          <w:marBottom w:val="0"/>
                          <w:divBdr>
                            <w:top w:val="none" w:sz="0" w:space="0" w:color="auto"/>
                            <w:left w:val="none" w:sz="0" w:space="0" w:color="auto"/>
                            <w:bottom w:val="none" w:sz="0" w:space="0" w:color="auto"/>
                            <w:right w:val="none" w:sz="0" w:space="0" w:color="auto"/>
                          </w:divBdr>
                        </w:div>
                        <w:div w:id="789014337">
                          <w:marLeft w:val="0"/>
                          <w:marRight w:val="0"/>
                          <w:marTop w:val="30"/>
                          <w:marBottom w:val="0"/>
                          <w:divBdr>
                            <w:top w:val="none" w:sz="0" w:space="0" w:color="auto"/>
                            <w:left w:val="none" w:sz="0" w:space="0" w:color="auto"/>
                            <w:bottom w:val="none" w:sz="0" w:space="0" w:color="auto"/>
                            <w:right w:val="none" w:sz="0" w:space="0" w:color="auto"/>
                          </w:divBdr>
                        </w:div>
                        <w:div w:id="1056125327">
                          <w:marLeft w:val="0"/>
                          <w:marRight w:val="0"/>
                          <w:marTop w:val="0"/>
                          <w:marBottom w:val="0"/>
                          <w:divBdr>
                            <w:top w:val="none" w:sz="0" w:space="0" w:color="auto"/>
                            <w:left w:val="none" w:sz="0" w:space="0" w:color="auto"/>
                            <w:bottom w:val="none" w:sz="0" w:space="0" w:color="auto"/>
                            <w:right w:val="none" w:sz="0" w:space="0" w:color="auto"/>
                          </w:divBdr>
                        </w:div>
                        <w:div w:id="1153717679">
                          <w:marLeft w:val="0"/>
                          <w:marRight w:val="0"/>
                          <w:marTop w:val="0"/>
                          <w:marBottom w:val="0"/>
                          <w:divBdr>
                            <w:top w:val="none" w:sz="0" w:space="0" w:color="auto"/>
                            <w:left w:val="none" w:sz="0" w:space="0" w:color="auto"/>
                            <w:bottom w:val="none" w:sz="0" w:space="0" w:color="auto"/>
                            <w:right w:val="none" w:sz="0" w:space="0" w:color="auto"/>
                          </w:divBdr>
                        </w:div>
                        <w:div w:id="1164199637">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693705">
      <w:bodyDiv w:val="1"/>
      <w:marLeft w:val="0"/>
      <w:marRight w:val="0"/>
      <w:marTop w:val="0"/>
      <w:marBottom w:val="0"/>
      <w:divBdr>
        <w:top w:val="none" w:sz="0" w:space="0" w:color="auto"/>
        <w:left w:val="none" w:sz="0" w:space="0" w:color="auto"/>
        <w:bottom w:val="none" w:sz="0" w:space="0" w:color="auto"/>
        <w:right w:val="none" w:sz="0" w:space="0" w:color="auto"/>
      </w:divBdr>
      <w:divsChild>
        <w:div w:id="21177712">
          <w:marLeft w:val="0"/>
          <w:marRight w:val="0"/>
          <w:marTop w:val="0"/>
          <w:marBottom w:val="0"/>
          <w:divBdr>
            <w:top w:val="none" w:sz="0" w:space="0" w:color="auto"/>
            <w:left w:val="none" w:sz="0" w:space="0" w:color="auto"/>
            <w:bottom w:val="none" w:sz="0" w:space="0" w:color="auto"/>
            <w:right w:val="none" w:sz="0" w:space="0" w:color="auto"/>
          </w:divBdr>
          <w:divsChild>
            <w:div w:id="999119832">
              <w:marLeft w:val="0"/>
              <w:marRight w:val="0"/>
              <w:marTop w:val="0"/>
              <w:marBottom w:val="0"/>
              <w:divBdr>
                <w:top w:val="none" w:sz="0" w:space="0" w:color="auto"/>
                <w:left w:val="none" w:sz="0" w:space="0" w:color="auto"/>
                <w:bottom w:val="none" w:sz="0" w:space="0" w:color="auto"/>
                <w:right w:val="none" w:sz="0" w:space="0" w:color="auto"/>
              </w:divBdr>
              <w:divsChild>
                <w:div w:id="519316781">
                  <w:marLeft w:val="0"/>
                  <w:marRight w:val="0"/>
                  <w:marTop w:val="0"/>
                  <w:marBottom w:val="0"/>
                  <w:divBdr>
                    <w:top w:val="none" w:sz="0" w:space="0" w:color="auto"/>
                    <w:left w:val="none" w:sz="0" w:space="0" w:color="auto"/>
                    <w:bottom w:val="none" w:sz="0" w:space="0" w:color="auto"/>
                    <w:right w:val="none" w:sz="0" w:space="0" w:color="auto"/>
                  </w:divBdr>
                  <w:divsChild>
                    <w:div w:id="1732191892">
                      <w:marLeft w:val="0"/>
                      <w:marRight w:val="0"/>
                      <w:marTop w:val="0"/>
                      <w:marBottom w:val="0"/>
                      <w:divBdr>
                        <w:top w:val="none" w:sz="0" w:space="0" w:color="auto"/>
                        <w:left w:val="none" w:sz="0" w:space="0" w:color="auto"/>
                        <w:bottom w:val="none" w:sz="0" w:space="0" w:color="auto"/>
                        <w:right w:val="none" w:sz="0" w:space="0" w:color="auto"/>
                      </w:divBdr>
                      <w:divsChild>
                        <w:div w:id="1531449471">
                          <w:marLeft w:val="0"/>
                          <w:marRight w:val="0"/>
                          <w:marTop w:val="0"/>
                          <w:marBottom w:val="0"/>
                          <w:divBdr>
                            <w:top w:val="none" w:sz="0" w:space="0" w:color="auto"/>
                            <w:left w:val="none" w:sz="0" w:space="0" w:color="auto"/>
                            <w:bottom w:val="none" w:sz="0" w:space="0" w:color="auto"/>
                            <w:right w:val="none" w:sz="0" w:space="0" w:color="auto"/>
                          </w:divBdr>
                          <w:divsChild>
                            <w:div w:id="507794193">
                              <w:marLeft w:val="0"/>
                              <w:marRight w:val="0"/>
                              <w:marTop w:val="0"/>
                              <w:marBottom w:val="0"/>
                              <w:divBdr>
                                <w:top w:val="none" w:sz="0" w:space="0" w:color="auto"/>
                                <w:left w:val="none" w:sz="0" w:space="0" w:color="auto"/>
                                <w:bottom w:val="none" w:sz="0" w:space="0" w:color="auto"/>
                                <w:right w:val="none" w:sz="0" w:space="0" w:color="auto"/>
                              </w:divBdr>
                              <w:divsChild>
                                <w:div w:id="1574000667">
                                  <w:marLeft w:val="0"/>
                                  <w:marRight w:val="0"/>
                                  <w:marTop w:val="0"/>
                                  <w:marBottom w:val="0"/>
                                  <w:divBdr>
                                    <w:top w:val="none" w:sz="0" w:space="0" w:color="auto"/>
                                    <w:left w:val="none" w:sz="0" w:space="0" w:color="auto"/>
                                    <w:bottom w:val="none" w:sz="0" w:space="0" w:color="auto"/>
                                    <w:right w:val="none" w:sz="0" w:space="0" w:color="auto"/>
                                  </w:divBdr>
                                  <w:divsChild>
                                    <w:div w:id="936212124">
                                      <w:marLeft w:val="0"/>
                                      <w:marRight w:val="0"/>
                                      <w:marTop w:val="0"/>
                                      <w:marBottom w:val="0"/>
                                      <w:divBdr>
                                        <w:top w:val="none" w:sz="0" w:space="0" w:color="auto"/>
                                        <w:left w:val="none" w:sz="0" w:space="0" w:color="auto"/>
                                        <w:bottom w:val="none" w:sz="0" w:space="0" w:color="auto"/>
                                        <w:right w:val="none" w:sz="0" w:space="0" w:color="auto"/>
                                      </w:divBdr>
                                      <w:divsChild>
                                        <w:div w:id="107396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5804281">
      <w:bodyDiv w:val="1"/>
      <w:marLeft w:val="120"/>
      <w:marRight w:val="120"/>
      <w:marTop w:val="0"/>
      <w:marBottom w:val="0"/>
      <w:divBdr>
        <w:top w:val="none" w:sz="0" w:space="0" w:color="auto"/>
        <w:left w:val="none" w:sz="0" w:space="0" w:color="auto"/>
        <w:bottom w:val="none" w:sz="0" w:space="0" w:color="auto"/>
        <w:right w:val="none" w:sz="0" w:space="0" w:color="auto"/>
      </w:divBdr>
      <w:divsChild>
        <w:div w:id="829322063">
          <w:marLeft w:val="0"/>
          <w:marRight w:val="0"/>
          <w:marTop w:val="0"/>
          <w:marBottom w:val="0"/>
          <w:divBdr>
            <w:top w:val="none" w:sz="0" w:space="0" w:color="auto"/>
            <w:left w:val="none" w:sz="0" w:space="0" w:color="auto"/>
            <w:bottom w:val="none" w:sz="0" w:space="0" w:color="auto"/>
            <w:right w:val="none" w:sz="0" w:space="0" w:color="auto"/>
          </w:divBdr>
          <w:divsChild>
            <w:div w:id="35870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16295">
      <w:bodyDiv w:val="1"/>
      <w:marLeft w:val="0"/>
      <w:marRight w:val="0"/>
      <w:marTop w:val="60"/>
      <w:marBottom w:val="0"/>
      <w:divBdr>
        <w:top w:val="none" w:sz="0" w:space="0" w:color="auto"/>
        <w:left w:val="none" w:sz="0" w:space="0" w:color="auto"/>
        <w:bottom w:val="none" w:sz="0" w:space="0" w:color="auto"/>
        <w:right w:val="none" w:sz="0" w:space="0" w:color="auto"/>
      </w:divBdr>
      <w:divsChild>
        <w:div w:id="990211879">
          <w:marLeft w:val="0"/>
          <w:marRight w:val="0"/>
          <w:marTop w:val="0"/>
          <w:marBottom w:val="225"/>
          <w:divBdr>
            <w:top w:val="none" w:sz="0" w:space="0" w:color="auto"/>
            <w:left w:val="none" w:sz="0" w:space="0" w:color="auto"/>
            <w:bottom w:val="none" w:sz="0" w:space="0" w:color="auto"/>
            <w:right w:val="none" w:sz="0" w:space="0" w:color="auto"/>
          </w:divBdr>
          <w:divsChild>
            <w:div w:id="936062140">
              <w:marLeft w:val="0"/>
              <w:marRight w:val="0"/>
              <w:marTop w:val="0"/>
              <w:marBottom w:val="0"/>
              <w:divBdr>
                <w:top w:val="none" w:sz="0" w:space="0" w:color="auto"/>
                <w:left w:val="none" w:sz="0" w:space="0" w:color="auto"/>
                <w:bottom w:val="none" w:sz="0" w:space="0" w:color="auto"/>
                <w:right w:val="none" w:sz="0" w:space="0" w:color="auto"/>
              </w:divBdr>
              <w:divsChild>
                <w:div w:id="1255020450">
                  <w:marLeft w:val="0"/>
                  <w:marRight w:val="0"/>
                  <w:marTop w:val="0"/>
                  <w:marBottom w:val="0"/>
                  <w:divBdr>
                    <w:top w:val="none" w:sz="0" w:space="0" w:color="auto"/>
                    <w:left w:val="none" w:sz="0" w:space="0" w:color="auto"/>
                    <w:bottom w:val="none" w:sz="0" w:space="0" w:color="auto"/>
                    <w:right w:val="none" w:sz="0" w:space="0" w:color="auto"/>
                  </w:divBdr>
                  <w:divsChild>
                    <w:div w:id="142953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817117">
      <w:bodyDiv w:val="1"/>
      <w:marLeft w:val="120"/>
      <w:marRight w:val="120"/>
      <w:marTop w:val="0"/>
      <w:marBottom w:val="0"/>
      <w:divBdr>
        <w:top w:val="none" w:sz="0" w:space="0" w:color="auto"/>
        <w:left w:val="none" w:sz="0" w:space="0" w:color="auto"/>
        <w:bottom w:val="none" w:sz="0" w:space="0" w:color="auto"/>
        <w:right w:val="none" w:sz="0" w:space="0" w:color="auto"/>
      </w:divBdr>
      <w:divsChild>
        <w:div w:id="1207528938">
          <w:marLeft w:val="0"/>
          <w:marRight w:val="0"/>
          <w:marTop w:val="0"/>
          <w:marBottom w:val="0"/>
          <w:divBdr>
            <w:top w:val="none" w:sz="0" w:space="0" w:color="auto"/>
            <w:left w:val="none" w:sz="0" w:space="0" w:color="auto"/>
            <w:bottom w:val="none" w:sz="0" w:space="0" w:color="auto"/>
            <w:right w:val="none" w:sz="0" w:space="0" w:color="auto"/>
          </w:divBdr>
          <w:divsChild>
            <w:div w:id="66652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80078">
      <w:bodyDiv w:val="1"/>
      <w:marLeft w:val="120"/>
      <w:marRight w:val="120"/>
      <w:marTop w:val="0"/>
      <w:marBottom w:val="0"/>
      <w:divBdr>
        <w:top w:val="none" w:sz="0" w:space="0" w:color="auto"/>
        <w:left w:val="none" w:sz="0" w:space="0" w:color="auto"/>
        <w:bottom w:val="none" w:sz="0" w:space="0" w:color="auto"/>
        <w:right w:val="none" w:sz="0" w:space="0" w:color="auto"/>
      </w:divBdr>
      <w:divsChild>
        <w:div w:id="748114725">
          <w:marLeft w:val="0"/>
          <w:marRight w:val="0"/>
          <w:marTop w:val="0"/>
          <w:marBottom w:val="0"/>
          <w:divBdr>
            <w:top w:val="none" w:sz="0" w:space="0" w:color="auto"/>
            <w:left w:val="none" w:sz="0" w:space="0" w:color="auto"/>
            <w:bottom w:val="none" w:sz="0" w:space="0" w:color="auto"/>
            <w:right w:val="none" w:sz="0" w:space="0" w:color="auto"/>
          </w:divBdr>
          <w:divsChild>
            <w:div w:id="1876774919">
              <w:marLeft w:val="0"/>
              <w:marRight w:val="0"/>
              <w:marTop w:val="0"/>
              <w:marBottom w:val="0"/>
              <w:divBdr>
                <w:top w:val="none" w:sz="0" w:space="0" w:color="auto"/>
                <w:left w:val="none" w:sz="0" w:space="0" w:color="auto"/>
                <w:bottom w:val="none" w:sz="0" w:space="0" w:color="auto"/>
                <w:right w:val="none" w:sz="0" w:space="0" w:color="auto"/>
              </w:divBdr>
              <w:divsChild>
                <w:div w:id="1882011882">
                  <w:marLeft w:val="0"/>
                  <w:marRight w:val="0"/>
                  <w:marTop w:val="0"/>
                  <w:marBottom w:val="0"/>
                  <w:divBdr>
                    <w:top w:val="none" w:sz="0" w:space="0" w:color="auto"/>
                    <w:left w:val="none" w:sz="0" w:space="0" w:color="auto"/>
                    <w:bottom w:val="none" w:sz="0" w:space="0" w:color="auto"/>
                    <w:right w:val="none" w:sz="0" w:space="0" w:color="auto"/>
                  </w:divBdr>
                  <w:divsChild>
                    <w:div w:id="1112240879">
                      <w:marLeft w:val="0"/>
                      <w:marRight w:val="0"/>
                      <w:marTop w:val="0"/>
                      <w:marBottom w:val="0"/>
                      <w:divBdr>
                        <w:top w:val="none" w:sz="0" w:space="0" w:color="auto"/>
                        <w:left w:val="none" w:sz="0" w:space="0" w:color="auto"/>
                        <w:bottom w:val="none" w:sz="0" w:space="0" w:color="auto"/>
                        <w:right w:val="none" w:sz="0" w:space="0" w:color="auto"/>
                      </w:divBdr>
                      <w:divsChild>
                        <w:div w:id="192427051">
                          <w:marLeft w:val="0"/>
                          <w:marRight w:val="0"/>
                          <w:marTop w:val="150"/>
                          <w:marBottom w:val="0"/>
                          <w:divBdr>
                            <w:top w:val="none" w:sz="0" w:space="0" w:color="auto"/>
                            <w:left w:val="none" w:sz="0" w:space="0" w:color="auto"/>
                            <w:bottom w:val="none" w:sz="0" w:space="0" w:color="auto"/>
                            <w:right w:val="none" w:sz="0" w:space="0" w:color="auto"/>
                          </w:divBdr>
                        </w:div>
                        <w:div w:id="622687414">
                          <w:marLeft w:val="240"/>
                          <w:marRight w:val="0"/>
                          <w:marTop w:val="15"/>
                          <w:marBottom w:val="0"/>
                          <w:divBdr>
                            <w:top w:val="none" w:sz="0" w:space="0" w:color="auto"/>
                            <w:left w:val="none" w:sz="0" w:space="0" w:color="auto"/>
                            <w:bottom w:val="none" w:sz="0" w:space="0" w:color="auto"/>
                            <w:right w:val="none" w:sz="0" w:space="0" w:color="auto"/>
                          </w:divBdr>
                        </w:div>
                        <w:div w:id="1008025832">
                          <w:marLeft w:val="0"/>
                          <w:marRight w:val="0"/>
                          <w:marTop w:val="0"/>
                          <w:marBottom w:val="0"/>
                          <w:divBdr>
                            <w:top w:val="none" w:sz="0" w:space="0" w:color="auto"/>
                            <w:left w:val="none" w:sz="0" w:space="0" w:color="auto"/>
                            <w:bottom w:val="none" w:sz="0" w:space="0" w:color="auto"/>
                            <w:right w:val="none" w:sz="0" w:space="0" w:color="auto"/>
                          </w:divBdr>
                        </w:div>
                        <w:div w:id="1613509901">
                          <w:marLeft w:val="0"/>
                          <w:marRight w:val="0"/>
                          <w:marTop w:val="0"/>
                          <w:marBottom w:val="0"/>
                          <w:divBdr>
                            <w:top w:val="none" w:sz="0" w:space="0" w:color="auto"/>
                            <w:left w:val="none" w:sz="0" w:space="0" w:color="auto"/>
                            <w:bottom w:val="none" w:sz="0" w:space="0" w:color="auto"/>
                            <w:right w:val="none" w:sz="0" w:space="0" w:color="auto"/>
                          </w:divBdr>
                        </w:div>
                        <w:div w:id="17032842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136885">
      <w:bodyDiv w:val="1"/>
      <w:marLeft w:val="120"/>
      <w:marRight w:val="120"/>
      <w:marTop w:val="0"/>
      <w:marBottom w:val="0"/>
      <w:divBdr>
        <w:top w:val="none" w:sz="0" w:space="0" w:color="auto"/>
        <w:left w:val="none" w:sz="0" w:space="0" w:color="auto"/>
        <w:bottom w:val="none" w:sz="0" w:space="0" w:color="auto"/>
        <w:right w:val="none" w:sz="0" w:space="0" w:color="auto"/>
      </w:divBdr>
      <w:divsChild>
        <w:div w:id="1385791319">
          <w:marLeft w:val="0"/>
          <w:marRight w:val="0"/>
          <w:marTop w:val="0"/>
          <w:marBottom w:val="0"/>
          <w:divBdr>
            <w:top w:val="none" w:sz="0" w:space="0" w:color="auto"/>
            <w:left w:val="none" w:sz="0" w:space="0" w:color="auto"/>
            <w:bottom w:val="none" w:sz="0" w:space="0" w:color="auto"/>
            <w:right w:val="none" w:sz="0" w:space="0" w:color="auto"/>
          </w:divBdr>
          <w:divsChild>
            <w:div w:id="75716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6538">
      <w:bodyDiv w:val="1"/>
      <w:marLeft w:val="120"/>
      <w:marRight w:val="120"/>
      <w:marTop w:val="0"/>
      <w:marBottom w:val="0"/>
      <w:divBdr>
        <w:top w:val="none" w:sz="0" w:space="0" w:color="auto"/>
        <w:left w:val="none" w:sz="0" w:space="0" w:color="auto"/>
        <w:bottom w:val="none" w:sz="0" w:space="0" w:color="auto"/>
        <w:right w:val="none" w:sz="0" w:space="0" w:color="auto"/>
      </w:divBdr>
      <w:divsChild>
        <w:div w:id="670332338">
          <w:marLeft w:val="0"/>
          <w:marRight w:val="0"/>
          <w:marTop w:val="0"/>
          <w:marBottom w:val="0"/>
          <w:divBdr>
            <w:top w:val="none" w:sz="0" w:space="0" w:color="auto"/>
            <w:left w:val="none" w:sz="0" w:space="0" w:color="auto"/>
            <w:bottom w:val="none" w:sz="0" w:space="0" w:color="auto"/>
            <w:right w:val="none" w:sz="0" w:space="0" w:color="auto"/>
          </w:divBdr>
          <w:divsChild>
            <w:div w:id="1135175795">
              <w:marLeft w:val="0"/>
              <w:marRight w:val="0"/>
              <w:marTop w:val="0"/>
              <w:marBottom w:val="0"/>
              <w:divBdr>
                <w:top w:val="none" w:sz="0" w:space="0" w:color="auto"/>
                <w:left w:val="none" w:sz="0" w:space="0" w:color="auto"/>
                <w:bottom w:val="none" w:sz="0" w:space="0" w:color="auto"/>
                <w:right w:val="none" w:sz="0" w:space="0" w:color="auto"/>
              </w:divBdr>
              <w:divsChild>
                <w:div w:id="852957034">
                  <w:marLeft w:val="0"/>
                  <w:marRight w:val="0"/>
                  <w:marTop w:val="0"/>
                  <w:marBottom w:val="0"/>
                  <w:divBdr>
                    <w:top w:val="none" w:sz="0" w:space="0" w:color="auto"/>
                    <w:left w:val="none" w:sz="0" w:space="0" w:color="auto"/>
                    <w:bottom w:val="none" w:sz="0" w:space="0" w:color="auto"/>
                    <w:right w:val="none" w:sz="0" w:space="0" w:color="auto"/>
                  </w:divBdr>
                  <w:divsChild>
                    <w:div w:id="1119031025">
                      <w:marLeft w:val="0"/>
                      <w:marRight w:val="0"/>
                      <w:marTop w:val="0"/>
                      <w:marBottom w:val="0"/>
                      <w:divBdr>
                        <w:top w:val="none" w:sz="0" w:space="0" w:color="auto"/>
                        <w:left w:val="none" w:sz="0" w:space="0" w:color="auto"/>
                        <w:bottom w:val="none" w:sz="0" w:space="0" w:color="auto"/>
                        <w:right w:val="none" w:sz="0" w:space="0" w:color="auto"/>
                      </w:divBdr>
                      <w:divsChild>
                        <w:div w:id="1014770444">
                          <w:marLeft w:val="240"/>
                          <w:marRight w:val="0"/>
                          <w:marTop w:val="15"/>
                          <w:marBottom w:val="0"/>
                          <w:divBdr>
                            <w:top w:val="none" w:sz="0" w:space="0" w:color="auto"/>
                            <w:left w:val="none" w:sz="0" w:space="0" w:color="auto"/>
                            <w:bottom w:val="none" w:sz="0" w:space="0" w:color="auto"/>
                            <w:right w:val="none" w:sz="0" w:space="0" w:color="auto"/>
                          </w:divBdr>
                        </w:div>
                        <w:div w:id="1336496459">
                          <w:marLeft w:val="0"/>
                          <w:marRight w:val="0"/>
                          <w:marTop w:val="30"/>
                          <w:marBottom w:val="0"/>
                          <w:divBdr>
                            <w:top w:val="none" w:sz="0" w:space="0" w:color="auto"/>
                            <w:left w:val="none" w:sz="0" w:space="0" w:color="auto"/>
                            <w:bottom w:val="none" w:sz="0" w:space="0" w:color="auto"/>
                            <w:right w:val="none" w:sz="0" w:space="0" w:color="auto"/>
                          </w:divBdr>
                        </w:div>
                        <w:div w:id="1878423285">
                          <w:marLeft w:val="0"/>
                          <w:marRight w:val="0"/>
                          <w:marTop w:val="150"/>
                          <w:marBottom w:val="0"/>
                          <w:divBdr>
                            <w:top w:val="none" w:sz="0" w:space="0" w:color="auto"/>
                            <w:left w:val="none" w:sz="0" w:space="0" w:color="auto"/>
                            <w:bottom w:val="none" w:sz="0" w:space="0" w:color="auto"/>
                            <w:right w:val="none" w:sz="0" w:space="0" w:color="auto"/>
                          </w:divBdr>
                        </w:div>
                        <w:div w:id="1955362209">
                          <w:marLeft w:val="0"/>
                          <w:marRight w:val="0"/>
                          <w:marTop w:val="0"/>
                          <w:marBottom w:val="0"/>
                          <w:divBdr>
                            <w:top w:val="none" w:sz="0" w:space="0" w:color="auto"/>
                            <w:left w:val="none" w:sz="0" w:space="0" w:color="auto"/>
                            <w:bottom w:val="none" w:sz="0" w:space="0" w:color="auto"/>
                            <w:right w:val="none" w:sz="0" w:space="0" w:color="auto"/>
                          </w:divBdr>
                        </w:div>
                        <w:div w:id="200181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62124">
      <w:bodyDiv w:val="1"/>
      <w:marLeft w:val="120"/>
      <w:marRight w:val="120"/>
      <w:marTop w:val="0"/>
      <w:marBottom w:val="0"/>
      <w:divBdr>
        <w:top w:val="none" w:sz="0" w:space="0" w:color="auto"/>
        <w:left w:val="none" w:sz="0" w:space="0" w:color="auto"/>
        <w:bottom w:val="none" w:sz="0" w:space="0" w:color="auto"/>
        <w:right w:val="none" w:sz="0" w:space="0" w:color="auto"/>
      </w:divBdr>
      <w:divsChild>
        <w:div w:id="1035304100">
          <w:marLeft w:val="0"/>
          <w:marRight w:val="0"/>
          <w:marTop w:val="0"/>
          <w:marBottom w:val="0"/>
          <w:divBdr>
            <w:top w:val="none" w:sz="0" w:space="0" w:color="auto"/>
            <w:left w:val="none" w:sz="0" w:space="0" w:color="auto"/>
            <w:bottom w:val="none" w:sz="0" w:space="0" w:color="auto"/>
            <w:right w:val="none" w:sz="0" w:space="0" w:color="auto"/>
          </w:divBdr>
          <w:divsChild>
            <w:div w:id="730078685">
              <w:marLeft w:val="0"/>
              <w:marRight w:val="0"/>
              <w:marTop w:val="0"/>
              <w:marBottom w:val="0"/>
              <w:divBdr>
                <w:top w:val="none" w:sz="0" w:space="0" w:color="auto"/>
                <w:left w:val="none" w:sz="0" w:space="0" w:color="auto"/>
                <w:bottom w:val="none" w:sz="0" w:space="0" w:color="auto"/>
                <w:right w:val="none" w:sz="0" w:space="0" w:color="auto"/>
              </w:divBdr>
              <w:divsChild>
                <w:div w:id="1234655639">
                  <w:marLeft w:val="0"/>
                  <w:marRight w:val="0"/>
                  <w:marTop w:val="0"/>
                  <w:marBottom w:val="0"/>
                  <w:divBdr>
                    <w:top w:val="none" w:sz="0" w:space="0" w:color="auto"/>
                    <w:left w:val="none" w:sz="0" w:space="0" w:color="auto"/>
                    <w:bottom w:val="none" w:sz="0" w:space="0" w:color="auto"/>
                    <w:right w:val="none" w:sz="0" w:space="0" w:color="auto"/>
                  </w:divBdr>
                  <w:divsChild>
                    <w:div w:id="1952474468">
                      <w:marLeft w:val="0"/>
                      <w:marRight w:val="0"/>
                      <w:marTop w:val="0"/>
                      <w:marBottom w:val="0"/>
                      <w:divBdr>
                        <w:top w:val="none" w:sz="0" w:space="0" w:color="auto"/>
                        <w:left w:val="none" w:sz="0" w:space="0" w:color="auto"/>
                        <w:bottom w:val="none" w:sz="0" w:space="0" w:color="auto"/>
                        <w:right w:val="none" w:sz="0" w:space="0" w:color="auto"/>
                      </w:divBdr>
                      <w:divsChild>
                        <w:div w:id="200753254">
                          <w:marLeft w:val="240"/>
                          <w:marRight w:val="0"/>
                          <w:marTop w:val="15"/>
                          <w:marBottom w:val="0"/>
                          <w:divBdr>
                            <w:top w:val="none" w:sz="0" w:space="0" w:color="auto"/>
                            <w:left w:val="none" w:sz="0" w:space="0" w:color="auto"/>
                            <w:bottom w:val="none" w:sz="0" w:space="0" w:color="auto"/>
                            <w:right w:val="none" w:sz="0" w:space="0" w:color="auto"/>
                          </w:divBdr>
                        </w:div>
                        <w:div w:id="316613748">
                          <w:marLeft w:val="0"/>
                          <w:marRight w:val="0"/>
                          <w:marTop w:val="0"/>
                          <w:marBottom w:val="0"/>
                          <w:divBdr>
                            <w:top w:val="none" w:sz="0" w:space="0" w:color="auto"/>
                            <w:left w:val="none" w:sz="0" w:space="0" w:color="auto"/>
                            <w:bottom w:val="none" w:sz="0" w:space="0" w:color="auto"/>
                            <w:right w:val="none" w:sz="0" w:space="0" w:color="auto"/>
                          </w:divBdr>
                        </w:div>
                        <w:div w:id="432827180">
                          <w:marLeft w:val="0"/>
                          <w:marRight w:val="0"/>
                          <w:marTop w:val="0"/>
                          <w:marBottom w:val="0"/>
                          <w:divBdr>
                            <w:top w:val="none" w:sz="0" w:space="0" w:color="auto"/>
                            <w:left w:val="none" w:sz="0" w:space="0" w:color="auto"/>
                            <w:bottom w:val="none" w:sz="0" w:space="0" w:color="auto"/>
                            <w:right w:val="none" w:sz="0" w:space="0" w:color="auto"/>
                          </w:divBdr>
                        </w:div>
                        <w:div w:id="484857901">
                          <w:marLeft w:val="0"/>
                          <w:marRight w:val="0"/>
                          <w:marTop w:val="150"/>
                          <w:marBottom w:val="0"/>
                          <w:divBdr>
                            <w:top w:val="none" w:sz="0" w:space="0" w:color="auto"/>
                            <w:left w:val="none" w:sz="0" w:space="0" w:color="auto"/>
                            <w:bottom w:val="none" w:sz="0" w:space="0" w:color="auto"/>
                            <w:right w:val="none" w:sz="0" w:space="0" w:color="auto"/>
                          </w:divBdr>
                        </w:div>
                        <w:div w:id="139697586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386">
      <w:bodyDiv w:val="1"/>
      <w:marLeft w:val="0"/>
      <w:marRight w:val="0"/>
      <w:marTop w:val="0"/>
      <w:marBottom w:val="0"/>
      <w:divBdr>
        <w:top w:val="none" w:sz="0" w:space="0" w:color="auto"/>
        <w:left w:val="none" w:sz="0" w:space="0" w:color="auto"/>
        <w:bottom w:val="none" w:sz="0" w:space="0" w:color="auto"/>
        <w:right w:val="none" w:sz="0" w:space="0" w:color="auto"/>
      </w:divBdr>
      <w:divsChild>
        <w:div w:id="76370808">
          <w:marLeft w:val="0"/>
          <w:marRight w:val="0"/>
          <w:marTop w:val="0"/>
          <w:marBottom w:val="0"/>
          <w:divBdr>
            <w:top w:val="none" w:sz="0" w:space="0" w:color="auto"/>
            <w:left w:val="none" w:sz="0" w:space="0" w:color="auto"/>
            <w:bottom w:val="none" w:sz="0" w:space="0" w:color="auto"/>
            <w:right w:val="none" w:sz="0" w:space="0" w:color="auto"/>
          </w:divBdr>
          <w:divsChild>
            <w:div w:id="1544176912">
              <w:marLeft w:val="0"/>
              <w:marRight w:val="0"/>
              <w:marTop w:val="0"/>
              <w:marBottom w:val="0"/>
              <w:divBdr>
                <w:top w:val="none" w:sz="0" w:space="0" w:color="auto"/>
                <w:left w:val="none" w:sz="0" w:space="0" w:color="auto"/>
                <w:bottom w:val="none" w:sz="0" w:space="0" w:color="auto"/>
                <w:right w:val="none" w:sz="0" w:space="0" w:color="auto"/>
              </w:divBdr>
              <w:divsChild>
                <w:div w:id="748818582">
                  <w:marLeft w:val="0"/>
                  <w:marRight w:val="0"/>
                  <w:marTop w:val="0"/>
                  <w:marBottom w:val="0"/>
                  <w:divBdr>
                    <w:top w:val="none" w:sz="0" w:space="0" w:color="auto"/>
                    <w:left w:val="none" w:sz="0" w:space="0" w:color="auto"/>
                    <w:bottom w:val="none" w:sz="0" w:space="0" w:color="auto"/>
                    <w:right w:val="none" w:sz="0" w:space="0" w:color="auto"/>
                  </w:divBdr>
                  <w:divsChild>
                    <w:div w:id="1635600020">
                      <w:marLeft w:val="0"/>
                      <w:marRight w:val="0"/>
                      <w:marTop w:val="0"/>
                      <w:marBottom w:val="0"/>
                      <w:divBdr>
                        <w:top w:val="none" w:sz="0" w:space="0" w:color="auto"/>
                        <w:left w:val="none" w:sz="0" w:space="0" w:color="auto"/>
                        <w:bottom w:val="none" w:sz="0" w:space="0" w:color="auto"/>
                        <w:right w:val="none" w:sz="0" w:space="0" w:color="auto"/>
                      </w:divBdr>
                      <w:divsChild>
                        <w:div w:id="272981898">
                          <w:marLeft w:val="0"/>
                          <w:marRight w:val="0"/>
                          <w:marTop w:val="0"/>
                          <w:marBottom w:val="0"/>
                          <w:divBdr>
                            <w:top w:val="none" w:sz="0" w:space="0" w:color="auto"/>
                            <w:left w:val="none" w:sz="0" w:space="0" w:color="auto"/>
                            <w:bottom w:val="none" w:sz="0" w:space="0" w:color="auto"/>
                            <w:right w:val="none" w:sz="0" w:space="0" w:color="auto"/>
                          </w:divBdr>
                          <w:divsChild>
                            <w:div w:id="1717509106">
                              <w:marLeft w:val="0"/>
                              <w:marRight w:val="0"/>
                              <w:marTop w:val="0"/>
                              <w:marBottom w:val="0"/>
                              <w:divBdr>
                                <w:top w:val="none" w:sz="0" w:space="0" w:color="auto"/>
                                <w:left w:val="none" w:sz="0" w:space="0" w:color="auto"/>
                                <w:bottom w:val="none" w:sz="0" w:space="0" w:color="auto"/>
                                <w:right w:val="none" w:sz="0" w:space="0" w:color="auto"/>
                              </w:divBdr>
                              <w:divsChild>
                                <w:div w:id="148642957">
                                  <w:marLeft w:val="0"/>
                                  <w:marRight w:val="0"/>
                                  <w:marTop w:val="0"/>
                                  <w:marBottom w:val="0"/>
                                  <w:divBdr>
                                    <w:top w:val="none" w:sz="0" w:space="0" w:color="auto"/>
                                    <w:left w:val="none" w:sz="0" w:space="0" w:color="auto"/>
                                    <w:bottom w:val="none" w:sz="0" w:space="0" w:color="auto"/>
                                    <w:right w:val="none" w:sz="0" w:space="0" w:color="auto"/>
                                  </w:divBdr>
                                  <w:divsChild>
                                    <w:div w:id="1025836906">
                                      <w:marLeft w:val="0"/>
                                      <w:marRight w:val="0"/>
                                      <w:marTop w:val="0"/>
                                      <w:marBottom w:val="0"/>
                                      <w:divBdr>
                                        <w:top w:val="none" w:sz="0" w:space="0" w:color="auto"/>
                                        <w:left w:val="none" w:sz="0" w:space="0" w:color="auto"/>
                                        <w:bottom w:val="none" w:sz="0" w:space="0" w:color="auto"/>
                                        <w:right w:val="none" w:sz="0" w:space="0" w:color="auto"/>
                                      </w:divBdr>
                                      <w:divsChild>
                                        <w:div w:id="51669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414695">
      <w:bodyDiv w:val="1"/>
      <w:marLeft w:val="120"/>
      <w:marRight w:val="120"/>
      <w:marTop w:val="0"/>
      <w:marBottom w:val="0"/>
      <w:divBdr>
        <w:top w:val="none" w:sz="0" w:space="0" w:color="auto"/>
        <w:left w:val="none" w:sz="0" w:space="0" w:color="auto"/>
        <w:bottom w:val="none" w:sz="0" w:space="0" w:color="auto"/>
        <w:right w:val="none" w:sz="0" w:space="0" w:color="auto"/>
      </w:divBdr>
      <w:divsChild>
        <w:div w:id="1816020752">
          <w:marLeft w:val="0"/>
          <w:marRight w:val="0"/>
          <w:marTop w:val="0"/>
          <w:marBottom w:val="0"/>
          <w:divBdr>
            <w:top w:val="none" w:sz="0" w:space="0" w:color="auto"/>
            <w:left w:val="none" w:sz="0" w:space="0" w:color="auto"/>
            <w:bottom w:val="none" w:sz="0" w:space="0" w:color="auto"/>
            <w:right w:val="none" w:sz="0" w:space="0" w:color="auto"/>
          </w:divBdr>
          <w:divsChild>
            <w:div w:id="1420518760">
              <w:marLeft w:val="0"/>
              <w:marRight w:val="0"/>
              <w:marTop w:val="0"/>
              <w:marBottom w:val="0"/>
              <w:divBdr>
                <w:top w:val="none" w:sz="0" w:space="0" w:color="auto"/>
                <w:left w:val="none" w:sz="0" w:space="0" w:color="auto"/>
                <w:bottom w:val="none" w:sz="0" w:space="0" w:color="auto"/>
                <w:right w:val="none" w:sz="0" w:space="0" w:color="auto"/>
              </w:divBdr>
              <w:divsChild>
                <w:div w:id="1764380102">
                  <w:marLeft w:val="0"/>
                  <w:marRight w:val="0"/>
                  <w:marTop w:val="0"/>
                  <w:marBottom w:val="0"/>
                  <w:divBdr>
                    <w:top w:val="none" w:sz="0" w:space="0" w:color="auto"/>
                    <w:left w:val="none" w:sz="0" w:space="0" w:color="auto"/>
                    <w:bottom w:val="none" w:sz="0" w:space="0" w:color="auto"/>
                    <w:right w:val="none" w:sz="0" w:space="0" w:color="auto"/>
                  </w:divBdr>
                  <w:divsChild>
                    <w:div w:id="1978487643">
                      <w:marLeft w:val="0"/>
                      <w:marRight w:val="0"/>
                      <w:marTop w:val="0"/>
                      <w:marBottom w:val="0"/>
                      <w:divBdr>
                        <w:top w:val="none" w:sz="0" w:space="0" w:color="auto"/>
                        <w:left w:val="none" w:sz="0" w:space="0" w:color="auto"/>
                        <w:bottom w:val="none" w:sz="0" w:space="0" w:color="auto"/>
                        <w:right w:val="none" w:sz="0" w:space="0" w:color="auto"/>
                      </w:divBdr>
                      <w:divsChild>
                        <w:div w:id="50546273">
                          <w:marLeft w:val="240"/>
                          <w:marRight w:val="0"/>
                          <w:marTop w:val="15"/>
                          <w:marBottom w:val="0"/>
                          <w:divBdr>
                            <w:top w:val="none" w:sz="0" w:space="0" w:color="auto"/>
                            <w:left w:val="none" w:sz="0" w:space="0" w:color="auto"/>
                            <w:bottom w:val="none" w:sz="0" w:space="0" w:color="auto"/>
                            <w:right w:val="none" w:sz="0" w:space="0" w:color="auto"/>
                          </w:divBdr>
                        </w:div>
                        <w:div w:id="181018431">
                          <w:marLeft w:val="0"/>
                          <w:marRight w:val="0"/>
                          <w:marTop w:val="150"/>
                          <w:marBottom w:val="0"/>
                          <w:divBdr>
                            <w:top w:val="none" w:sz="0" w:space="0" w:color="auto"/>
                            <w:left w:val="none" w:sz="0" w:space="0" w:color="auto"/>
                            <w:bottom w:val="none" w:sz="0" w:space="0" w:color="auto"/>
                            <w:right w:val="none" w:sz="0" w:space="0" w:color="auto"/>
                          </w:divBdr>
                        </w:div>
                        <w:div w:id="783428175">
                          <w:marLeft w:val="0"/>
                          <w:marRight w:val="0"/>
                          <w:marTop w:val="0"/>
                          <w:marBottom w:val="0"/>
                          <w:divBdr>
                            <w:top w:val="none" w:sz="0" w:space="0" w:color="auto"/>
                            <w:left w:val="none" w:sz="0" w:space="0" w:color="auto"/>
                            <w:bottom w:val="none" w:sz="0" w:space="0" w:color="auto"/>
                            <w:right w:val="none" w:sz="0" w:space="0" w:color="auto"/>
                          </w:divBdr>
                        </w:div>
                        <w:div w:id="890189507">
                          <w:marLeft w:val="0"/>
                          <w:marRight w:val="0"/>
                          <w:marTop w:val="30"/>
                          <w:marBottom w:val="0"/>
                          <w:divBdr>
                            <w:top w:val="none" w:sz="0" w:space="0" w:color="auto"/>
                            <w:left w:val="none" w:sz="0" w:space="0" w:color="auto"/>
                            <w:bottom w:val="none" w:sz="0" w:space="0" w:color="auto"/>
                            <w:right w:val="none" w:sz="0" w:space="0" w:color="auto"/>
                          </w:divBdr>
                        </w:div>
                        <w:div w:id="100814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2242125">
      <w:bodyDiv w:val="1"/>
      <w:marLeft w:val="120"/>
      <w:marRight w:val="120"/>
      <w:marTop w:val="0"/>
      <w:marBottom w:val="0"/>
      <w:divBdr>
        <w:top w:val="none" w:sz="0" w:space="0" w:color="auto"/>
        <w:left w:val="none" w:sz="0" w:space="0" w:color="auto"/>
        <w:bottom w:val="none" w:sz="0" w:space="0" w:color="auto"/>
        <w:right w:val="none" w:sz="0" w:space="0" w:color="auto"/>
      </w:divBdr>
      <w:divsChild>
        <w:div w:id="901018641">
          <w:marLeft w:val="0"/>
          <w:marRight w:val="0"/>
          <w:marTop w:val="0"/>
          <w:marBottom w:val="0"/>
          <w:divBdr>
            <w:top w:val="none" w:sz="0" w:space="0" w:color="auto"/>
            <w:left w:val="none" w:sz="0" w:space="0" w:color="auto"/>
            <w:bottom w:val="none" w:sz="0" w:space="0" w:color="auto"/>
            <w:right w:val="none" w:sz="0" w:space="0" w:color="auto"/>
          </w:divBdr>
          <w:divsChild>
            <w:div w:id="104818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06613">
      <w:bodyDiv w:val="1"/>
      <w:marLeft w:val="120"/>
      <w:marRight w:val="120"/>
      <w:marTop w:val="0"/>
      <w:marBottom w:val="0"/>
      <w:divBdr>
        <w:top w:val="none" w:sz="0" w:space="0" w:color="auto"/>
        <w:left w:val="none" w:sz="0" w:space="0" w:color="auto"/>
        <w:bottom w:val="none" w:sz="0" w:space="0" w:color="auto"/>
        <w:right w:val="none" w:sz="0" w:space="0" w:color="auto"/>
      </w:divBdr>
      <w:divsChild>
        <w:div w:id="1674333288">
          <w:marLeft w:val="0"/>
          <w:marRight w:val="0"/>
          <w:marTop w:val="0"/>
          <w:marBottom w:val="0"/>
          <w:divBdr>
            <w:top w:val="none" w:sz="0" w:space="0" w:color="auto"/>
            <w:left w:val="none" w:sz="0" w:space="0" w:color="auto"/>
            <w:bottom w:val="none" w:sz="0" w:space="0" w:color="auto"/>
            <w:right w:val="none" w:sz="0" w:space="0" w:color="auto"/>
          </w:divBdr>
          <w:divsChild>
            <w:div w:id="36387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6759">
      <w:bodyDiv w:val="1"/>
      <w:marLeft w:val="120"/>
      <w:marRight w:val="120"/>
      <w:marTop w:val="0"/>
      <w:marBottom w:val="0"/>
      <w:divBdr>
        <w:top w:val="none" w:sz="0" w:space="0" w:color="auto"/>
        <w:left w:val="none" w:sz="0" w:space="0" w:color="auto"/>
        <w:bottom w:val="none" w:sz="0" w:space="0" w:color="auto"/>
        <w:right w:val="none" w:sz="0" w:space="0" w:color="auto"/>
      </w:divBdr>
      <w:divsChild>
        <w:div w:id="211771067">
          <w:marLeft w:val="0"/>
          <w:marRight w:val="0"/>
          <w:marTop w:val="0"/>
          <w:marBottom w:val="0"/>
          <w:divBdr>
            <w:top w:val="none" w:sz="0" w:space="0" w:color="auto"/>
            <w:left w:val="none" w:sz="0" w:space="0" w:color="auto"/>
            <w:bottom w:val="none" w:sz="0" w:space="0" w:color="auto"/>
            <w:right w:val="none" w:sz="0" w:space="0" w:color="auto"/>
          </w:divBdr>
          <w:divsChild>
            <w:div w:id="62029506">
              <w:marLeft w:val="0"/>
              <w:marRight w:val="0"/>
              <w:marTop w:val="0"/>
              <w:marBottom w:val="0"/>
              <w:divBdr>
                <w:top w:val="none" w:sz="0" w:space="0" w:color="auto"/>
                <w:left w:val="none" w:sz="0" w:space="0" w:color="auto"/>
                <w:bottom w:val="none" w:sz="0" w:space="0" w:color="auto"/>
                <w:right w:val="none" w:sz="0" w:space="0" w:color="auto"/>
              </w:divBdr>
              <w:divsChild>
                <w:div w:id="1830826011">
                  <w:marLeft w:val="0"/>
                  <w:marRight w:val="0"/>
                  <w:marTop w:val="0"/>
                  <w:marBottom w:val="0"/>
                  <w:divBdr>
                    <w:top w:val="none" w:sz="0" w:space="0" w:color="auto"/>
                    <w:left w:val="none" w:sz="0" w:space="0" w:color="auto"/>
                    <w:bottom w:val="none" w:sz="0" w:space="0" w:color="auto"/>
                    <w:right w:val="none" w:sz="0" w:space="0" w:color="auto"/>
                  </w:divBdr>
                  <w:divsChild>
                    <w:div w:id="773327645">
                      <w:marLeft w:val="0"/>
                      <w:marRight w:val="0"/>
                      <w:marTop w:val="0"/>
                      <w:marBottom w:val="0"/>
                      <w:divBdr>
                        <w:top w:val="none" w:sz="0" w:space="0" w:color="auto"/>
                        <w:left w:val="none" w:sz="0" w:space="0" w:color="auto"/>
                        <w:bottom w:val="none" w:sz="0" w:space="0" w:color="auto"/>
                        <w:right w:val="none" w:sz="0" w:space="0" w:color="auto"/>
                      </w:divBdr>
                      <w:divsChild>
                        <w:div w:id="700518249">
                          <w:marLeft w:val="240"/>
                          <w:marRight w:val="0"/>
                          <w:marTop w:val="15"/>
                          <w:marBottom w:val="0"/>
                          <w:divBdr>
                            <w:top w:val="none" w:sz="0" w:space="0" w:color="auto"/>
                            <w:left w:val="none" w:sz="0" w:space="0" w:color="auto"/>
                            <w:bottom w:val="none" w:sz="0" w:space="0" w:color="auto"/>
                            <w:right w:val="none" w:sz="0" w:space="0" w:color="auto"/>
                          </w:divBdr>
                        </w:div>
                        <w:div w:id="754085343">
                          <w:marLeft w:val="0"/>
                          <w:marRight w:val="0"/>
                          <w:marTop w:val="30"/>
                          <w:marBottom w:val="0"/>
                          <w:divBdr>
                            <w:top w:val="none" w:sz="0" w:space="0" w:color="auto"/>
                            <w:left w:val="none" w:sz="0" w:space="0" w:color="auto"/>
                            <w:bottom w:val="none" w:sz="0" w:space="0" w:color="auto"/>
                            <w:right w:val="none" w:sz="0" w:space="0" w:color="auto"/>
                          </w:divBdr>
                        </w:div>
                        <w:div w:id="949316997">
                          <w:marLeft w:val="0"/>
                          <w:marRight w:val="0"/>
                          <w:marTop w:val="150"/>
                          <w:marBottom w:val="0"/>
                          <w:divBdr>
                            <w:top w:val="none" w:sz="0" w:space="0" w:color="auto"/>
                            <w:left w:val="none" w:sz="0" w:space="0" w:color="auto"/>
                            <w:bottom w:val="none" w:sz="0" w:space="0" w:color="auto"/>
                            <w:right w:val="none" w:sz="0" w:space="0" w:color="auto"/>
                          </w:divBdr>
                        </w:div>
                        <w:div w:id="1383401163">
                          <w:marLeft w:val="0"/>
                          <w:marRight w:val="0"/>
                          <w:marTop w:val="0"/>
                          <w:marBottom w:val="0"/>
                          <w:divBdr>
                            <w:top w:val="none" w:sz="0" w:space="0" w:color="auto"/>
                            <w:left w:val="none" w:sz="0" w:space="0" w:color="auto"/>
                            <w:bottom w:val="none" w:sz="0" w:space="0" w:color="auto"/>
                            <w:right w:val="none" w:sz="0" w:space="0" w:color="auto"/>
                          </w:divBdr>
                        </w:div>
                        <w:div w:id="193108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511966">
      <w:bodyDiv w:val="1"/>
      <w:marLeft w:val="0"/>
      <w:marRight w:val="0"/>
      <w:marTop w:val="0"/>
      <w:marBottom w:val="0"/>
      <w:divBdr>
        <w:top w:val="none" w:sz="0" w:space="0" w:color="auto"/>
        <w:left w:val="none" w:sz="0" w:space="0" w:color="auto"/>
        <w:bottom w:val="none" w:sz="0" w:space="0" w:color="auto"/>
        <w:right w:val="none" w:sz="0" w:space="0" w:color="auto"/>
      </w:divBdr>
      <w:divsChild>
        <w:div w:id="661927331">
          <w:marLeft w:val="0"/>
          <w:marRight w:val="0"/>
          <w:marTop w:val="0"/>
          <w:marBottom w:val="0"/>
          <w:divBdr>
            <w:top w:val="none" w:sz="0" w:space="0" w:color="auto"/>
            <w:left w:val="none" w:sz="0" w:space="0" w:color="auto"/>
            <w:bottom w:val="none" w:sz="0" w:space="0" w:color="auto"/>
            <w:right w:val="none" w:sz="0" w:space="0" w:color="auto"/>
          </w:divBdr>
          <w:divsChild>
            <w:div w:id="759645757">
              <w:marLeft w:val="0"/>
              <w:marRight w:val="0"/>
              <w:marTop w:val="0"/>
              <w:marBottom w:val="0"/>
              <w:divBdr>
                <w:top w:val="none" w:sz="0" w:space="0" w:color="auto"/>
                <w:left w:val="none" w:sz="0" w:space="0" w:color="auto"/>
                <w:bottom w:val="none" w:sz="0" w:space="0" w:color="auto"/>
                <w:right w:val="none" w:sz="0" w:space="0" w:color="auto"/>
              </w:divBdr>
              <w:divsChild>
                <w:div w:id="540630013">
                  <w:marLeft w:val="0"/>
                  <w:marRight w:val="0"/>
                  <w:marTop w:val="0"/>
                  <w:marBottom w:val="0"/>
                  <w:divBdr>
                    <w:top w:val="none" w:sz="0" w:space="0" w:color="auto"/>
                    <w:left w:val="none" w:sz="0" w:space="0" w:color="auto"/>
                    <w:bottom w:val="none" w:sz="0" w:space="0" w:color="auto"/>
                    <w:right w:val="none" w:sz="0" w:space="0" w:color="auto"/>
                  </w:divBdr>
                  <w:divsChild>
                    <w:div w:id="1150291523">
                      <w:marLeft w:val="0"/>
                      <w:marRight w:val="0"/>
                      <w:marTop w:val="0"/>
                      <w:marBottom w:val="0"/>
                      <w:divBdr>
                        <w:top w:val="none" w:sz="0" w:space="0" w:color="auto"/>
                        <w:left w:val="none" w:sz="0" w:space="0" w:color="auto"/>
                        <w:bottom w:val="none" w:sz="0" w:space="0" w:color="auto"/>
                        <w:right w:val="none" w:sz="0" w:space="0" w:color="auto"/>
                      </w:divBdr>
                      <w:divsChild>
                        <w:div w:id="2044093632">
                          <w:marLeft w:val="0"/>
                          <w:marRight w:val="0"/>
                          <w:marTop w:val="0"/>
                          <w:marBottom w:val="0"/>
                          <w:divBdr>
                            <w:top w:val="none" w:sz="0" w:space="0" w:color="auto"/>
                            <w:left w:val="none" w:sz="0" w:space="0" w:color="auto"/>
                            <w:bottom w:val="none" w:sz="0" w:space="0" w:color="auto"/>
                            <w:right w:val="none" w:sz="0" w:space="0" w:color="auto"/>
                          </w:divBdr>
                          <w:divsChild>
                            <w:div w:id="621956011">
                              <w:marLeft w:val="0"/>
                              <w:marRight w:val="0"/>
                              <w:marTop w:val="0"/>
                              <w:marBottom w:val="0"/>
                              <w:divBdr>
                                <w:top w:val="none" w:sz="0" w:space="0" w:color="auto"/>
                                <w:left w:val="none" w:sz="0" w:space="0" w:color="auto"/>
                                <w:bottom w:val="none" w:sz="0" w:space="0" w:color="auto"/>
                                <w:right w:val="none" w:sz="0" w:space="0" w:color="auto"/>
                              </w:divBdr>
                              <w:divsChild>
                                <w:div w:id="860893232">
                                  <w:marLeft w:val="0"/>
                                  <w:marRight w:val="0"/>
                                  <w:marTop w:val="0"/>
                                  <w:marBottom w:val="0"/>
                                  <w:divBdr>
                                    <w:top w:val="none" w:sz="0" w:space="0" w:color="auto"/>
                                    <w:left w:val="none" w:sz="0" w:space="0" w:color="auto"/>
                                    <w:bottom w:val="none" w:sz="0" w:space="0" w:color="auto"/>
                                    <w:right w:val="none" w:sz="0" w:space="0" w:color="auto"/>
                                  </w:divBdr>
                                  <w:divsChild>
                                    <w:div w:id="1677338995">
                                      <w:marLeft w:val="0"/>
                                      <w:marRight w:val="0"/>
                                      <w:marTop w:val="0"/>
                                      <w:marBottom w:val="0"/>
                                      <w:divBdr>
                                        <w:top w:val="none" w:sz="0" w:space="0" w:color="auto"/>
                                        <w:left w:val="none" w:sz="0" w:space="0" w:color="auto"/>
                                        <w:bottom w:val="none" w:sz="0" w:space="0" w:color="auto"/>
                                        <w:right w:val="none" w:sz="0" w:space="0" w:color="auto"/>
                                      </w:divBdr>
                                      <w:divsChild>
                                        <w:div w:id="117036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0628328">
      <w:bodyDiv w:val="1"/>
      <w:marLeft w:val="0"/>
      <w:marRight w:val="0"/>
      <w:marTop w:val="0"/>
      <w:marBottom w:val="0"/>
      <w:divBdr>
        <w:top w:val="none" w:sz="0" w:space="0" w:color="auto"/>
        <w:left w:val="none" w:sz="0" w:space="0" w:color="auto"/>
        <w:bottom w:val="none" w:sz="0" w:space="0" w:color="auto"/>
        <w:right w:val="none" w:sz="0" w:space="0" w:color="auto"/>
      </w:divBdr>
      <w:divsChild>
        <w:div w:id="1155100352">
          <w:marLeft w:val="0"/>
          <w:marRight w:val="0"/>
          <w:marTop w:val="0"/>
          <w:marBottom w:val="0"/>
          <w:divBdr>
            <w:top w:val="none" w:sz="0" w:space="0" w:color="auto"/>
            <w:left w:val="none" w:sz="0" w:space="0" w:color="auto"/>
            <w:bottom w:val="none" w:sz="0" w:space="0" w:color="auto"/>
            <w:right w:val="none" w:sz="0" w:space="0" w:color="auto"/>
          </w:divBdr>
          <w:divsChild>
            <w:div w:id="446392406">
              <w:marLeft w:val="0"/>
              <w:marRight w:val="0"/>
              <w:marTop w:val="0"/>
              <w:marBottom w:val="0"/>
              <w:divBdr>
                <w:top w:val="none" w:sz="0" w:space="0" w:color="auto"/>
                <w:left w:val="none" w:sz="0" w:space="0" w:color="auto"/>
                <w:bottom w:val="none" w:sz="0" w:space="0" w:color="auto"/>
                <w:right w:val="none" w:sz="0" w:space="0" w:color="auto"/>
              </w:divBdr>
              <w:divsChild>
                <w:div w:id="568149825">
                  <w:marLeft w:val="0"/>
                  <w:marRight w:val="0"/>
                  <w:marTop w:val="0"/>
                  <w:marBottom w:val="0"/>
                  <w:divBdr>
                    <w:top w:val="none" w:sz="0" w:space="0" w:color="auto"/>
                    <w:left w:val="none" w:sz="0" w:space="0" w:color="auto"/>
                    <w:bottom w:val="none" w:sz="0" w:space="0" w:color="auto"/>
                    <w:right w:val="none" w:sz="0" w:space="0" w:color="auto"/>
                  </w:divBdr>
                  <w:divsChild>
                    <w:div w:id="544759785">
                      <w:marLeft w:val="0"/>
                      <w:marRight w:val="0"/>
                      <w:marTop w:val="0"/>
                      <w:marBottom w:val="0"/>
                      <w:divBdr>
                        <w:top w:val="none" w:sz="0" w:space="0" w:color="auto"/>
                        <w:left w:val="none" w:sz="0" w:space="0" w:color="auto"/>
                        <w:bottom w:val="none" w:sz="0" w:space="0" w:color="auto"/>
                        <w:right w:val="none" w:sz="0" w:space="0" w:color="auto"/>
                      </w:divBdr>
                      <w:divsChild>
                        <w:div w:id="124126126">
                          <w:marLeft w:val="0"/>
                          <w:marRight w:val="0"/>
                          <w:marTop w:val="0"/>
                          <w:marBottom w:val="0"/>
                          <w:divBdr>
                            <w:top w:val="none" w:sz="0" w:space="0" w:color="auto"/>
                            <w:left w:val="none" w:sz="0" w:space="0" w:color="auto"/>
                            <w:bottom w:val="none" w:sz="0" w:space="0" w:color="auto"/>
                            <w:right w:val="none" w:sz="0" w:space="0" w:color="auto"/>
                          </w:divBdr>
                          <w:divsChild>
                            <w:div w:id="2080126686">
                              <w:marLeft w:val="0"/>
                              <w:marRight w:val="0"/>
                              <w:marTop w:val="0"/>
                              <w:marBottom w:val="0"/>
                              <w:divBdr>
                                <w:top w:val="none" w:sz="0" w:space="0" w:color="auto"/>
                                <w:left w:val="none" w:sz="0" w:space="0" w:color="auto"/>
                                <w:bottom w:val="none" w:sz="0" w:space="0" w:color="auto"/>
                                <w:right w:val="none" w:sz="0" w:space="0" w:color="auto"/>
                              </w:divBdr>
                              <w:divsChild>
                                <w:div w:id="2116517093">
                                  <w:marLeft w:val="0"/>
                                  <w:marRight w:val="0"/>
                                  <w:marTop w:val="0"/>
                                  <w:marBottom w:val="0"/>
                                  <w:divBdr>
                                    <w:top w:val="none" w:sz="0" w:space="0" w:color="auto"/>
                                    <w:left w:val="none" w:sz="0" w:space="0" w:color="auto"/>
                                    <w:bottom w:val="none" w:sz="0" w:space="0" w:color="auto"/>
                                    <w:right w:val="none" w:sz="0" w:space="0" w:color="auto"/>
                                  </w:divBdr>
                                  <w:divsChild>
                                    <w:div w:id="813989096">
                                      <w:marLeft w:val="0"/>
                                      <w:marRight w:val="0"/>
                                      <w:marTop w:val="0"/>
                                      <w:marBottom w:val="0"/>
                                      <w:divBdr>
                                        <w:top w:val="none" w:sz="0" w:space="0" w:color="auto"/>
                                        <w:left w:val="none" w:sz="0" w:space="0" w:color="auto"/>
                                        <w:bottom w:val="none" w:sz="0" w:space="0" w:color="auto"/>
                                        <w:right w:val="none" w:sz="0" w:space="0" w:color="auto"/>
                                      </w:divBdr>
                                      <w:divsChild>
                                        <w:div w:id="10979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931962">
      <w:bodyDiv w:val="1"/>
      <w:marLeft w:val="0"/>
      <w:marRight w:val="0"/>
      <w:marTop w:val="0"/>
      <w:marBottom w:val="0"/>
      <w:divBdr>
        <w:top w:val="none" w:sz="0" w:space="0" w:color="auto"/>
        <w:left w:val="none" w:sz="0" w:space="0" w:color="auto"/>
        <w:bottom w:val="none" w:sz="0" w:space="0" w:color="auto"/>
        <w:right w:val="none" w:sz="0" w:space="0" w:color="auto"/>
      </w:divBdr>
      <w:divsChild>
        <w:div w:id="624383992">
          <w:marLeft w:val="0"/>
          <w:marRight w:val="0"/>
          <w:marTop w:val="0"/>
          <w:marBottom w:val="0"/>
          <w:divBdr>
            <w:top w:val="none" w:sz="0" w:space="0" w:color="auto"/>
            <w:left w:val="none" w:sz="0" w:space="0" w:color="auto"/>
            <w:bottom w:val="none" w:sz="0" w:space="0" w:color="auto"/>
            <w:right w:val="none" w:sz="0" w:space="0" w:color="auto"/>
          </w:divBdr>
          <w:divsChild>
            <w:div w:id="503781048">
              <w:marLeft w:val="0"/>
              <w:marRight w:val="0"/>
              <w:marTop w:val="0"/>
              <w:marBottom w:val="0"/>
              <w:divBdr>
                <w:top w:val="none" w:sz="0" w:space="0" w:color="auto"/>
                <w:left w:val="none" w:sz="0" w:space="0" w:color="auto"/>
                <w:bottom w:val="none" w:sz="0" w:space="0" w:color="auto"/>
                <w:right w:val="none" w:sz="0" w:space="0" w:color="auto"/>
              </w:divBdr>
              <w:divsChild>
                <w:div w:id="2116047995">
                  <w:marLeft w:val="0"/>
                  <w:marRight w:val="0"/>
                  <w:marTop w:val="0"/>
                  <w:marBottom w:val="0"/>
                  <w:divBdr>
                    <w:top w:val="none" w:sz="0" w:space="0" w:color="auto"/>
                    <w:left w:val="none" w:sz="0" w:space="0" w:color="auto"/>
                    <w:bottom w:val="none" w:sz="0" w:space="0" w:color="auto"/>
                    <w:right w:val="none" w:sz="0" w:space="0" w:color="auto"/>
                  </w:divBdr>
                  <w:divsChild>
                    <w:div w:id="1102148673">
                      <w:marLeft w:val="0"/>
                      <w:marRight w:val="0"/>
                      <w:marTop w:val="0"/>
                      <w:marBottom w:val="0"/>
                      <w:divBdr>
                        <w:top w:val="none" w:sz="0" w:space="0" w:color="auto"/>
                        <w:left w:val="none" w:sz="0" w:space="0" w:color="auto"/>
                        <w:bottom w:val="none" w:sz="0" w:space="0" w:color="auto"/>
                        <w:right w:val="none" w:sz="0" w:space="0" w:color="auto"/>
                      </w:divBdr>
                      <w:divsChild>
                        <w:div w:id="456069203">
                          <w:marLeft w:val="0"/>
                          <w:marRight w:val="0"/>
                          <w:marTop w:val="0"/>
                          <w:marBottom w:val="0"/>
                          <w:divBdr>
                            <w:top w:val="none" w:sz="0" w:space="0" w:color="auto"/>
                            <w:left w:val="none" w:sz="0" w:space="0" w:color="auto"/>
                            <w:bottom w:val="none" w:sz="0" w:space="0" w:color="auto"/>
                            <w:right w:val="none" w:sz="0" w:space="0" w:color="auto"/>
                          </w:divBdr>
                          <w:divsChild>
                            <w:div w:id="778649024">
                              <w:marLeft w:val="0"/>
                              <w:marRight w:val="0"/>
                              <w:marTop w:val="0"/>
                              <w:marBottom w:val="0"/>
                              <w:divBdr>
                                <w:top w:val="none" w:sz="0" w:space="0" w:color="auto"/>
                                <w:left w:val="none" w:sz="0" w:space="0" w:color="auto"/>
                                <w:bottom w:val="none" w:sz="0" w:space="0" w:color="auto"/>
                                <w:right w:val="none" w:sz="0" w:space="0" w:color="auto"/>
                              </w:divBdr>
                              <w:divsChild>
                                <w:div w:id="1270625852">
                                  <w:marLeft w:val="0"/>
                                  <w:marRight w:val="0"/>
                                  <w:marTop w:val="0"/>
                                  <w:marBottom w:val="0"/>
                                  <w:divBdr>
                                    <w:top w:val="none" w:sz="0" w:space="0" w:color="auto"/>
                                    <w:left w:val="none" w:sz="0" w:space="0" w:color="auto"/>
                                    <w:bottom w:val="none" w:sz="0" w:space="0" w:color="auto"/>
                                    <w:right w:val="none" w:sz="0" w:space="0" w:color="auto"/>
                                  </w:divBdr>
                                  <w:divsChild>
                                    <w:div w:id="1084838302">
                                      <w:marLeft w:val="0"/>
                                      <w:marRight w:val="0"/>
                                      <w:marTop w:val="0"/>
                                      <w:marBottom w:val="0"/>
                                      <w:divBdr>
                                        <w:top w:val="none" w:sz="0" w:space="0" w:color="auto"/>
                                        <w:left w:val="none" w:sz="0" w:space="0" w:color="auto"/>
                                        <w:bottom w:val="none" w:sz="0" w:space="0" w:color="auto"/>
                                        <w:right w:val="none" w:sz="0" w:space="0" w:color="auto"/>
                                      </w:divBdr>
                                      <w:divsChild>
                                        <w:div w:id="126033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2272587">
      <w:bodyDiv w:val="1"/>
      <w:marLeft w:val="120"/>
      <w:marRight w:val="120"/>
      <w:marTop w:val="0"/>
      <w:marBottom w:val="0"/>
      <w:divBdr>
        <w:top w:val="none" w:sz="0" w:space="0" w:color="auto"/>
        <w:left w:val="none" w:sz="0" w:space="0" w:color="auto"/>
        <w:bottom w:val="none" w:sz="0" w:space="0" w:color="auto"/>
        <w:right w:val="none" w:sz="0" w:space="0" w:color="auto"/>
      </w:divBdr>
      <w:divsChild>
        <w:div w:id="348608988">
          <w:marLeft w:val="0"/>
          <w:marRight w:val="0"/>
          <w:marTop w:val="0"/>
          <w:marBottom w:val="0"/>
          <w:divBdr>
            <w:top w:val="none" w:sz="0" w:space="0" w:color="auto"/>
            <w:left w:val="none" w:sz="0" w:space="0" w:color="auto"/>
            <w:bottom w:val="none" w:sz="0" w:space="0" w:color="auto"/>
            <w:right w:val="none" w:sz="0" w:space="0" w:color="auto"/>
          </w:divBdr>
          <w:divsChild>
            <w:div w:id="412823219">
              <w:marLeft w:val="0"/>
              <w:marRight w:val="0"/>
              <w:marTop w:val="0"/>
              <w:marBottom w:val="0"/>
              <w:divBdr>
                <w:top w:val="none" w:sz="0" w:space="0" w:color="auto"/>
                <w:left w:val="none" w:sz="0" w:space="0" w:color="auto"/>
                <w:bottom w:val="none" w:sz="0" w:space="0" w:color="auto"/>
                <w:right w:val="none" w:sz="0" w:space="0" w:color="auto"/>
              </w:divBdr>
              <w:divsChild>
                <w:div w:id="1265190377">
                  <w:marLeft w:val="0"/>
                  <w:marRight w:val="0"/>
                  <w:marTop w:val="0"/>
                  <w:marBottom w:val="0"/>
                  <w:divBdr>
                    <w:top w:val="none" w:sz="0" w:space="0" w:color="auto"/>
                    <w:left w:val="none" w:sz="0" w:space="0" w:color="auto"/>
                    <w:bottom w:val="none" w:sz="0" w:space="0" w:color="auto"/>
                    <w:right w:val="none" w:sz="0" w:space="0" w:color="auto"/>
                  </w:divBdr>
                  <w:divsChild>
                    <w:div w:id="128596511">
                      <w:marLeft w:val="0"/>
                      <w:marRight w:val="0"/>
                      <w:marTop w:val="0"/>
                      <w:marBottom w:val="0"/>
                      <w:divBdr>
                        <w:top w:val="none" w:sz="0" w:space="0" w:color="auto"/>
                        <w:left w:val="none" w:sz="0" w:space="0" w:color="auto"/>
                        <w:bottom w:val="none" w:sz="0" w:space="0" w:color="auto"/>
                        <w:right w:val="none" w:sz="0" w:space="0" w:color="auto"/>
                      </w:divBdr>
                      <w:divsChild>
                        <w:div w:id="39138901">
                          <w:marLeft w:val="0"/>
                          <w:marRight w:val="0"/>
                          <w:marTop w:val="150"/>
                          <w:marBottom w:val="0"/>
                          <w:divBdr>
                            <w:top w:val="none" w:sz="0" w:space="0" w:color="auto"/>
                            <w:left w:val="none" w:sz="0" w:space="0" w:color="auto"/>
                            <w:bottom w:val="none" w:sz="0" w:space="0" w:color="auto"/>
                            <w:right w:val="none" w:sz="0" w:space="0" w:color="auto"/>
                          </w:divBdr>
                        </w:div>
                        <w:div w:id="1895387549">
                          <w:marLeft w:val="0"/>
                          <w:marRight w:val="0"/>
                          <w:marTop w:val="30"/>
                          <w:marBottom w:val="0"/>
                          <w:divBdr>
                            <w:top w:val="none" w:sz="0" w:space="0" w:color="auto"/>
                            <w:left w:val="none" w:sz="0" w:space="0" w:color="auto"/>
                            <w:bottom w:val="none" w:sz="0" w:space="0" w:color="auto"/>
                            <w:right w:val="none" w:sz="0" w:space="0" w:color="auto"/>
                          </w:divBdr>
                        </w:div>
                        <w:div w:id="1943611975">
                          <w:marLeft w:val="240"/>
                          <w:marRight w:val="0"/>
                          <w:marTop w:val="15"/>
                          <w:marBottom w:val="0"/>
                          <w:divBdr>
                            <w:top w:val="none" w:sz="0" w:space="0" w:color="auto"/>
                            <w:left w:val="none" w:sz="0" w:space="0" w:color="auto"/>
                            <w:bottom w:val="none" w:sz="0" w:space="0" w:color="auto"/>
                            <w:right w:val="none" w:sz="0" w:space="0" w:color="auto"/>
                          </w:divBdr>
                        </w:div>
                        <w:div w:id="1966767146">
                          <w:marLeft w:val="0"/>
                          <w:marRight w:val="0"/>
                          <w:marTop w:val="0"/>
                          <w:marBottom w:val="0"/>
                          <w:divBdr>
                            <w:top w:val="none" w:sz="0" w:space="0" w:color="auto"/>
                            <w:left w:val="none" w:sz="0" w:space="0" w:color="auto"/>
                            <w:bottom w:val="none" w:sz="0" w:space="0" w:color="auto"/>
                            <w:right w:val="none" w:sz="0" w:space="0" w:color="auto"/>
                          </w:divBdr>
                        </w:div>
                        <w:div w:id="209597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202523">
      <w:bodyDiv w:val="1"/>
      <w:marLeft w:val="120"/>
      <w:marRight w:val="120"/>
      <w:marTop w:val="0"/>
      <w:marBottom w:val="0"/>
      <w:divBdr>
        <w:top w:val="none" w:sz="0" w:space="0" w:color="auto"/>
        <w:left w:val="none" w:sz="0" w:space="0" w:color="auto"/>
        <w:bottom w:val="none" w:sz="0" w:space="0" w:color="auto"/>
        <w:right w:val="none" w:sz="0" w:space="0" w:color="auto"/>
      </w:divBdr>
      <w:divsChild>
        <w:div w:id="1896315051">
          <w:marLeft w:val="0"/>
          <w:marRight w:val="0"/>
          <w:marTop w:val="0"/>
          <w:marBottom w:val="0"/>
          <w:divBdr>
            <w:top w:val="none" w:sz="0" w:space="0" w:color="auto"/>
            <w:left w:val="none" w:sz="0" w:space="0" w:color="auto"/>
            <w:bottom w:val="none" w:sz="0" w:space="0" w:color="auto"/>
            <w:right w:val="none" w:sz="0" w:space="0" w:color="auto"/>
          </w:divBdr>
          <w:divsChild>
            <w:div w:id="168435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79196">
      <w:bodyDiv w:val="1"/>
      <w:marLeft w:val="120"/>
      <w:marRight w:val="120"/>
      <w:marTop w:val="0"/>
      <w:marBottom w:val="0"/>
      <w:divBdr>
        <w:top w:val="none" w:sz="0" w:space="0" w:color="auto"/>
        <w:left w:val="none" w:sz="0" w:space="0" w:color="auto"/>
        <w:bottom w:val="none" w:sz="0" w:space="0" w:color="auto"/>
        <w:right w:val="none" w:sz="0" w:space="0" w:color="auto"/>
      </w:divBdr>
      <w:divsChild>
        <w:div w:id="256909030">
          <w:marLeft w:val="0"/>
          <w:marRight w:val="0"/>
          <w:marTop w:val="0"/>
          <w:marBottom w:val="0"/>
          <w:divBdr>
            <w:top w:val="none" w:sz="0" w:space="0" w:color="auto"/>
            <w:left w:val="none" w:sz="0" w:space="0" w:color="auto"/>
            <w:bottom w:val="none" w:sz="0" w:space="0" w:color="auto"/>
            <w:right w:val="none" w:sz="0" w:space="0" w:color="auto"/>
          </w:divBdr>
          <w:divsChild>
            <w:div w:id="129217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567748">
      <w:bodyDiv w:val="1"/>
      <w:marLeft w:val="120"/>
      <w:marRight w:val="120"/>
      <w:marTop w:val="0"/>
      <w:marBottom w:val="0"/>
      <w:divBdr>
        <w:top w:val="none" w:sz="0" w:space="0" w:color="auto"/>
        <w:left w:val="none" w:sz="0" w:space="0" w:color="auto"/>
        <w:bottom w:val="none" w:sz="0" w:space="0" w:color="auto"/>
        <w:right w:val="none" w:sz="0" w:space="0" w:color="auto"/>
      </w:divBdr>
      <w:divsChild>
        <w:div w:id="594049495">
          <w:marLeft w:val="0"/>
          <w:marRight w:val="0"/>
          <w:marTop w:val="0"/>
          <w:marBottom w:val="0"/>
          <w:divBdr>
            <w:top w:val="none" w:sz="0" w:space="0" w:color="auto"/>
            <w:left w:val="none" w:sz="0" w:space="0" w:color="auto"/>
            <w:bottom w:val="none" w:sz="0" w:space="0" w:color="auto"/>
            <w:right w:val="none" w:sz="0" w:space="0" w:color="auto"/>
          </w:divBdr>
          <w:divsChild>
            <w:div w:id="157176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269034">
      <w:bodyDiv w:val="1"/>
      <w:marLeft w:val="0"/>
      <w:marRight w:val="0"/>
      <w:marTop w:val="0"/>
      <w:marBottom w:val="0"/>
      <w:divBdr>
        <w:top w:val="none" w:sz="0" w:space="0" w:color="auto"/>
        <w:left w:val="none" w:sz="0" w:space="0" w:color="auto"/>
        <w:bottom w:val="none" w:sz="0" w:space="0" w:color="auto"/>
        <w:right w:val="none" w:sz="0" w:space="0" w:color="auto"/>
      </w:divBdr>
      <w:divsChild>
        <w:div w:id="177744077">
          <w:marLeft w:val="0"/>
          <w:marRight w:val="0"/>
          <w:marTop w:val="0"/>
          <w:marBottom w:val="0"/>
          <w:divBdr>
            <w:top w:val="none" w:sz="0" w:space="0" w:color="auto"/>
            <w:left w:val="none" w:sz="0" w:space="0" w:color="auto"/>
            <w:bottom w:val="none" w:sz="0" w:space="0" w:color="auto"/>
            <w:right w:val="none" w:sz="0" w:space="0" w:color="auto"/>
          </w:divBdr>
          <w:divsChild>
            <w:div w:id="1645545122">
              <w:marLeft w:val="0"/>
              <w:marRight w:val="0"/>
              <w:marTop w:val="0"/>
              <w:marBottom w:val="0"/>
              <w:divBdr>
                <w:top w:val="none" w:sz="0" w:space="0" w:color="auto"/>
                <w:left w:val="none" w:sz="0" w:space="0" w:color="auto"/>
                <w:bottom w:val="none" w:sz="0" w:space="0" w:color="auto"/>
                <w:right w:val="none" w:sz="0" w:space="0" w:color="auto"/>
              </w:divBdr>
              <w:divsChild>
                <w:div w:id="642734245">
                  <w:marLeft w:val="0"/>
                  <w:marRight w:val="0"/>
                  <w:marTop w:val="0"/>
                  <w:marBottom w:val="0"/>
                  <w:divBdr>
                    <w:top w:val="none" w:sz="0" w:space="0" w:color="auto"/>
                    <w:left w:val="none" w:sz="0" w:space="0" w:color="auto"/>
                    <w:bottom w:val="none" w:sz="0" w:space="0" w:color="auto"/>
                    <w:right w:val="none" w:sz="0" w:space="0" w:color="auto"/>
                  </w:divBdr>
                  <w:divsChild>
                    <w:div w:id="98642561">
                      <w:marLeft w:val="0"/>
                      <w:marRight w:val="0"/>
                      <w:marTop w:val="0"/>
                      <w:marBottom w:val="0"/>
                      <w:divBdr>
                        <w:top w:val="none" w:sz="0" w:space="0" w:color="auto"/>
                        <w:left w:val="none" w:sz="0" w:space="0" w:color="auto"/>
                        <w:bottom w:val="none" w:sz="0" w:space="0" w:color="auto"/>
                        <w:right w:val="none" w:sz="0" w:space="0" w:color="auto"/>
                      </w:divBdr>
                      <w:divsChild>
                        <w:div w:id="854927663">
                          <w:marLeft w:val="0"/>
                          <w:marRight w:val="0"/>
                          <w:marTop w:val="0"/>
                          <w:marBottom w:val="0"/>
                          <w:divBdr>
                            <w:top w:val="none" w:sz="0" w:space="0" w:color="auto"/>
                            <w:left w:val="none" w:sz="0" w:space="0" w:color="auto"/>
                            <w:bottom w:val="none" w:sz="0" w:space="0" w:color="auto"/>
                            <w:right w:val="none" w:sz="0" w:space="0" w:color="auto"/>
                          </w:divBdr>
                          <w:divsChild>
                            <w:div w:id="1113397965">
                              <w:marLeft w:val="0"/>
                              <w:marRight w:val="0"/>
                              <w:marTop w:val="0"/>
                              <w:marBottom w:val="0"/>
                              <w:divBdr>
                                <w:top w:val="none" w:sz="0" w:space="0" w:color="auto"/>
                                <w:left w:val="none" w:sz="0" w:space="0" w:color="auto"/>
                                <w:bottom w:val="none" w:sz="0" w:space="0" w:color="auto"/>
                                <w:right w:val="none" w:sz="0" w:space="0" w:color="auto"/>
                              </w:divBdr>
                              <w:divsChild>
                                <w:div w:id="73406564">
                                  <w:marLeft w:val="0"/>
                                  <w:marRight w:val="0"/>
                                  <w:marTop w:val="0"/>
                                  <w:marBottom w:val="0"/>
                                  <w:divBdr>
                                    <w:top w:val="none" w:sz="0" w:space="0" w:color="auto"/>
                                    <w:left w:val="none" w:sz="0" w:space="0" w:color="auto"/>
                                    <w:bottom w:val="none" w:sz="0" w:space="0" w:color="auto"/>
                                    <w:right w:val="none" w:sz="0" w:space="0" w:color="auto"/>
                                  </w:divBdr>
                                  <w:divsChild>
                                    <w:div w:id="1409503605">
                                      <w:marLeft w:val="0"/>
                                      <w:marRight w:val="0"/>
                                      <w:marTop w:val="0"/>
                                      <w:marBottom w:val="0"/>
                                      <w:divBdr>
                                        <w:top w:val="none" w:sz="0" w:space="0" w:color="auto"/>
                                        <w:left w:val="none" w:sz="0" w:space="0" w:color="auto"/>
                                        <w:bottom w:val="none" w:sz="0" w:space="0" w:color="auto"/>
                                        <w:right w:val="none" w:sz="0" w:space="0" w:color="auto"/>
                                      </w:divBdr>
                                      <w:divsChild>
                                        <w:div w:id="63348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752238720">
      <w:bodyDiv w:val="1"/>
      <w:marLeft w:val="120"/>
      <w:marRight w:val="120"/>
      <w:marTop w:val="0"/>
      <w:marBottom w:val="0"/>
      <w:divBdr>
        <w:top w:val="none" w:sz="0" w:space="0" w:color="auto"/>
        <w:left w:val="none" w:sz="0" w:space="0" w:color="auto"/>
        <w:bottom w:val="none" w:sz="0" w:space="0" w:color="auto"/>
        <w:right w:val="none" w:sz="0" w:space="0" w:color="auto"/>
      </w:divBdr>
      <w:divsChild>
        <w:div w:id="133455618">
          <w:marLeft w:val="0"/>
          <w:marRight w:val="0"/>
          <w:marTop w:val="0"/>
          <w:marBottom w:val="0"/>
          <w:divBdr>
            <w:top w:val="none" w:sz="0" w:space="0" w:color="auto"/>
            <w:left w:val="none" w:sz="0" w:space="0" w:color="auto"/>
            <w:bottom w:val="none" w:sz="0" w:space="0" w:color="auto"/>
            <w:right w:val="none" w:sz="0" w:space="0" w:color="auto"/>
          </w:divBdr>
          <w:divsChild>
            <w:div w:id="14344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735802">
      <w:bodyDiv w:val="1"/>
      <w:marLeft w:val="120"/>
      <w:marRight w:val="120"/>
      <w:marTop w:val="0"/>
      <w:marBottom w:val="0"/>
      <w:divBdr>
        <w:top w:val="none" w:sz="0" w:space="0" w:color="auto"/>
        <w:left w:val="none" w:sz="0" w:space="0" w:color="auto"/>
        <w:bottom w:val="none" w:sz="0" w:space="0" w:color="auto"/>
        <w:right w:val="none" w:sz="0" w:space="0" w:color="auto"/>
      </w:divBdr>
      <w:divsChild>
        <w:div w:id="1504584075">
          <w:marLeft w:val="0"/>
          <w:marRight w:val="0"/>
          <w:marTop w:val="0"/>
          <w:marBottom w:val="0"/>
          <w:divBdr>
            <w:top w:val="none" w:sz="0" w:space="0" w:color="auto"/>
            <w:left w:val="none" w:sz="0" w:space="0" w:color="auto"/>
            <w:bottom w:val="none" w:sz="0" w:space="0" w:color="auto"/>
            <w:right w:val="none" w:sz="0" w:space="0" w:color="auto"/>
          </w:divBdr>
          <w:divsChild>
            <w:div w:id="144608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90494">
      <w:bodyDiv w:val="1"/>
      <w:marLeft w:val="120"/>
      <w:marRight w:val="120"/>
      <w:marTop w:val="0"/>
      <w:marBottom w:val="0"/>
      <w:divBdr>
        <w:top w:val="none" w:sz="0" w:space="0" w:color="auto"/>
        <w:left w:val="none" w:sz="0" w:space="0" w:color="auto"/>
        <w:bottom w:val="none" w:sz="0" w:space="0" w:color="auto"/>
        <w:right w:val="none" w:sz="0" w:space="0" w:color="auto"/>
      </w:divBdr>
      <w:divsChild>
        <w:div w:id="1738361917">
          <w:marLeft w:val="0"/>
          <w:marRight w:val="0"/>
          <w:marTop w:val="0"/>
          <w:marBottom w:val="0"/>
          <w:divBdr>
            <w:top w:val="none" w:sz="0" w:space="0" w:color="auto"/>
            <w:left w:val="none" w:sz="0" w:space="0" w:color="auto"/>
            <w:bottom w:val="none" w:sz="0" w:space="0" w:color="auto"/>
            <w:right w:val="none" w:sz="0" w:space="0" w:color="auto"/>
          </w:divBdr>
          <w:divsChild>
            <w:div w:id="45033357">
              <w:marLeft w:val="0"/>
              <w:marRight w:val="0"/>
              <w:marTop w:val="0"/>
              <w:marBottom w:val="0"/>
              <w:divBdr>
                <w:top w:val="none" w:sz="0" w:space="0" w:color="auto"/>
                <w:left w:val="none" w:sz="0" w:space="0" w:color="auto"/>
                <w:bottom w:val="none" w:sz="0" w:space="0" w:color="auto"/>
                <w:right w:val="none" w:sz="0" w:space="0" w:color="auto"/>
              </w:divBdr>
              <w:divsChild>
                <w:div w:id="2057242791">
                  <w:marLeft w:val="0"/>
                  <w:marRight w:val="0"/>
                  <w:marTop w:val="0"/>
                  <w:marBottom w:val="0"/>
                  <w:divBdr>
                    <w:top w:val="none" w:sz="0" w:space="0" w:color="auto"/>
                    <w:left w:val="none" w:sz="0" w:space="0" w:color="auto"/>
                    <w:bottom w:val="none" w:sz="0" w:space="0" w:color="auto"/>
                    <w:right w:val="none" w:sz="0" w:space="0" w:color="auto"/>
                  </w:divBdr>
                  <w:divsChild>
                    <w:div w:id="944995467">
                      <w:marLeft w:val="0"/>
                      <w:marRight w:val="0"/>
                      <w:marTop w:val="0"/>
                      <w:marBottom w:val="0"/>
                      <w:divBdr>
                        <w:top w:val="none" w:sz="0" w:space="0" w:color="auto"/>
                        <w:left w:val="none" w:sz="0" w:space="0" w:color="auto"/>
                        <w:bottom w:val="none" w:sz="0" w:space="0" w:color="auto"/>
                        <w:right w:val="none" w:sz="0" w:space="0" w:color="auto"/>
                      </w:divBdr>
                      <w:divsChild>
                        <w:div w:id="102306592">
                          <w:marLeft w:val="0"/>
                          <w:marRight w:val="0"/>
                          <w:marTop w:val="0"/>
                          <w:marBottom w:val="0"/>
                          <w:divBdr>
                            <w:top w:val="none" w:sz="0" w:space="0" w:color="auto"/>
                            <w:left w:val="none" w:sz="0" w:space="0" w:color="auto"/>
                            <w:bottom w:val="none" w:sz="0" w:space="0" w:color="auto"/>
                            <w:right w:val="none" w:sz="0" w:space="0" w:color="auto"/>
                          </w:divBdr>
                        </w:div>
                        <w:div w:id="136921781">
                          <w:marLeft w:val="0"/>
                          <w:marRight w:val="0"/>
                          <w:marTop w:val="30"/>
                          <w:marBottom w:val="0"/>
                          <w:divBdr>
                            <w:top w:val="none" w:sz="0" w:space="0" w:color="auto"/>
                            <w:left w:val="none" w:sz="0" w:space="0" w:color="auto"/>
                            <w:bottom w:val="none" w:sz="0" w:space="0" w:color="auto"/>
                            <w:right w:val="none" w:sz="0" w:space="0" w:color="auto"/>
                          </w:divBdr>
                        </w:div>
                        <w:div w:id="557741328">
                          <w:marLeft w:val="0"/>
                          <w:marRight w:val="0"/>
                          <w:marTop w:val="0"/>
                          <w:marBottom w:val="0"/>
                          <w:divBdr>
                            <w:top w:val="none" w:sz="0" w:space="0" w:color="auto"/>
                            <w:left w:val="none" w:sz="0" w:space="0" w:color="auto"/>
                            <w:bottom w:val="none" w:sz="0" w:space="0" w:color="auto"/>
                            <w:right w:val="none" w:sz="0" w:space="0" w:color="auto"/>
                          </w:divBdr>
                        </w:div>
                        <w:div w:id="1151556523">
                          <w:marLeft w:val="240"/>
                          <w:marRight w:val="0"/>
                          <w:marTop w:val="15"/>
                          <w:marBottom w:val="0"/>
                          <w:divBdr>
                            <w:top w:val="none" w:sz="0" w:space="0" w:color="auto"/>
                            <w:left w:val="none" w:sz="0" w:space="0" w:color="auto"/>
                            <w:bottom w:val="none" w:sz="0" w:space="0" w:color="auto"/>
                            <w:right w:val="none" w:sz="0" w:space="0" w:color="auto"/>
                          </w:divBdr>
                        </w:div>
                        <w:div w:id="158429196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2305">
      <w:bodyDiv w:val="1"/>
      <w:marLeft w:val="0"/>
      <w:marRight w:val="0"/>
      <w:marTop w:val="60"/>
      <w:marBottom w:val="0"/>
      <w:divBdr>
        <w:top w:val="none" w:sz="0" w:space="0" w:color="auto"/>
        <w:left w:val="none" w:sz="0" w:space="0" w:color="auto"/>
        <w:bottom w:val="none" w:sz="0" w:space="0" w:color="auto"/>
        <w:right w:val="none" w:sz="0" w:space="0" w:color="auto"/>
      </w:divBdr>
      <w:divsChild>
        <w:div w:id="808786859">
          <w:marLeft w:val="0"/>
          <w:marRight w:val="0"/>
          <w:marTop w:val="0"/>
          <w:marBottom w:val="225"/>
          <w:divBdr>
            <w:top w:val="none" w:sz="0" w:space="0" w:color="auto"/>
            <w:left w:val="none" w:sz="0" w:space="0" w:color="auto"/>
            <w:bottom w:val="none" w:sz="0" w:space="0" w:color="auto"/>
            <w:right w:val="none" w:sz="0" w:space="0" w:color="auto"/>
          </w:divBdr>
          <w:divsChild>
            <w:div w:id="630944884">
              <w:marLeft w:val="0"/>
              <w:marRight w:val="0"/>
              <w:marTop w:val="0"/>
              <w:marBottom w:val="0"/>
              <w:divBdr>
                <w:top w:val="none" w:sz="0" w:space="0" w:color="auto"/>
                <w:left w:val="none" w:sz="0" w:space="0" w:color="auto"/>
                <w:bottom w:val="none" w:sz="0" w:space="0" w:color="auto"/>
                <w:right w:val="none" w:sz="0" w:space="0" w:color="auto"/>
              </w:divBdr>
              <w:divsChild>
                <w:div w:id="2118719160">
                  <w:marLeft w:val="0"/>
                  <w:marRight w:val="0"/>
                  <w:marTop w:val="0"/>
                  <w:marBottom w:val="0"/>
                  <w:divBdr>
                    <w:top w:val="none" w:sz="0" w:space="0" w:color="auto"/>
                    <w:left w:val="none" w:sz="0" w:space="0" w:color="auto"/>
                    <w:bottom w:val="none" w:sz="0" w:space="0" w:color="auto"/>
                    <w:right w:val="none" w:sz="0" w:space="0" w:color="auto"/>
                  </w:divBdr>
                  <w:divsChild>
                    <w:div w:id="36610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29941">
      <w:bodyDiv w:val="1"/>
      <w:marLeft w:val="120"/>
      <w:marRight w:val="120"/>
      <w:marTop w:val="0"/>
      <w:marBottom w:val="0"/>
      <w:divBdr>
        <w:top w:val="none" w:sz="0" w:space="0" w:color="auto"/>
        <w:left w:val="none" w:sz="0" w:space="0" w:color="auto"/>
        <w:bottom w:val="none" w:sz="0" w:space="0" w:color="auto"/>
        <w:right w:val="none" w:sz="0" w:space="0" w:color="auto"/>
      </w:divBdr>
      <w:divsChild>
        <w:div w:id="1387333495">
          <w:marLeft w:val="0"/>
          <w:marRight w:val="0"/>
          <w:marTop w:val="0"/>
          <w:marBottom w:val="0"/>
          <w:divBdr>
            <w:top w:val="none" w:sz="0" w:space="0" w:color="auto"/>
            <w:left w:val="none" w:sz="0" w:space="0" w:color="auto"/>
            <w:bottom w:val="none" w:sz="0" w:space="0" w:color="auto"/>
            <w:right w:val="none" w:sz="0" w:space="0" w:color="auto"/>
          </w:divBdr>
          <w:divsChild>
            <w:div w:id="4905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71388">
      <w:bodyDiv w:val="1"/>
      <w:marLeft w:val="120"/>
      <w:marRight w:val="120"/>
      <w:marTop w:val="0"/>
      <w:marBottom w:val="0"/>
      <w:divBdr>
        <w:top w:val="none" w:sz="0" w:space="0" w:color="auto"/>
        <w:left w:val="none" w:sz="0" w:space="0" w:color="auto"/>
        <w:bottom w:val="none" w:sz="0" w:space="0" w:color="auto"/>
        <w:right w:val="none" w:sz="0" w:space="0" w:color="auto"/>
      </w:divBdr>
      <w:divsChild>
        <w:div w:id="818107748">
          <w:marLeft w:val="0"/>
          <w:marRight w:val="0"/>
          <w:marTop w:val="0"/>
          <w:marBottom w:val="0"/>
          <w:divBdr>
            <w:top w:val="none" w:sz="0" w:space="0" w:color="auto"/>
            <w:left w:val="none" w:sz="0" w:space="0" w:color="auto"/>
            <w:bottom w:val="none" w:sz="0" w:space="0" w:color="auto"/>
            <w:right w:val="none" w:sz="0" w:space="0" w:color="auto"/>
          </w:divBdr>
          <w:divsChild>
            <w:div w:id="827670494">
              <w:marLeft w:val="0"/>
              <w:marRight w:val="0"/>
              <w:marTop w:val="0"/>
              <w:marBottom w:val="0"/>
              <w:divBdr>
                <w:top w:val="none" w:sz="0" w:space="0" w:color="auto"/>
                <w:left w:val="none" w:sz="0" w:space="0" w:color="auto"/>
                <w:bottom w:val="none" w:sz="0" w:space="0" w:color="auto"/>
                <w:right w:val="none" w:sz="0" w:space="0" w:color="auto"/>
              </w:divBdr>
              <w:divsChild>
                <w:div w:id="701252427">
                  <w:marLeft w:val="0"/>
                  <w:marRight w:val="0"/>
                  <w:marTop w:val="0"/>
                  <w:marBottom w:val="0"/>
                  <w:divBdr>
                    <w:top w:val="none" w:sz="0" w:space="0" w:color="auto"/>
                    <w:left w:val="none" w:sz="0" w:space="0" w:color="auto"/>
                    <w:bottom w:val="none" w:sz="0" w:space="0" w:color="auto"/>
                    <w:right w:val="none" w:sz="0" w:space="0" w:color="auto"/>
                  </w:divBdr>
                  <w:divsChild>
                    <w:div w:id="477455391">
                      <w:marLeft w:val="0"/>
                      <w:marRight w:val="0"/>
                      <w:marTop w:val="0"/>
                      <w:marBottom w:val="0"/>
                      <w:divBdr>
                        <w:top w:val="none" w:sz="0" w:space="0" w:color="auto"/>
                        <w:left w:val="none" w:sz="0" w:space="0" w:color="auto"/>
                        <w:bottom w:val="none" w:sz="0" w:space="0" w:color="auto"/>
                        <w:right w:val="none" w:sz="0" w:space="0" w:color="auto"/>
                      </w:divBdr>
                      <w:divsChild>
                        <w:div w:id="395787997">
                          <w:marLeft w:val="240"/>
                          <w:marRight w:val="0"/>
                          <w:marTop w:val="15"/>
                          <w:marBottom w:val="0"/>
                          <w:divBdr>
                            <w:top w:val="none" w:sz="0" w:space="0" w:color="auto"/>
                            <w:left w:val="none" w:sz="0" w:space="0" w:color="auto"/>
                            <w:bottom w:val="none" w:sz="0" w:space="0" w:color="auto"/>
                            <w:right w:val="none" w:sz="0" w:space="0" w:color="auto"/>
                          </w:divBdr>
                        </w:div>
                        <w:div w:id="893541434">
                          <w:marLeft w:val="0"/>
                          <w:marRight w:val="0"/>
                          <w:marTop w:val="150"/>
                          <w:marBottom w:val="0"/>
                          <w:divBdr>
                            <w:top w:val="none" w:sz="0" w:space="0" w:color="auto"/>
                            <w:left w:val="none" w:sz="0" w:space="0" w:color="auto"/>
                            <w:bottom w:val="none" w:sz="0" w:space="0" w:color="auto"/>
                            <w:right w:val="none" w:sz="0" w:space="0" w:color="auto"/>
                          </w:divBdr>
                        </w:div>
                        <w:div w:id="1008631016">
                          <w:marLeft w:val="0"/>
                          <w:marRight w:val="0"/>
                          <w:marTop w:val="0"/>
                          <w:marBottom w:val="0"/>
                          <w:divBdr>
                            <w:top w:val="none" w:sz="0" w:space="0" w:color="auto"/>
                            <w:left w:val="none" w:sz="0" w:space="0" w:color="auto"/>
                            <w:bottom w:val="none" w:sz="0" w:space="0" w:color="auto"/>
                            <w:right w:val="none" w:sz="0" w:space="0" w:color="auto"/>
                          </w:divBdr>
                        </w:div>
                        <w:div w:id="1206747106">
                          <w:marLeft w:val="0"/>
                          <w:marRight w:val="0"/>
                          <w:marTop w:val="30"/>
                          <w:marBottom w:val="0"/>
                          <w:divBdr>
                            <w:top w:val="none" w:sz="0" w:space="0" w:color="auto"/>
                            <w:left w:val="none" w:sz="0" w:space="0" w:color="auto"/>
                            <w:bottom w:val="none" w:sz="0" w:space="0" w:color="auto"/>
                            <w:right w:val="none" w:sz="0" w:space="0" w:color="auto"/>
                          </w:divBdr>
                        </w:div>
                        <w:div w:id="207068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335542">
      <w:bodyDiv w:val="1"/>
      <w:marLeft w:val="120"/>
      <w:marRight w:val="120"/>
      <w:marTop w:val="0"/>
      <w:marBottom w:val="0"/>
      <w:divBdr>
        <w:top w:val="none" w:sz="0" w:space="0" w:color="auto"/>
        <w:left w:val="none" w:sz="0" w:space="0" w:color="auto"/>
        <w:bottom w:val="none" w:sz="0" w:space="0" w:color="auto"/>
        <w:right w:val="none" w:sz="0" w:space="0" w:color="auto"/>
      </w:divBdr>
      <w:divsChild>
        <w:div w:id="1276207941">
          <w:marLeft w:val="0"/>
          <w:marRight w:val="0"/>
          <w:marTop w:val="0"/>
          <w:marBottom w:val="0"/>
          <w:divBdr>
            <w:top w:val="none" w:sz="0" w:space="0" w:color="auto"/>
            <w:left w:val="none" w:sz="0" w:space="0" w:color="auto"/>
            <w:bottom w:val="none" w:sz="0" w:space="0" w:color="auto"/>
            <w:right w:val="none" w:sz="0" w:space="0" w:color="auto"/>
          </w:divBdr>
          <w:divsChild>
            <w:div w:id="68579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16089">
      <w:bodyDiv w:val="1"/>
      <w:marLeft w:val="120"/>
      <w:marRight w:val="120"/>
      <w:marTop w:val="0"/>
      <w:marBottom w:val="0"/>
      <w:divBdr>
        <w:top w:val="none" w:sz="0" w:space="0" w:color="auto"/>
        <w:left w:val="none" w:sz="0" w:space="0" w:color="auto"/>
        <w:bottom w:val="none" w:sz="0" w:space="0" w:color="auto"/>
        <w:right w:val="none" w:sz="0" w:space="0" w:color="auto"/>
      </w:divBdr>
      <w:divsChild>
        <w:div w:id="1799447752">
          <w:marLeft w:val="0"/>
          <w:marRight w:val="0"/>
          <w:marTop w:val="0"/>
          <w:marBottom w:val="0"/>
          <w:divBdr>
            <w:top w:val="none" w:sz="0" w:space="0" w:color="auto"/>
            <w:left w:val="none" w:sz="0" w:space="0" w:color="auto"/>
            <w:bottom w:val="none" w:sz="0" w:space="0" w:color="auto"/>
            <w:right w:val="none" w:sz="0" w:space="0" w:color="auto"/>
          </w:divBdr>
          <w:divsChild>
            <w:div w:id="129552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6457">
      <w:bodyDiv w:val="1"/>
      <w:marLeft w:val="120"/>
      <w:marRight w:val="120"/>
      <w:marTop w:val="0"/>
      <w:marBottom w:val="0"/>
      <w:divBdr>
        <w:top w:val="none" w:sz="0" w:space="0" w:color="auto"/>
        <w:left w:val="none" w:sz="0" w:space="0" w:color="auto"/>
        <w:bottom w:val="none" w:sz="0" w:space="0" w:color="auto"/>
        <w:right w:val="none" w:sz="0" w:space="0" w:color="auto"/>
      </w:divBdr>
      <w:divsChild>
        <w:div w:id="64110536">
          <w:marLeft w:val="0"/>
          <w:marRight w:val="0"/>
          <w:marTop w:val="0"/>
          <w:marBottom w:val="0"/>
          <w:divBdr>
            <w:top w:val="none" w:sz="0" w:space="0" w:color="auto"/>
            <w:left w:val="none" w:sz="0" w:space="0" w:color="auto"/>
            <w:bottom w:val="none" w:sz="0" w:space="0" w:color="auto"/>
            <w:right w:val="none" w:sz="0" w:space="0" w:color="auto"/>
          </w:divBdr>
          <w:divsChild>
            <w:div w:id="1947543988">
              <w:marLeft w:val="0"/>
              <w:marRight w:val="0"/>
              <w:marTop w:val="0"/>
              <w:marBottom w:val="0"/>
              <w:divBdr>
                <w:top w:val="none" w:sz="0" w:space="0" w:color="auto"/>
                <w:left w:val="none" w:sz="0" w:space="0" w:color="auto"/>
                <w:bottom w:val="none" w:sz="0" w:space="0" w:color="auto"/>
                <w:right w:val="none" w:sz="0" w:space="0" w:color="auto"/>
              </w:divBdr>
              <w:divsChild>
                <w:div w:id="1476291691">
                  <w:marLeft w:val="0"/>
                  <w:marRight w:val="0"/>
                  <w:marTop w:val="0"/>
                  <w:marBottom w:val="0"/>
                  <w:divBdr>
                    <w:top w:val="none" w:sz="0" w:space="0" w:color="auto"/>
                    <w:left w:val="none" w:sz="0" w:space="0" w:color="auto"/>
                    <w:bottom w:val="none" w:sz="0" w:space="0" w:color="auto"/>
                    <w:right w:val="none" w:sz="0" w:space="0" w:color="auto"/>
                  </w:divBdr>
                  <w:divsChild>
                    <w:div w:id="1647585151">
                      <w:marLeft w:val="0"/>
                      <w:marRight w:val="0"/>
                      <w:marTop w:val="0"/>
                      <w:marBottom w:val="0"/>
                      <w:divBdr>
                        <w:top w:val="none" w:sz="0" w:space="0" w:color="auto"/>
                        <w:left w:val="none" w:sz="0" w:space="0" w:color="auto"/>
                        <w:bottom w:val="none" w:sz="0" w:space="0" w:color="auto"/>
                        <w:right w:val="none" w:sz="0" w:space="0" w:color="auto"/>
                      </w:divBdr>
                      <w:divsChild>
                        <w:div w:id="900823228">
                          <w:marLeft w:val="0"/>
                          <w:marRight w:val="0"/>
                          <w:marTop w:val="30"/>
                          <w:marBottom w:val="0"/>
                          <w:divBdr>
                            <w:top w:val="none" w:sz="0" w:space="0" w:color="auto"/>
                            <w:left w:val="none" w:sz="0" w:space="0" w:color="auto"/>
                            <w:bottom w:val="none" w:sz="0" w:space="0" w:color="auto"/>
                            <w:right w:val="none" w:sz="0" w:space="0" w:color="auto"/>
                          </w:divBdr>
                        </w:div>
                        <w:div w:id="1363287460">
                          <w:marLeft w:val="0"/>
                          <w:marRight w:val="0"/>
                          <w:marTop w:val="150"/>
                          <w:marBottom w:val="0"/>
                          <w:divBdr>
                            <w:top w:val="none" w:sz="0" w:space="0" w:color="auto"/>
                            <w:left w:val="none" w:sz="0" w:space="0" w:color="auto"/>
                            <w:bottom w:val="none" w:sz="0" w:space="0" w:color="auto"/>
                            <w:right w:val="none" w:sz="0" w:space="0" w:color="auto"/>
                          </w:divBdr>
                        </w:div>
                        <w:div w:id="1520317403">
                          <w:marLeft w:val="0"/>
                          <w:marRight w:val="0"/>
                          <w:marTop w:val="0"/>
                          <w:marBottom w:val="0"/>
                          <w:divBdr>
                            <w:top w:val="none" w:sz="0" w:space="0" w:color="auto"/>
                            <w:left w:val="none" w:sz="0" w:space="0" w:color="auto"/>
                            <w:bottom w:val="none" w:sz="0" w:space="0" w:color="auto"/>
                            <w:right w:val="none" w:sz="0" w:space="0" w:color="auto"/>
                          </w:divBdr>
                        </w:div>
                        <w:div w:id="1612860774">
                          <w:marLeft w:val="240"/>
                          <w:marRight w:val="0"/>
                          <w:marTop w:val="15"/>
                          <w:marBottom w:val="0"/>
                          <w:divBdr>
                            <w:top w:val="none" w:sz="0" w:space="0" w:color="auto"/>
                            <w:left w:val="none" w:sz="0" w:space="0" w:color="auto"/>
                            <w:bottom w:val="none" w:sz="0" w:space="0" w:color="auto"/>
                            <w:right w:val="none" w:sz="0" w:space="0" w:color="auto"/>
                          </w:divBdr>
                        </w:div>
                        <w:div w:id="172244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5967214">
      <w:bodyDiv w:val="1"/>
      <w:marLeft w:val="120"/>
      <w:marRight w:val="120"/>
      <w:marTop w:val="0"/>
      <w:marBottom w:val="0"/>
      <w:divBdr>
        <w:top w:val="none" w:sz="0" w:space="0" w:color="auto"/>
        <w:left w:val="none" w:sz="0" w:space="0" w:color="auto"/>
        <w:bottom w:val="none" w:sz="0" w:space="0" w:color="auto"/>
        <w:right w:val="none" w:sz="0" w:space="0" w:color="auto"/>
      </w:divBdr>
      <w:divsChild>
        <w:div w:id="1553925560">
          <w:marLeft w:val="0"/>
          <w:marRight w:val="0"/>
          <w:marTop w:val="0"/>
          <w:marBottom w:val="0"/>
          <w:divBdr>
            <w:top w:val="none" w:sz="0" w:space="0" w:color="auto"/>
            <w:left w:val="none" w:sz="0" w:space="0" w:color="auto"/>
            <w:bottom w:val="none" w:sz="0" w:space="0" w:color="auto"/>
            <w:right w:val="none" w:sz="0" w:space="0" w:color="auto"/>
          </w:divBdr>
          <w:divsChild>
            <w:div w:id="184536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3034">
      <w:bodyDiv w:val="1"/>
      <w:marLeft w:val="120"/>
      <w:marRight w:val="120"/>
      <w:marTop w:val="0"/>
      <w:marBottom w:val="0"/>
      <w:divBdr>
        <w:top w:val="none" w:sz="0" w:space="0" w:color="auto"/>
        <w:left w:val="none" w:sz="0" w:space="0" w:color="auto"/>
        <w:bottom w:val="none" w:sz="0" w:space="0" w:color="auto"/>
        <w:right w:val="none" w:sz="0" w:space="0" w:color="auto"/>
      </w:divBdr>
      <w:divsChild>
        <w:div w:id="106388843">
          <w:marLeft w:val="0"/>
          <w:marRight w:val="0"/>
          <w:marTop w:val="0"/>
          <w:marBottom w:val="0"/>
          <w:divBdr>
            <w:top w:val="none" w:sz="0" w:space="0" w:color="auto"/>
            <w:left w:val="none" w:sz="0" w:space="0" w:color="auto"/>
            <w:bottom w:val="none" w:sz="0" w:space="0" w:color="auto"/>
            <w:right w:val="none" w:sz="0" w:space="0" w:color="auto"/>
          </w:divBdr>
          <w:divsChild>
            <w:div w:id="204644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96661">
      <w:bodyDiv w:val="1"/>
      <w:marLeft w:val="0"/>
      <w:marRight w:val="0"/>
      <w:marTop w:val="0"/>
      <w:marBottom w:val="0"/>
      <w:divBdr>
        <w:top w:val="none" w:sz="0" w:space="0" w:color="auto"/>
        <w:left w:val="none" w:sz="0" w:space="0" w:color="auto"/>
        <w:bottom w:val="none" w:sz="0" w:space="0" w:color="auto"/>
        <w:right w:val="none" w:sz="0" w:space="0" w:color="auto"/>
      </w:divBdr>
      <w:divsChild>
        <w:div w:id="1163929539">
          <w:marLeft w:val="0"/>
          <w:marRight w:val="0"/>
          <w:marTop w:val="0"/>
          <w:marBottom w:val="0"/>
          <w:divBdr>
            <w:top w:val="none" w:sz="0" w:space="0" w:color="auto"/>
            <w:left w:val="none" w:sz="0" w:space="0" w:color="auto"/>
            <w:bottom w:val="none" w:sz="0" w:space="0" w:color="auto"/>
            <w:right w:val="none" w:sz="0" w:space="0" w:color="auto"/>
          </w:divBdr>
          <w:divsChild>
            <w:div w:id="118961010">
              <w:marLeft w:val="0"/>
              <w:marRight w:val="0"/>
              <w:marTop w:val="0"/>
              <w:marBottom w:val="0"/>
              <w:divBdr>
                <w:top w:val="none" w:sz="0" w:space="0" w:color="auto"/>
                <w:left w:val="none" w:sz="0" w:space="0" w:color="auto"/>
                <w:bottom w:val="none" w:sz="0" w:space="0" w:color="auto"/>
                <w:right w:val="none" w:sz="0" w:space="0" w:color="auto"/>
              </w:divBdr>
              <w:divsChild>
                <w:div w:id="706295338">
                  <w:marLeft w:val="0"/>
                  <w:marRight w:val="0"/>
                  <w:marTop w:val="0"/>
                  <w:marBottom w:val="0"/>
                  <w:divBdr>
                    <w:top w:val="none" w:sz="0" w:space="0" w:color="auto"/>
                    <w:left w:val="none" w:sz="0" w:space="0" w:color="auto"/>
                    <w:bottom w:val="none" w:sz="0" w:space="0" w:color="auto"/>
                    <w:right w:val="none" w:sz="0" w:space="0" w:color="auto"/>
                  </w:divBdr>
                  <w:divsChild>
                    <w:div w:id="401830160">
                      <w:marLeft w:val="0"/>
                      <w:marRight w:val="0"/>
                      <w:marTop w:val="0"/>
                      <w:marBottom w:val="0"/>
                      <w:divBdr>
                        <w:top w:val="none" w:sz="0" w:space="0" w:color="auto"/>
                        <w:left w:val="none" w:sz="0" w:space="0" w:color="auto"/>
                        <w:bottom w:val="none" w:sz="0" w:space="0" w:color="auto"/>
                        <w:right w:val="none" w:sz="0" w:space="0" w:color="auto"/>
                      </w:divBdr>
                      <w:divsChild>
                        <w:div w:id="1315601360">
                          <w:marLeft w:val="0"/>
                          <w:marRight w:val="0"/>
                          <w:marTop w:val="0"/>
                          <w:marBottom w:val="0"/>
                          <w:divBdr>
                            <w:top w:val="none" w:sz="0" w:space="0" w:color="auto"/>
                            <w:left w:val="none" w:sz="0" w:space="0" w:color="auto"/>
                            <w:bottom w:val="none" w:sz="0" w:space="0" w:color="auto"/>
                            <w:right w:val="none" w:sz="0" w:space="0" w:color="auto"/>
                          </w:divBdr>
                          <w:divsChild>
                            <w:div w:id="385639336">
                              <w:marLeft w:val="0"/>
                              <w:marRight w:val="0"/>
                              <w:marTop w:val="0"/>
                              <w:marBottom w:val="0"/>
                              <w:divBdr>
                                <w:top w:val="none" w:sz="0" w:space="0" w:color="auto"/>
                                <w:left w:val="none" w:sz="0" w:space="0" w:color="auto"/>
                                <w:bottom w:val="none" w:sz="0" w:space="0" w:color="auto"/>
                                <w:right w:val="none" w:sz="0" w:space="0" w:color="auto"/>
                              </w:divBdr>
                              <w:divsChild>
                                <w:div w:id="1776174626">
                                  <w:marLeft w:val="0"/>
                                  <w:marRight w:val="0"/>
                                  <w:marTop w:val="0"/>
                                  <w:marBottom w:val="0"/>
                                  <w:divBdr>
                                    <w:top w:val="none" w:sz="0" w:space="0" w:color="auto"/>
                                    <w:left w:val="none" w:sz="0" w:space="0" w:color="auto"/>
                                    <w:bottom w:val="none" w:sz="0" w:space="0" w:color="auto"/>
                                    <w:right w:val="none" w:sz="0" w:space="0" w:color="auto"/>
                                  </w:divBdr>
                                  <w:divsChild>
                                    <w:div w:id="1159539861">
                                      <w:marLeft w:val="0"/>
                                      <w:marRight w:val="0"/>
                                      <w:marTop w:val="0"/>
                                      <w:marBottom w:val="0"/>
                                      <w:divBdr>
                                        <w:top w:val="none" w:sz="0" w:space="0" w:color="auto"/>
                                        <w:left w:val="none" w:sz="0" w:space="0" w:color="auto"/>
                                        <w:bottom w:val="none" w:sz="0" w:space="0" w:color="auto"/>
                                        <w:right w:val="none" w:sz="0" w:space="0" w:color="auto"/>
                                      </w:divBdr>
                                      <w:divsChild>
                                        <w:div w:id="15133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 w:id="2059671317">
      <w:bodyDiv w:val="1"/>
      <w:marLeft w:val="120"/>
      <w:marRight w:val="120"/>
      <w:marTop w:val="0"/>
      <w:marBottom w:val="0"/>
      <w:divBdr>
        <w:top w:val="none" w:sz="0" w:space="0" w:color="auto"/>
        <w:left w:val="none" w:sz="0" w:space="0" w:color="auto"/>
        <w:bottom w:val="none" w:sz="0" w:space="0" w:color="auto"/>
        <w:right w:val="none" w:sz="0" w:space="0" w:color="auto"/>
      </w:divBdr>
      <w:divsChild>
        <w:div w:id="426538702">
          <w:marLeft w:val="0"/>
          <w:marRight w:val="0"/>
          <w:marTop w:val="0"/>
          <w:marBottom w:val="0"/>
          <w:divBdr>
            <w:top w:val="none" w:sz="0" w:space="0" w:color="auto"/>
            <w:left w:val="none" w:sz="0" w:space="0" w:color="auto"/>
            <w:bottom w:val="none" w:sz="0" w:space="0" w:color="auto"/>
            <w:right w:val="none" w:sz="0" w:space="0" w:color="auto"/>
          </w:divBdr>
          <w:divsChild>
            <w:div w:id="214034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68845">
      <w:bodyDiv w:val="1"/>
      <w:marLeft w:val="120"/>
      <w:marRight w:val="120"/>
      <w:marTop w:val="0"/>
      <w:marBottom w:val="0"/>
      <w:divBdr>
        <w:top w:val="none" w:sz="0" w:space="0" w:color="auto"/>
        <w:left w:val="none" w:sz="0" w:space="0" w:color="auto"/>
        <w:bottom w:val="none" w:sz="0" w:space="0" w:color="auto"/>
        <w:right w:val="none" w:sz="0" w:space="0" w:color="auto"/>
      </w:divBdr>
      <w:divsChild>
        <w:div w:id="1302812041">
          <w:marLeft w:val="0"/>
          <w:marRight w:val="0"/>
          <w:marTop w:val="0"/>
          <w:marBottom w:val="0"/>
          <w:divBdr>
            <w:top w:val="none" w:sz="0" w:space="0" w:color="auto"/>
            <w:left w:val="none" w:sz="0" w:space="0" w:color="auto"/>
            <w:bottom w:val="none" w:sz="0" w:space="0" w:color="auto"/>
            <w:right w:val="none" w:sz="0" w:space="0" w:color="auto"/>
          </w:divBdr>
          <w:divsChild>
            <w:div w:id="397636932">
              <w:marLeft w:val="0"/>
              <w:marRight w:val="0"/>
              <w:marTop w:val="0"/>
              <w:marBottom w:val="0"/>
              <w:divBdr>
                <w:top w:val="none" w:sz="0" w:space="0" w:color="auto"/>
                <w:left w:val="none" w:sz="0" w:space="0" w:color="auto"/>
                <w:bottom w:val="none" w:sz="0" w:space="0" w:color="auto"/>
                <w:right w:val="none" w:sz="0" w:space="0" w:color="auto"/>
              </w:divBdr>
              <w:divsChild>
                <w:div w:id="2015953277">
                  <w:marLeft w:val="0"/>
                  <w:marRight w:val="0"/>
                  <w:marTop w:val="0"/>
                  <w:marBottom w:val="0"/>
                  <w:divBdr>
                    <w:top w:val="none" w:sz="0" w:space="0" w:color="auto"/>
                    <w:left w:val="none" w:sz="0" w:space="0" w:color="auto"/>
                    <w:bottom w:val="none" w:sz="0" w:space="0" w:color="auto"/>
                    <w:right w:val="none" w:sz="0" w:space="0" w:color="auto"/>
                  </w:divBdr>
                  <w:divsChild>
                    <w:div w:id="1381634589">
                      <w:marLeft w:val="0"/>
                      <w:marRight w:val="0"/>
                      <w:marTop w:val="0"/>
                      <w:marBottom w:val="0"/>
                      <w:divBdr>
                        <w:top w:val="none" w:sz="0" w:space="0" w:color="auto"/>
                        <w:left w:val="none" w:sz="0" w:space="0" w:color="auto"/>
                        <w:bottom w:val="none" w:sz="0" w:space="0" w:color="auto"/>
                        <w:right w:val="none" w:sz="0" w:space="0" w:color="auto"/>
                      </w:divBdr>
                      <w:divsChild>
                        <w:div w:id="539051028">
                          <w:marLeft w:val="0"/>
                          <w:marRight w:val="0"/>
                          <w:marTop w:val="30"/>
                          <w:marBottom w:val="0"/>
                          <w:divBdr>
                            <w:top w:val="none" w:sz="0" w:space="0" w:color="auto"/>
                            <w:left w:val="none" w:sz="0" w:space="0" w:color="auto"/>
                            <w:bottom w:val="none" w:sz="0" w:space="0" w:color="auto"/>
                            <w:right w:val="none" w:sz="0" w:space="0" w:color="auto"/>
                          </w:divBdr>
                        </w:div>
                        <w:div w:id="905804800">
                          <w:marLeft w:val="240"/>
                          <w:marRight w:val="0"/>
                          <w:marTop w:val="15"/>
                          <w:marBottom w:val="0"/>
                          <w:divBdr>
                            <w:top w:val="none" w:sz="0" w:space="0" w:color="auto"/>
                            <w:left w:val="none" w:sz="0" w:space="0" w:color="auto"/>
                            <w:bottom w:val="none" w:sz="0" w:space="0" w:color="auto"/>
                            <w:right w:val="none" w:sz="0" w:space="0" w:color="auto"/>
                          </w:divBdr>
                        </w:div>
                        <w:div w:id="1146125348">
                          <w:marLeft w:val="0"/>
                          <w:marRight w:val="0"/>
                          <w:marTop w:val="150"/>
                          <w:marBottom w:val="0"/>
                          <w:divBdr>
                            <w:top w:val="none" w:sz="0" w:space="0" w:color="auto"/>
                            <w:left w:val="none" w:sz="0" w:space="0" w:color="auto"/>
                            <w:bottom w:val="none" w:sz="0" w:space="0" w:color="auto"/>
                            <w:right w:val="none" w:sz="0" w:space="0" w:color="auto"/>
                          </w:divBdr>
                        </w:div>
                        <w:div w:id="1682706681">
                          <w:marLeft w:val="0"/>
                          <w:marRight w:val="0"/>
                          <w:marTop w:val="0"/>
                          <w:marBottom w:val="0"/>
                          <w:divBdr>
                            <w:top w:val="none" w:sz="0" w:space="0" w:color="auto"/>
                            <w:left w:val="none" w:sz="0" w:space="0" w:color="auto"/>
                            <w:bottom w:val="none" w:sz="0" w:space="0" w:color="auto"/>
                            <w:right w:val="none" w:sz="0" w:space="0" w:color="auto"/>
                          </w:divBdr>
                        </w:div>
                        <w:div w:id="207658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195760">
      <w:bodyDiv w:val="1"/>
      <w:marLeft w:val="120"/>
      <w:marRight w:val="120"/>
      <w:marTop w:val="0"/>
      <w:marBottom w:val="0"/>
      <w:divBdr>
        <w:top w:val="none" w:sz="0" w:space="0" w:color="auto"/>
        <w:left w:val="none" w:sz="0" w:space="0" w:color="auto"/>
        <w:bottom w:val="none" w:sz="0" w:space="0" w:color="auto"/>
        <w:right w:val="none" w:sz="0" w:space="0" w:color="auto"/>
      </w:divBdr>
      <w:divsChild>
        <w:div w:id="1577014821">
          <w:marLeft w:val="0"/>
          <w:marRight w:val="0"/>
          <w:marTop w:val="0"/>
          <w:marBottom w:val="0"/>
          <w:divBdr>
            <w:top w:val="none" w:sz="0" w:space="0" w:color="auto"/>
            <w:left w:val="none" w:sz="0" w:space="0" w:color="auto"/>
            <w:bottom w:val="none" w:sz="0" w:space="0" w:color="auto"/>
            <w:right w:val="none" w:sz="0" w:space="0" w:color="auto"/>
          </w:divBdr>
          <w:divsChild>
            <w:div w:id="59829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amazon.co.uk/s/ref=ntt_athr_dp_sr_3?_encoding=UTF8&amp;field-author=Samantha%20Ellsmore&amp;search-alias=books-uk&amp;sort=relevancerank" TargetMode="External"/><Relationship Id="rId117" Type="http://schemas.openxmlformats.org/officeDocument/2006/relationships/hyperlink" Target="http://www.historytoday.com/taxonomy/term/14771" TargetMode="External"/><Relationship Id="rId21" Type="http://schemas.openxmlformats.org/officeDocument/2006/relationships/hyperlink" Target="http://www.amazon.co.uk/Nicholas-Fellows/e/B001HPX428/ref=ntt_athr_dp_pel_1" TargetMode="External"/><Relationship Id="rId42" Type="http://schemas.openxmlformats.org/officeDocument/2006/relationships/hyperlink" Target="http://www.amazon.co.uk/s/ref=ntt_athr_dp_sr_1?_encoding=UTF8&amp;field-author=Felicity%20Heal&amp;search-alias=books-uk&amp;sort=relevancerank" TargetMode="External"/><Relationship Id="rId47" Type="http://schemas.openxmlformats.org/officeDocument/2006/relationships/hyperlink" Target="http://www.amazon.co.uk/Richard-Rex/e/B001H6OI9A/ref=ntt_athr_dp_pel_1" TargetMode="External"/><Relationship Id="rId63" Type="http://schemas.openxmlformats.org/officeDocument/2006/relationships/hyperlink" Target="http://www.historytoday.com/taxonomy/term/14779" TargetMode="External"/><Relationship Id="rId68" Type="http://schemas.openxmlformats.org/officeDocument/2006/relationships/hyperlink" Target="http://www.bbc.co.uk/history/british/tudors/" TargetMode="External"/><Relationship Id="rId84" Type="http://schemas.openxmlformats.org/officeDocument/2006/relationships/hyperlink" Target="http://www.amazon.co.uk/Keith-Wrightson/e/B001HOMRV8/ref=ntt_athr_dp_pel_1" TargetMode="External"/><Relationship Id="rId89" Type="http://schemas.openxmlformats.org/officeDocument/2006/relationships/hyperlink" Target="http://www.historytoday.com/paul-slack/poverty-elizabethan-england" TargetMode="External"/><Relationship Id="rId112" Type="http://schemas.openxmlformats.org/officeDocument/2006/relationships/hyperlink" Target="http://www.historytoday.com/taxonomy/term/14777" TargetMode="External"/><Relationship Id="rId133" Type="http://schemas.openxmlformats.org/officeDocument/2006/relationships/hyperlink" Target="http://www.historytoday.com/taxonomy/term/14758" TargetMode="External"/><Relationship Id="rId138" Type="http://schemas.openxmlformats.org/officeDocument/2006/relationships/hyperlink" Target="http://www.dutchrevolt.leiden.edu/english/sources/Pages/default.aspx" TargetMode="External"/><Relationship Id="rId16" Type="http://schemas.openxmlformats.org/officeDocument/2006/relationships/header" Target="header5.xml"/><Relationship Id="rId107" Type="http://schemas.openxmlformats.org/officeDocument/2006/relationships/hyperlink" Target="http://www.amazon.co.uk/s/ref=ntt_athr_dp_sr_1?_encoding=UTF8&amp;field-author=Roland%20H.%20Bainton&amp;search-alias=books-uk&amp;sort=relevancerank" TargetMode="External"/><Relationship Id="rId11" Type="http://schemas.openxmlformats.org/officeDocument/2006/relationships/endnotes" Target="endnotes.xml"/><Relationship Id="rId32" Type="http://schemas.openxmlformats.org/officeDocument/2006/relationships/hyperlink" Target="http://www.amazon.co.uk/Derrick-Murphy/e/B0034Q33UG/ref=ntt_athr_dp_pel_1" TargetMode="External"/><Relationship Id="rId37" Type="http://schemas.openxmlformats.org/officeDocument/2006/relationships/hyperlink" Target="http://www.amazon.co.uk/s/ref=ntt_athr_dp_sr_1?_encoding=UTF8&amp;field-author=Mr%20William%20Simpson&amp;search-alias=books-uk&amp;sort=relevancerank" TargetMode="External"/><Relationship Id="rId53" Type="http://schemas.openxmlformats.org/officeDocument/2006/relationships/hyperlink" Target="http://www.amazon.co.uk/s/ref=ntt_athr_dp_sr_1?_encoding=UTF8&amp;field-author=Richard%20Rex&amp;search-alias=books-uk&amp;sort=relevancerank" TargetMode="External"/><Relationship Id="rId58" Type="http://schemas.openxmlformats.org/officeDocument/2006/relationships/hyperlink" Target="http://www.historytoday.com/taxonomy/term/83" TargetMode="External"/><Relationship Id="rId74" Type="http://schemas.openxmlformats.org/officeDocument/2006/relationships/hyperlink" Target="http://www.amazon.co.uk/A.L.-Beier/e/B001HPR76W/ref=ntt_athr_dp_pel_1" TargetMode="External"/><Relationship Id="rId79" Type="http://schemas.openxmlformats.org/officeDocument/2006/relationships/hyperlink" Target="http://www.amazon.co.uk/s/ref=ntt_athr_dp_sr_1?_encoding=UTF8&amp;field-author=John%20F.%20Pound&amp;search-alias=books-uk&amp;sort=relevancerank" TargetMode="External"/><Relationship Id="rId102" Type="http://schemas.openxmlformats.org/officeDocument/2006/relationships/hyperlink" Target="http://www.amazon.co.uk/A.G.-Dickens/e/B001HPXKYA/ref=ntt_athr_dp_pel_1" TargetMode="External"/><Relationship Id="rId123" Type="http://schemas.openxmlformats.org/officeDocument/2006/relationships/footer" Target="footer5.xml"/><Relationship Id="rId128" Type="http://schemas.openxmlformats.org/officeDocument/2006/relationships/hyperlink" Target="http://www.amazon.co.uk/s/ref=ntt_athr_dp_sr_1?_encoding=UTF8&amp;field-author=Lisa%20Jardine&amp;search-alias=books-uk&amp;sort=relevancerank" TargetMode="External"/><Relationship Id="rId5" Type="http://schemas.openxmlformats.org/officeDocument/2006/relationships/customXml" Target="../customXml/item4.xml"/><Relationship Id="rId90" Type="http://schemas.openxmlformats.org/officeDocument/2006/relationships/hyperlink" Target="http://www.historytoday.com/re-foster/conflicts-and-loyalties-parliaments-elizabeth-i" TargetMode="External"/><Relationship Id="rId95" Type="http://schemas.openxmlformats.org/officeDocument/2006/relationships/hyperlink" Target="http://www.history.org.uk/podcasts/" TargetMode="External"/><Relationship Id="rId22" Type="http://schemas.openxmlformats.org/officeDocument/2006/relationships/hyperlink" Target="http://www.amazon.co.uk/s/ref=ntt_athr_dp_sr_1?_encoding=UTF8&amp;field-author=Nigel%20Heard&amp;search-alias=books-uk&amp;sort=relevancerank" TargetMode="External"/><Relationship Id="rId27" Type="http://schemas.openxmlformats.org/officeDocument/2006/relationships/hyperlink" Target="http://www.amazon.co.uk/Barbara-Mervyn/e/B0034Q8X56/ref=ntt_athr_dp_pel_1" TargetMode="External"/><Relationship Id="rId43" Type="http://schemas.openxmlformats.org/officeDocument/2006/relationships/hyperlink" Target="http://www.amazon.co.uk/s/ref=ntt_athr_dp_sr_2?_encoding=UTF8&amp;field-author=Rosemary%20O%27Day&amp;search-alias=books-uk&amp;sort=relevancerank" TargetMode="External"/><Relationship Id="rId48" Type="http://schemas.openxmlformats.org/officeDocument/2006/relationships/hyperlink" Target="http://www.amazon.co.uk/W.-J.-Sheils/e/B001H9TASG/ref=ntt_athr_dp_pel_1" TargetMode="External"/><Relationship Id="rId64" Type="http://schemas.openxmlformats.org/officeDocument/2006/relationships/hyperlink" Target="http://www.historytoday.com/john-matusiak/mid-tudor-england-years-trauma-and-survival" TargetMode="External"/><Relationship Id="rId69" Type="http://schemas.openxmlformats.org/officeDocument/2006/relationships/hyperlink" Target="http://www.historylearningsite.co.uk/tudor_england.htm" TargetMode="External"/><Relationship Id="rId113" Type="http://schemas.openxmlformats.org/officeDocument/2006/relationships/hyperlink" Target="http://www.historytoday.com/michael-mullett/martin-luther-ninety-five-theses" TargetMode="External"/><Relationship Id="rId118" Type="http://schemas.openxmlformats.org/officeDocument/2006/relationships/hyperlink" Target="http://www.historytoday.com/alex-barker/charles-v-defeats-german-protestants-battle-muhlberg" TargetMode="External"/><Relationship Id="rId134" Type="http://schemas.openxmlformats.org/officeDocument/2006/relationships/hyperlink" Target="http://www.historytoday.com/taxonomy/term/1670" TargetMode="External"/><Relationship Id="rId13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amazon.co.uk/Christopher-Haigh/e/B001HMTNN0/ref=ntt_athr_dp_pel_1" TargetMode="External"/><Relationship Id="rId72" Type="http://schemas.openxmlformats.org/officeDocument/2006/relationships/hyperlink" Target="http://www.history.org.uk/podcasts/" TargetMode="External"/><Relationship Id="rId80" Type="http://schemas.openxmlformats.org/officeDocument/2006/relationships/hyperlink" Target="http://www.amazon.co.uk/Conrad-Russell/e/B001HP1Q1E/ref=ntt_athr_dp_pel_1" TargetMode="External"/><Relationship Id="rId85" Type="http://schemas.openxmlformats.org/officeDocument/2006/relationships/hyperlink" Target="http://www.historytoday.com/taxonomy/term/14778" TargetMode="External"/><Relationship Id="rId93" Type="http://schemas.openxmlformats.org/officeDocument/2006/relationships/hyperlink" Target="http://www.historytoday.com/simon-adams/succession-and-foreign-policy" TargetMode="External"/><Relationship Id="rId98" Type="http://schemas.openxmlformats.org/officeDocument/2006/relationships/footer" Target="footer3.xml"/><Relationship Id="rId121" Type="http://schemas.openxmlformats.org/officeDocument/2006/relationships/header" Target="header9.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amazon.co.uk/David-Rogerson/e/B0034PH1P0/ref=ntt_athr_dp_pel_2" TargetMode="External"/><Relationship Id="rId33" Type="http://schemas.openxmlformats.org/officeDocument/2006/relationships/hyperlink" Target="http://www.amazon.co.uk/s/ref=ntt_athr_dp_sr_2?_encoding=UTF8&amp;field-author=Elizabeth%20Sparey&amp;search-alias=books-uk&amp;sort=relevancerank" TargetMode="External"/><Relationship Id="rId38" Type="http://schemas.openxmlformats.org/officeDocument/2006/relationships/hyperlink" Target="http://www.amazon.co.uk/John-Warren/e/B001HP0NV8/ref=ntt_athr_dp_pel_1" TargetMode="External"/><Relationship Id="rId46" Type="http://schemas.openxmlformats.org/officeDocument/2006/relationships/hyperlink" Target="http://www.amazon.co.uk/s/ref=ntt_athr_dp_sr_1?_encoding=UTF8&amp;field-author=David%20G%20Newcombe&amp;search-alias=books-uk&amp;sort=relevancerank" TargetMode="External"/><Relationship Id="rId59" Type="http://schemas.openxmlformats.org/officeDocument/2006/relationships/hyperlink" Target="http://www.historytoday.com/taxonomy/term/14782" TargetMode="External"/><Relationship Id="rId67" Type="http://schemas.openxmlformats.org/officeDocument/2006/relationships/hyperlink" Target="http://www.historytoday.com/r-e-foster/majesty-through-magistracy-maintaining-order-tudor-england" TargetMode="External"/><Relationship Id="rId103" Type="http://schemas.openxmlformats.org/officeDocument/2006/relationships/hyperlink" Target="http://www.amazon.co.uk/Peter-Marshall/e/B001H6V17M/ref=ntt_athr_dp_pel_1" TargetMode="External"/><Relationship Id="rId108" Type="http://schemas.openxmlformats.org/officeDocument/2006/relationships/hyperlink" Target="http://www.amazon.co.uk/Scott-H.-Hendrix/e/B001JOSEO0/ref=ntt_athr_dp_pel_1" TargetMode="External"/><Relationship Id="rId116" Type="http://schemas.openxmlformats.org/officeDocument/2006/relationships/hyperlink" Target="http://www.historytoday.com/taxonomy/term/657" TargetMode="External"/><Relationship Id="rId124" Type="http://schemas.openxmlformats.org/officeDocument/2006/relationships/footer" Target="footer6.xml"/><Relationship Id="rId129" Type="http://schemas.openxmlformats.org/officeDocument/2006/relationships/hyperlink" Target="http://www.historytoday.com/taxonomy/term/422" TargetMode="External"/><Relationship Id="rId137" Type="http://schemas.openxmlformats.org/officeDocument/2006/relationships/hyperlink" Target="http://www.historytoday.com/graham-darby/dutch-revolt" TargetMode="External"/><Relationship Id="rId20" Type="http://schemas.openxmlformats.org/officeDocument/2006/relationships/hyperlink" Target="http://www.amazon.co.uk/s/ref=ntt_athr_dp_sr_1?_encoding=UTF8&amp;field-author=G.R.%20Elton&amp;search-alias=books-uk&amp;sort=relevancerank" TargetMode="External"/><Relationship Id="rId41" Type="http://schemas.openxmlformats.org/officeDocument/2006/relationships/hyperlink" Target="http://www.amazon.co.uk/Christopher-Harper-Bill/e/B001HOFP9O/ref=ntt_athr_dp_pel_1" TargetMode="External"/><Relationship Id="rId54" Type="http://schemas.openxmlformats.org/officeDocument/2006/relationships/hyperlink" Target="http://www.amazon.co.uk/s/ref=ntt_athr_dp_sr_1?_encoding=UTF8&amp;field-author=Lucy%20Wooding&amp;search-alias=books-uk&amp;sort=relevancerank" TargetMode="External"/><Relationship Id="rId62" Type="http://schemas.openxmlformats.org/officeDocument/2006/relationships/hyperlink" Target="http://www.historytoday.com/taxonomy/term/83" TargetMode="External"/><Relationship Id="rId70" Type="http://schemas.openxmlformats.org/officeDocument/2006/relationships/hyperlink" Target="http://spartacus-educational.com/Tudors.htm?menu=industry" TargetMode="External"/><Relationship Id="rId75" Type="http://schemas.openxmlformats.org/officeDocument/2006/relationships/hyperlink" Target="http://www.amazon.co.uk/Susan-Doran/e/B001H6J0RU/ref=ntt_athr_dp_pel_1" TargetMode="External"/><Relationship Id="rId83" Type="http://schemas.openxmlformats.org/officeDocument/2006/relationships/hyperlink" Target="http://www.amazon.co.uk/Keith-Wrightson/e/B001HOMRV8/ref=ntt_athr_dp_pel_1" TargetMode="External"/><Relationship Id="rId88" Type="http://schemas.openxmlformats.org/officeDocument/2006/relationships/hyperlink" Target="http://www.historytoday.com/taxonomy/term/14758" TargetMode="External"/><Relationship Id="rId91" Type="http://schemas.openxmlformats.org/officeDocument/2006/relationships/hyperlink" Target="http://www.historytoday.com/taxonomy/term/712" TargetMode="External"/><Relationship Id="rId96" Type="http://schemas.openxmlformats.org/officeDocument/2006/relationships/header" Target="header7.xml"/><Relationship Id="rId111" Type="http://schemas.openxmlformats.org/officeDocument/2006/relationships/hyperlink" Target="http://www.historytoday.com/taxonomy/term/83" TargetMode="External"/><Relationship Id="rId132" Type="http://schemas.openxmlformats.org/officeDocument/2006/relationships/hyperlink" Target="http://www.historytoday.com/taxonomy/term/30976" TargetMode="External"/><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http://www.amazon.co.uk/Roger-Turvey/e/B001HP873O/ref=ntt_athr_dp_pel_2" TargetMode="External"/><Relationship Id="rId28" Type="http://schemas.openxmlformats.org/officeDocument/2006/relationships/hyperlink" Target="http://www.amazon.co.uk/s/ref=ntt_athr_dp_sr_1?_encoding=UTF8&amp;field-author=Derrick%20Murphy&amp;search-alias=books-uk&amp;sort=relevancerank" TargetMode="External"/><Relationship Id="rId36" Type="http://schemas.openxmlformats.org/officeDocument/2006/relationships/hyperlink" Target="http://www.amazon.co.uk/Roger-Turvey/e/B001HP873O/ref=ntt_athr_dp_pel_2" TargetMode="External"/><Relationship Id="rId49" Type="http://schemas.openxmlformats.org/officeDocument/2006/relationships/hyperlink" Target="http://www.amazon.co.uk/Peter-Servini/e/B001KDFA42/ref=ntt_athr_dp_pel_1" TargetMode="External"/><Relationship Id="rId57" Type="http://schemas.openxmlformats.org/officeDocument/2006/relationships/hyperlink" Target="http://www.historytoday.com/taxonomy/term/1122" TargetMode="External"/><Relationship Id="rId106" Type="http://schemas.openxmlformats.org/officeDocument/2006/relationships/hyperlink" Target="http://www.amazon.co.uk/s/ref=ntt_athr_dp_sr_2?_encoding=UTF8&amp;field-author=Dr%20C.%20Scott%20Dixon&amp;search-alias=books-uk&amp;sort=relevancerank" TargetMode="External"/><Relationship Id="rId114" Type="http://schemas.openxmlformats.org/officeDocument/2006/relationships/hyperlink" Target="http://www.historytoday.com/michael-mullett/luther-conservative-or-revolutionary" TargetMode="External"/><Relationship Id="rId119" Type="http://schemas.openxmlformats.org/officeDocument/2006/relationships/hyperlink" Target="http://www.fordham.edu/halsall/sbook1y.asp" TargetMode="External"/><Relationship Id="rId127" Type="http://schemas.openxmlformats.org/officeDocument/2006/relationships/hyperlink" Target="http://www.amazon.co.uk/s/ref=ntt_athr_dp_sr_1?_encoding=UTF8&amp;field-author=Jonathan%20Israel&amp;search-alias=books-uk&amp;sort=relevancerank" TargetMode="External"/><Relationship Id="rId10" Type="http://schemas.openxmlformats.org/officeDocument/2006/relationships/footnotes" Target="footnotes.xml"/><Relationship Id="rId31" Type="http://schemas.openxmlformats.org/officeDocument/2006/relationships/hyperlink" Target="http://www.amazon.co.uk/s/ref=ntt_athr_dp_sr_4?_encoding=UTF8&amp;field-author=Patrick%20Walsh-Atkins&amp;search-alias=books-uk&amp;sort=relevancerank" TargetMode="External"/><Relationship Id="rId44" Type="http://schemas.openxmlformats.org/officeDocument/2006/relationships/hyperlink" Target="http://www.amazon.co.uk/s/ref=ntt_athr_dp_sr_1?_encoding=UTF8&amp;field-author=Diarmaid%20(Editor)%20MacCulloch&amp;search-alias=books-uk&amp;sort=relevancerank" TargetMode="External"/><Relationship Id="rId52" Type="http://schemas.openxmlformats.org/officeDocument/2006/relationships/hyperlink" Target="http://www.amazon.co.uk/s/ref=ntt_athr_dp_sr_2?_encoding=UTF8&amp;field-author=Wallace%20MacCaffrey&amp;search-alias=books-uk&amp;sort=relevancerank" TargetMode="External"/><Relationship Id="rId60" Type="http://schemas.openxmlformats.org/officeDocument/2006/relationships/hyperlink" Target="http://www.historytoday.com/lucy-wooding/henry-viii-and-religion" TargetMode="External"/><Relationship Id="rId65" Type="http://schemas.openxmlformats.org/officeDocument/2006/relationships/hyperlink" Target="http://www.historytoday.com/taxonomy/term/26901" TargetMode="External"/><Relationship Id="rId73" Type="http://schemas.openxmlformats.org/officeDocument/2006/relationships/hyperlink" Target="http://www.channel4.com/programmes/monarchy/4od" TargetMode="External"/><Relationship Id="rId78" Type="http://schemas.openxmlformats.org/officeDocument/2006/relationships/hyperlink" Target="http://www.amazon.co.uk/John-Guy/e/B001KMGG2S/ref=ntt_athr_dp_pel_1" TargetMode="External"/><Relationship Id="rId81" Type="http://schemas.openxmlformats.org/officeDocument/2006/relationships/hyperlink" Target="http://www.amazon.co.uk/J.-A.-Sharpe/e/B001ITTSRI/ref=ntt_athr_dp_pel_1" TargetMode="External"/><Relationship Id="rId86" Type="http://schemas.openxmlformats.org/officeDocument/2006/relationships/hyperlink" Target="http://www.historytoday.com/will-saunders/faction-reign-elizabeth-i" TargetMode="External"/><Relationship Id="rId94" Type="http://schemas.openxmlformats.org/officeDocument/2006/relationships/hyperlink" Target="http://www.history.org.uk/podcasts/" TargetMode="External"/><Relationship Id="rId99" Type="http://schemas.openxmlformats.org/officeDocument/2006/relationships/footer" Target="footer4.xml"/><Relationship Id="rId101" Type="http://schemas.openxmlformats.org/officeDocument/2006/relationships/hyperlink" Target="http://www.amazon.co.uk/Euan-Cameron/e/B001IXNT5G/ref=ntt_athr_dp_pel_1" TargetMode="External"/><Relationship Id="rId122" Type="http://schemas.openxmlformats.org/officeDocument/2006/relationships/header" Target="header10.xml"/><Relationship Id="rId130" Type="http://schemas.openxmlformats.org/officeDocument/2006/relationships/hyperlink" Target="http://www.historytoday.com/taxonomy/term/14779" TargetMode="External"/><Relationship Id="rId135" Type="http://schemas.openxmlformats.org/officeDocument/2006/relationships/hyperlink" Target="http://www.historytoday.com/taxonomy/term/83"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1.xml"/><Relationship Id="rId39" Type="http://schemas.openxmlformats.org/officeDocument/2006/relationships/hyperlink" Target="http://www.amazon.co.uk/Stephen-J.-Lee/e/B001HMU13Q/ref=ntt_athr_dp_pel_1" TargetMode="External"/><Relationship Id="rId109" Type="http://schemas.openxmlformats.org/officeDocument/2006/relationships/hyperlink" Target="http://www.amazon.co.uk/s/ref=ntt_athr_dp_sr_1?_encoding=UTF8&amp;field-author=Michael%20Mullett&amp;search-alias=books-uk&amp;sort=relevancerank" TargetMode="External"/><Relationship Id="rId34" Type="http://schemas.openxmlformats.org/officeDocument/2006/relationships/hyperlink" Target="http://www.amazon.co.uk/s/ref=ntt_athr_dp_sr_3?_encoding=UTF8&amp;field-author=Irene%20Carrier&amp;search-alias=books-uk&amp;sort=relevancerank" TargetMode="External"/><Relationship Id="rId50" Type="http://schemas.openxmlformats.org/officeDocument/2006/relationships/hyperlink" Target="http://www.amazon.co.uk/s/ref=ntt_athr_dp_sr_1?_encoding=UTF8&amp;field-author=Nicholas%20Fellows&amp;search-alias=books-uk&amp;sort=relevancerank" TargetMode="External"/><Relationship Id="rId55" Type="http://schemas.openxmlformats.org/officeDocument/2006/relationships/hyperlink" Target="http://www.historytoday.com/taxonomy/term/276" TargetMode="External"/><Relationship Id="rId76" Type="http://schemas.openxmlformats.org/officeDocument/2006/relationships/hyperlink" Target="http://www.amazon.co.uk/Michael-A.R.-Graves/e/B001HPV4L6/ref=ntt_athr_dp_pel_1" TargetMode="External"/><Relationship Id="rId97" Type="http://schemas.openxmlformats.org/officeDocument/2006/relationships/header" Target="header8.xml"/><Relationship Id="rId104" Type="http://schemas.openxmlformats.org/officeDocument/2006/relationships/hyperlink" Target="http://www.amazon.co.uk/s/ref=ntt_athr_dp_sr_1?_encoding=UTF8&amp;field-author=C.%20Scott%20Dixon&amp;search-alias=books-uk&amp;sort=relevancerank" TargetMode="External"/><Relationship Id="rId120" Type="http://schemas.openxmlformats.org/officeDocument/2006/relationships/hyperlink" Target="http://www.history.org.uk/resources/student_resource_3170_108.html" TargetMode="External"/><Relationship Id="rId125" Type="http://schemas.openxmlformats.org/officeDocument/2006/relationships/hyperlink" Target="http://www.amazon.co.uk/s/ref=ntt_athr_dp_sr_1?_encoding=UTF8&amp;field-author=Alastair%20Duke&amp;search-alias=books-uk&amp;sort=relevancerank" TargetMode="External"/><Relationship Id="rId7" Type="http://schemas.openxmlformats.org/officeDocument/2006/relationships/styles" Target="styles.xml"/><Relationship Id="rId71" Type="http://schemas.openxmlformats.org/officeDocument/2006/relationships/hyperlink" Target="http://www.history.org.uk/podcasts/" TargetMode="External"/><Relationship Id="rId92" Type="http://schemas.openxmlformats.org/officeDocument/2006/relationships/hyperlink" Target="http://www.historytoday.com/taxonomy/term/14777" TargetMode="External"/><Relationship Id="rId2" Type="http://schemas.openxmlformats.org/officeDocument/2006/relationships/customXml" Target="../customXml/item1.xml"/><Relationship Id="rId29" Type="http://schemas.openxmlformats.org/officeDocument/2006/relationships/hyperlink" Target="http://www.amazon.co.uk/s/ref=ntt_athr_dp_sr_2?_encoding=UTF8&amp;field-author=Allan%20Keen&amp;search-alias=books-uk&amp;sort=relevancerank" TargetMode="External"/><Relationship Id="rId24" Type="http://schemas.openxmlformats.org/officeDocument/2006/relationships/hyperlink" Target="http://www.amazon.co.uk/s/ref=ntt_athr_dp_sr_1?_encoding=UTF8&amp;field-author=David%20Hudson&amp;search-alias=books-uk&amp;sort=relevancerank" TargetMode="External"/><Relationship Id="rId40" Type="http://schemas.openxmlformats.org/officeDocument/2006/relationships/hyperlink" Target="http://www.amazon.co.uk/Andrew-Foster/e/B001KE0QIQ/ref=ntt_athr_dp_pel_1" TargetMode="External"/><Relationship Id="rId45" Type="http://schemas.openxmlformats.org/officeDocument/2006/relationships/hyperlink" Target="http://www.amazon.co.uk/Diarmaid-MacCulloch/e/B001IOBNT4/ref=ntt_athr_dp_pel_1" TargetMode="External"/><Relationship Id="rId66" Type="http://schemas.openxmlformats.org/officeDocument/2006/relationships/hyperlink" Target="http://www.historytoday.com/taxonomy/term/83" TargetMode="External"/><Relationship Id="rId87" Type="http://schemas.openxmlformats.org/officeDocument/2006/relationships/hyperlink" Target="http://www.historytoday.com/paul-ej-hammer/last-decade" TargetMode="External"/><Relationship Id="rId110" Type="http://schemas.openxmlformats.org/officeDocument/2006/relationships/hyperlink" Target="http://www.amazon.co.uk/Michael-A.-Mullett/e/B001HP8U0E/ref=ntt_athr_dp_pel_1" TargetMode="External"/><Relationship Id="rId115" Type="http://schemas.openxmlformats.org/officeDocument/2006/relationships/hyperlink" Target="http://www.historytoday.com/gerald-strauss/capturing-hearts-and-minds-german-reformation" TargetMode="External"/><Relationship Id="rId131" Type="http://schemas.openxmlformats.org/officeDocument/2006/relationships/hyperlink" Target="http://www.historytoday.com/geoffrey-parker/origins-dutch-revolt" TargetMode="External"/><Relationship Id="rId136" Type="http://schemas.openxmlformats.org/officeDocument/2006/relationships/hyperlink" Target="http://www.historytoday.com/taxonomy/term/14776" TargetMode="External"/><Relationship Id="rId61" Type="http://schemas.openxmlformats.org/officeDocument/2006/relationships/hyperlink" Target="http://www.historytoday.com/taxonomy/term/1558" TargetMode="External"/><Relationship Id="rId82" Type="http://schemas.openxmlformats.org/officeDocument/2006/relationships/hyperlink" Target="http://www.amazon.co.uk/Paul-Slack/e/B000APTQFU/ref=ntt_athr_dp_pel_1" TargetMode="External"/><Relationship Id="rId19" Type="http://schemas.openxmlformats.org/officeDocument/2006/relationships/footer" Target="footer2.xml"/><Relationship Id="rId14" Type="http://schemas.openxmlformats.org/officeDocument/2006/relationships/header" Target="header3.xml"/><Relationship Id="rId30" Type="http://schemas.openxmlformats.org/officeDocument/2006/relationships/hyperlink" Target="http://www.amazon.co.uk/s/ref=ntt_athr_dp_sr_3?_encoding=UTF8&amp;field-author=MIchael%20Tillbrook&amp;search-alias=books-uk&amp;sort=relevancerank" TargetMode="External"/><Relationship Id="rId35" Type="http://schemas.openxmlformats.org/officeDocument/2006/relationships/hyperlink" Target="http://www.amazon.co.uk/s/ref=ntt_athr_dp_sr_1?_encoding=UTF8&amp;field-author=Keith%20Randell&amp;search-alias=books-uk&amp;sort=relevancerank" TargetMode="External"/><Relationship Id="rId56" Type="http://schemas.openxmlformats.org/officeDocument/2006/relationships/hyperlink" Target="http://www.historytoday.com/david-starkey/wolsey-and-cromwell-continuity-or-contrast" TargetMode="External"/><Relationship Id="rId77" Type="http://schemas.openxmlformats.org/officeDocument/2006/relationships/hyperlink" Target="http://www.amazon.co.uk/Michael-A.R.-Graves/e/B001HPV4L6/ref=ntt_athr_dp_pel_1" TargetMode="External"/><Relationship Id="rId100" Type="http://schemas.openxmlformats.org/officeDocument/2006/relationships/hyperlink" Target="http://www.amazon.co.uk/s/ref=ntt_athr_dp_sr_1?_encoding=UTF8&amp;field-author=Stewart%20Macdonald&amp;search-alias=books-uk&amp;sort=relevancerank" TargetMode="External"/><Relationship Id="rId105" Type="http://schemas.openxmlformats.org/officeDocument/2006/relationships/hyperlink" Target="http://www.amazon.co.uk/s/ref=ntt_athr_dp_sr_1?_encoding=UTF8&amp;field-author=Professor%20R.W.%20Scribner&amp;search-alias=books-uk&amp;sort=relevancerank" TargetMode="External"/><Relationship Id="rId126" Type="http://schemas.openxmlformats.org/officeDocument/2006/relationships/hyperlink" Target="http://www.amazon.co.uk/Pieter-Geyl/e/B001HPZFC0/ref=ntt_athr_dp_pel_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DEBC-CCD5-47AD-A4CC-8507C1B5E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34DA99A-903D-4BE5-8FB8-8C14CE58E3D7}">
  <ds:schemaRefs>
    <ds:schemaRef ds:uri="http://www.w3.org/XML/1998/namespace"/>
    <ds:schemaRef ds:uri="http://purl.org/dc/dcmitype/"/>
    <ds:schemaRef ds:uri="http://purl.org/dc/terms/"/>
    <ds:schemaRef ds:uri="d0386a2b-bbd2-411b-83b4-6e35be6fca7e"/>
    <ds:schemaRef ds:uri="http://purl.org/dc/elements/1.1/"/>
    <ds:schemaRef ds:uri="http://schemas.microsoft.com/office/2006/documentManagement/types"/>
    <ds:schemaRef ds:uri="http://schemas.microsoft.com/sharepoint/v3"/>
    <ds:schemaRef ds:uri="http://schemas.openxmlformats.org/package/2006/metadata/core-properties"/>
    <ds:schemaRef ds:uri="http://schemas.microsoft.com/office/2006/metadata/properties"/>
    <ds:schemaRef ds:uri="4c501d1c-d0cb-4970-a682-ee985b543f13"/>
    <ds:schemaRef ds:uri="http://schemas.microsoft.com/office/infopath/2007/PartnerControls"/>
  </ds:schemaRefs>
</ds:datastoreItem>
</file>

<file path=customXml/itemProps3.xml><?xml version="1.0" encoding="utf-8"?>
<ds:datastoreItem xmlns:ds="http://schemas.openxmlformats.org/officeDocument/2006/customXml" ds:itemID="{67AF7E1D-6A6A-41DA-8251-8FEEFD6080CD}">
  <ds:schemaRefs>
    <ds:schemaRef ds:uri="http://schemas.microsoft.com/sharepoint/v3/contenttype/forms"/>
  </ds:schemaRefs>
</ds:datastoreItem>
</file>

<file path=customXml/itemProps4.xml><?xml version="1.0" encoding="utf-8"?>
<ds:datastoreItem xmlns:ds="http://schemas.openxmlformats.org/officeDocument/2006/customXml" ds:itemID="{CE8ABE9F-71F1-46AD-BE80-58216F77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9989</Words>
  <Characters>69009</Characters>
  <Application>Microsoft Office Word</Application>
  <DocSecurity>0</DocSecurity>
  <Lines>575</Lines>
  <Paragraphs>157</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78841</CharactersWithSpaces>
  <SharedDoc>false</SharedDoc>
  <HLinks>
    <vt:vector size="666" baseType="variant">
      <vt:variant>
        <vt:i4>4653084</vt:i4>
      </vt:variant>
      <vt:variant>
        <vt:i4>405</vt:i4>
      </vt:variant>
      <vt:variant>
        <vt:i4>0</vt:i4>
      </vt:variant>
      <vt:variant>
        <vt:i4>5</vt:i4>
      </vt:variant>
      <vt:variant>
        <vt:lpwstr>http://www.dutchrevolt.leiden.edu/english/sources/Pages/default.aspx</vt:lpwstr>
      </vt:variant>
      <vt:variant>
        <vt:lpwstr/>
      </vt:variant>
      <vt:variant>
        <vt:i4>5111823</vt:i4>
      </vt:variant>
      <vt:variant>
        <vt:i4>402</vt:i4>
      </vt:variant>
      <vt:variant>
        <vt:i4>0</vt:i4>
      </vt:variant>
      <vt:variant>
        <vt:i4>5</vt:i4>
      </vt:variant>
      <vt:variant>
        <vt:lpwstr>http://www.historytoday.com/graham-darby/dutch-revolt</vt:lpwstr>
      </vt:variant>
      <vt:variant>
        <vt:lpwstr/>
      </vt:variant>
      <vt:variant>
        <vt:i4>7602294</vt:i4>
      </vt:variant>
      <vt:variant>
        <vt:i4>399</vt:i4>
      </vt:variant>
      <vt:variant>
        <vt:i4>0</vt:i4>
      </vt:variant>
      <vt:variant>
        <vt:i4>5</vt:i4>
      </vt:variant>
      <vt:variant>
        <vt:lpwstr>http://www.historytoday.com/taxonomy/term/14776</vt:lpwstr>
      </vt:variant>
      <vt:variant>
        <vt:lpwstr/>
      </vt:variant>
      <vt:variant>
        <vt:i4>4456520</vt:i4>
      </vt:variant>
      <vt:variant>
        <vt:i4>396</vt:i4>
      </vt:variant>
      <vt:variant>
        <vt:i4>0</vt:i4>
      </vt:variant>
      <vt:variant>
        <vt:i4>5</vt:i4>
      </vt:variant>
      <vt:variant>
        <vt:lpwstr>http://www.historytoday.com/taxonomy/term/83</vt:lpwstr>
      </vt:variant>
      <vt:variant>
        <vt:lpwstr/>
      </vt:variant>
      <vt:variant>
        <vt:i4>7405686</vt:i4>
      </vt:variant>
      <vt:variant>
        <vt:i4>393</vt:i4>
      </vt:variant>
      <vt:variant>
        <vt:i4>0</vt:i4>
      </vt:variant>
      <vt:variant>
        <vt:i4>5</vt:i4>
      </vt:variant>
      <vt:variant>
        <vt:lpwstr>http://www.historytoday.com/taxonomy/term/1670</vt:lpwstr>
      </vt:variant>
      <vt:variant>
        <vt:lpwstr/>
      </vt:variant>
      <vt:variant>
        <vt:i4>7733366</vt:i4>
      </vt:variant>
      <vt:variant>
        <vt:i4>390</vt:i4>
      </vt:variant>
      <vt:variant>
        <vt:i4>0</vt:i4>
      </vt:variant>
      <vt:variant>
        <vt:i4>5</vt:i4>
      </vt:variant>
      <vt:variant>
        <vt:lpwstr>http://www.historytoday.com/taxonomy/term/14758</vt:lpwstr>
      </vt:variant>
      <vt:variant>
        <vt:lpwstr/>
      </vt:variant>
      <vt:variant>
        <vt:i4>7340154</vt:i4>
      </vt:variant>
      <vt:variant>
        <vt:i4>387</vt:i4>
      </vt:variant>
      <vt:variant>
        <vt:i4>0</vt:i4>
      </vt:variant>
      <vt:variant>
        <vt:i4>5</vt:i4>
      </vt:variant>
      <vt:variant>
        <vt:lpwstr>http://www.historytoday.com/taxonomy/term/30976</vt:lpwstr>
      </vt:variant>
      <vt:variant>
        <vt:lpwstr/>
      </vt:variant>
      <vt:variant>
        <vt:i4>1376266</vt:i4>
      </vt:variant>
      <vt:variant>
        <vt:i4>384</vt:i4>
      </vt:variant>
      <vt:variant>
        <vt:i4>0</vt:i4>
      </vt:variant>
      <vt:variant>
        <vt:i4>5</vt:i4>
      </vt:variant>
      <vt:variant>
        <vt:lpwstr>http://www.historytoday.com/geoffrey-parker/origins-dutch-revolt</vt:lpwstr>
      </vt:variant>
      <vt:variant>
        <vt:lpwstr/>
      </vt:variant>
      <vt:variant>
        <vt:i4>7602294</vt:i4>
      </vt:variant>
      <vt:variant>
        <vt:i4>381</vt:i4>
      </vt:variant>
      <vt:variant>
        <vt:i4>0</vt:i4>
      </vt:variant>
      <vt:variant>
        <vt:i4>5</vt:i4>
      </vt:variant>
      <vt:variant>
        <vt:lpwstr>http://www.historytoday.com/taxonomy/term/14779</vt:lpwstr>
      </vt:variant>
      <vt:variant>
        <vt:lpwstr/>
      </vt:variant>
      <vt:variant>
        <vt:i4>4522052</vt:i4>
      </vt:variant>
      <vt:variant>
        <vt:i4>378</vt:i4>
      </vt:variant>
      <vt:variant>
        <vt:i4>0</vt:i4>
      </vt:variant>
      <vt:variant>
        <vt:i4>5</vt:i4>
      </vt:variant>
      <vt:variant>
        <vt:lpwstr>http://www.historytoday.com/taxonomy/term/422</vt:lpwstr>
      </vt:variant>
      <vt:variant>
        <vt:lpwstr/>
      </vt:variant>
      <vt:variant>
        <vt:i4>4390968</vt:i4>
      </vt:variant>
      <vt:variant>
        <vt:i4>375</vt:i4>
      </vt:variant>
      <vt:variant>
        <vt:i4>0</vt:i4>
      </vt:variant>
      <vt:variant>
        <vt:i4>5</vt:i4>
      </vt:variant>
      <vt:variant>
        <vt:lpwstr>http://www.amazon.co.uk/s/ref=ntt_athr_dp_sr_1?_encoding=UTF8&amp;field-author=Lisa%20Jardine&amp;search-alias=books-uk&amp;sort=relevancerank</vt:lpwstr>
      </vt:variant>
      <vt:variant>
        <vt:lpwstr/>
      </vt:variant>
      <vt:variant>
        <vt:i4>2687048</vt:i4>
      </vt:variant>
      <vt:variant>
        <vt:i4>372</vt:i4>
      </vt:variant>
      <vt:variant>
        <vt:i4>0</vt:i4>
      </vt:variant>
      <vt:variant>
        <vt:i4>5</vt:i4>
      </vt:variant>
      <vt:variant>
        <vt:lpwstr>http://www.amazon.co.uk/s/ref=ntt_athr_dp_sr_1?_encoding=UTF8&amp;field-author=Jonathan%20Israel&amp;search-alias=books-uk&amp;sort=relevancerank</vt:lpwstr>
      </vt:variant>
      <vt:variant>
        <vt:lpwstr/>
      </vt:variant>
      <vt:variant>
        <vt:i4>786502</vt:i4>
      </vt:variant>
      <vt:variant>
        <vt:i4>369</vt:i4>
      </vt:variant>
      <vt:variant>
        <vt:i4>0</vt:i4>
      </vt:variant>
      <vt:variant>
        <vt:i4>5</vt:i4>
      </vt:variant>
      <vt:variant>
        <vt:lpwstr>http://www.amazon.co.uk/Pieter-Geyl/e/B001HPZFC0/ref=ntt_athr_dp_pel_1</vt:lpwstr>
      </vt:variant>
      <vt:variant>
        <vt:lpwstr/>
      </vt:variant>
      <vt:variant>
        <vt:i4>4915261</vt:i4>
      </vt:variant>
      <vt:variant>
        <vt:i4>366</vt:i4>
      </vt:variant>
      <vt:variant>
        <vt:i4>0</vt:i4>
      </vt:variant>
      <vt:variant>
        <vt:i4>5</vt:i4>
      </vt:variant>
      <vt:variant>
        <vt:lpwstr>http://www.amazon.co.uk/s/ref=ntt_athr_dp_sr_1?_encoding=UTF8&amp;field-author=Alastair%20Duke&amp;search-alias=books-uk&amp;sort=relevancerank</vt:lpwstr>
      </vt:variant>
      <vt:variant>
        <vt:lpwstr/>
      </vt:variant>
      <vt:variant>
        <vt:i4>2555920</vt:i4>
      </vt:variant>
      <vt:variant>
        <vt:i4>363</vt:i4>
      </vt:variant>
      <vt:variant>
        <vt:i4>0</vt:i4>
      </vt:variant>
      <vt:variant>
        <vt:i4>5</vt:i4>
      </vt:variant>
      <vt:variant>
        <vt:lpwstr>http://www.history.org.uk/resources/student_resource_3170_108.html</vt:lpwstr>
      </vt:variant>
      <vt:variant>
        <vt:lpwstr/>
      </vt:variant>
      <vt:variant>
        <vt:i4>3932271</vt:i4>
      </vt:variant>
      <vt:variant>
        <vt:i4>360</vt:i4>
      </vt:variant>
      <vt:variant>
        <vt:i4>0</vt:i4>
      </vt:variant>
      <vt:variant>
        <vt:i4>5</vt:i4>
      </vt:variant>
      <vt:variant>
        <vt:lpwstr>http://www.fordham.edu/halsall/sbook1y.asp</vt:lpwstr>
      </vt:variant>
      <vt:variant>
        <vt:lpwstr/>
      </vt:variant>
      <vt:variant>
        <vt:i4>1507331</vt:i4>
      </vt:variant>
      <vt:variant>
        <vt:i4>357</vt:i4>
      </vt:variant>
      <vt:variant>
        <vt:i4>0</vt:i4>
      </vt:variant>
      <vt:variant>
        <vt:i4>5</vt:i4>
      </vt:variant>
      <vt:variant>
        <vt:lpwstr>http://www.historytoday.com/alex-barker/charles-v-defeats-german-protestants-battle-muhlberg</vt:lpwstr>
      </vt:variant>
      <vt:variant>
        <vt:lpwstr/>
      </vt:variant>
      <vt:variant>
        <vt:i4>7602294</vt:i4>
      </vt:variant>
      <vt:variant>
        <vt:i4>354</vt:i4>
      </vt:variant>
      <vt:variant>
        <vt:i4>0</vt:i4>
      </vt:variant>
      <vt:variant>
        <vt:i4>5</vt:i4>
      </vt:variant>
      <vt:variant>
        <vt:lpwstr>http://www.historytoday.com/taxonomy/term/14771</vt:lpwstr>
      </vt:variant>
      <vt:variant>
        <vt:lpwstr/>
      </vt:variant>
      <vt:variant>
        <vt:i4>4325446</vt:i4>
      </vt:variant>
      <vt:variant>
        <vt:i4>351</vt:i4>
      </vt:variant>
      <vt:variant>
        <vt:i4>0</vt:i4>
      </vt:variant>
      <vt:variant>
        <vt:i4>5</vt:i4>
      </vt:variant>
      <vt:variant>
        <vt:lpwstr>http://www.historytoday.com/taxonomy/term/657</vt:lpwstr>
      </vt:variant>
      <vt:variant>
        <vt:lpwstr/>
      </vt:variant>
      <vt:variant>
        <vt:i4>1835093</vt:i4>
      </vt:variant>
      <vt:variant>
        <vt:i4>348</vt:i4>
      </vt:variant>
      <vt:variant>
        <vt:i4>0</vt:i4>
      </vt:variant>
      <vt:variant>
        <vt:i4>5</vt:i4>
      </vt:variant>
      <vt:variant>
        <vt:lpwstr>http://www.historytoday.com/gerald-strauss/capturing-hearts-and-minds-german-reformation</vt:lpwstr>
      </vt:variant>
      <vt:variant>
        <vt:lpwstr/>
      </vt:variant>
      <vt:variant>
        <vt:i4>655440</vt:i4>
      </vt:variant>
      <vt:variant>
        <vt:i4>345</vt:i4>
      </vt:variant>
      <vt:variant>
        <vt:i4>0</vt:i4>
      </vt:variant>
      <vt:variant>
        <vt:i4>5</vt:i4>
      </vt:variant>
      <vt:variant>
        <vt:lpwstr>http://www.historytoday.com/michael-mullett/luther-conservative-or-revolutionary</vt:lpwstr>
      </vt:variant>
      <vt:variant>
        <vt:lpwstr/>
      </vt:variant>
      <vt:variant>
        <vt:i4>4587614</vt:i4>
      </vt:variant>
      <vt:variant>
        <vt:i4>342</vt:i4>
      </vt:variant>
      <vt:variant>
        <vt:i4>0</vt:i4>
      </vt:variant>
      <vt:variant>
        <vt:i4>5</vt:i4>
      </vt:variant>
      <vt:variant>
        <vt:lpwstr>http://www.historytoday.com/michael-mullett/martin-luther-ninety-five-theses</vt:lpwstr>
      </vt:variant>
      <vt:variant>
        <vt:lpwstr/>
      </vt:variant>
      <vt:variant>
        <vt:i4>7602294</vt:i4>
      </vt:variant>
      <vt:variant>
        <vt:i4>339</vt:i4>
      </vt:variant>
      <vt:variant>
        <vt:i4>0</vt:i4>
      </vt:variant>
      <vt:variant>
        <vt:i4>5</vt:i4>
      </vt:variant>
      <vt:variant>
        <vt:lpwstr>http://www.historytoday.com/taxonomy/term/14777</vt:lpwstr>
      </vt:variant>
      <vt:variant>
        <vt:lpwstr/>
      </vt:variant>
      <vt:variant>
        <vt:i4>4456520</vt:i4>
      </vt:variant>
      <vt:variant>
        <vt:i4>336</vt:i4>
      </vt:variant>
      <vt:variant>
        <vt:i4>0</vt:i4>
      </vt:variant>
      <vt:variant>
        <vt:i4>5</vt:i4>
      </vt:variant>
      <vt:variant>
        <vt:lpwstr>http://www.historytoday.com/taxonomy/term/83</vt:lpwstr>
      </vt:variant>
      <vt:variant>
        <vt:lpwstr/>
      </vt:variant>
      <vt:variant>
        <vt:i4>2359416</vt:i4>
      </vt:variant>
      <vt:variant>
        <vt:i4>333</vt:i4>
      </vt:variant>
      <vt:variant>
        <vt:i4>0</vt:i4>
      </vt:variant>
      <vt:variant>
        <vt:i4>5</vt:i4>
      </vt:variant>
      <vt:variant>
        <vt:lpwstr>http://www.amazon.co.uk/Michael-A.-Mullett/e/B001HP8U0E/ref=ntt_athr_dp_pel_1</vt:lpwstr>
      </vt:variant>
      <vt:variant>
        <vt:lpwstr/>
      </vt:variant>
      <vt:variant>
        <vt:i4>7471120</vt:i4>
      </vt:variant>
      <vt:variant>
        <vt:i4>330</vt:i4>
      </vt:variant>
      <vt:variant>
        <vt:i4>0</vt:i4>
      </vt:variant>
      <vt:variant>
        <vt:i4>5</vt:i4>
      </vt:variant>
      <vt:variant>
        <vt:lpwstr>http://www.amazon.co.uk/s/ref=ntt_athr_dp_sr_1?_encoding=UTF8&amp;field-author=Michael%20Mullett&amp;search-alias=books-uk&amp;sort=relevancerank</vt:lpwstr>
      </vt:variant>
      <vt:variant>
        <vt:lpwstr/>
      </vt:variant>
      <vt:variant>
        <vt:i4>6094917</vt:i4>
      </vt:variant>
      <vt:variant>
        <vt:i4>327</vt:i4>
      </vt:variant>
      <vt:variant>
        <vt:i4>0</vt:i4>
      </vt:variant>
      <vt:variant>
        <vt:i4>5</vt:i4>
      </vt:variant>
      <vt:variant>
        <vt:lpwstr>http://www.amazon.co.uk/Scott-H.-Hendrix/e/B001JOSEO0/ref=ntt_athr_dp_pel_1</vt:lpwstr>
      </vt:variant>
      <vt:variant>
        <vt:lpwstr/>
      </vt:variant>
      <vt:variant>
        <vt:i4>3866697</vt:i4>
      </vt:variant>
      <vt:variant>
        <vt:i4>324</vt:i4>
      </vt:variant>
      <vt:variant>
        <vt:i4>0</vt:i4>
      </vt:variant>
      <vt:variant>
        <vt:i4>5</vt:i4>
      </vt:variant>
      <vt:variant>
        <vt:lpwstr>http://www.amazon.co.uk/s/ref=ntt_athr_dp_sr_1?_encoding=UTF8&amp;field-author=Roland%20H.%20Bainton&amp;search-alias=books-uk&amp;sort=relevancerank</vt:lpwstr>
      </vt:variant>
      <vt:variant>
        <vt:lpwstr/>
      </vt:variant>
      <vt:variant>
        <vt:i4>1376318</vt:i4>
      </vt:variant>
      <vt:variant>
        <vt:i4>321</vt:i4>
      </vt:variant>
      <vt:variant>
        <vt:i4>0</vt:i4>
      </vt:variant>
      <vt:variant>
        <vt:i4>5</vt:i4>
      </vt:variant>
      <vt:variant>
        <vt:lpwstr>http://www.amazon.co.uk/s/ref=ntt_athr_dp_sr_2?_encoding=UTF8&amp;field-author=Dr%20C.%20Scott%20Dixon&amp;search-alias=books-uk&amp;sort=relevancerank</vt:lpwstr>
      </vt:variant>
      <vt:variant>
        <vt:lpwstr/>
      </vt:variant>
      <vt:variant>
        <vt:i4>1835045</vt:i4>
      </vt:variant>
      <vt:variant>
        <vt:i4>318</vt:i4>
      </vt:variant>
      <vt:variant>
        <vt:i4>0</vt:i4>
      </vt:variant>
      <vt:variant>
        <vt:i4>5</vt:i4>
      </vt:variant>
      <vt:variant>
        <vt:lpwstr>http://www.amazon.co.uk/s/ref=ntt_athr_dp_sr_1?_encoding=UTF8&amp;field-author=Professor%20R.W.%20Scribner&amp;search-alias=books-uk&amp;sort=relevancerank</vt:lpwstr>
      </vt:variant>
      <vt:variant>
        <vt:lpwstr/>
      </vt:variant>
      <vt:variant>
        <vt:i4>5242914</vt:i4>
      </vt:variant>
      <vt:variant>
        <vt:i4>315</vt:i4>
      </vt:variant>
      <vt:variant>
        <vt:i4>0</vt:i4>
      </vt:variant>
      <vt:variant>
        <vt:i4>5</vt:i4>
      </vt:variant>
      <vt:variant>
        <vt:lpwstr>http://www.amazon.co.uk/s/ref=ntt_athr_dp_sr_1?_encoding=UTF8&amp;field-author=C.%20Scott%20Dixon&amp;search-alias=books-uk&amp;sort=relevancerank</vt:lpwstr>
      </vt:variant>
      <vt:variant>
        <vt:lpwstr/>
      </vt:variant>
      <vt:variant>
        <vt:i4>2621501</vt:i4>
      </vt:variant>
      <vt:variant>
        <vt:i4>312</vt:i4>
      </vt:variant>
      <vt:variant>
        <vt:i4>0</vt:i4>
      </vt:variant>
      <vt:variant>
        <vt:i4>5</vt:i4>
      </vt:variant>
      <vt:variant>
        <vt:lpwstr>http://www.amazon.co.uk/Peter-Marshall/e/B001H6V17M/ref=ntt_athr_dp_pel_1</vt:lpwstr>
      </vt:variant>
      <vt:variant>
        <vt:lpwstr/>
      </vt:variant>
      <vt:variant>
        <vt:i4>4915207</vt:i4>
      </vt:variant>
      <vt:variant>
        <vt:i4>309</vt:i4>
      </vt:variant>
      <vt:variant>
        <vt:i4>0</vt:i4>
      </vt:variant>
      <vt:variant>
        <vt:i4>5</vt:i4>
      </vt:variant>
      <vt:variant>
        <vt:lpwstr>http://www.amazon.co.uk/A.G.-Dickens/e/B001HPXKYA/ref=ntt_athr_dp_pel_1</vt:lpwstr>
      </vt:variant>
      <vt:variant>
        <vt:lpwstr/>
      </vt:variant>
      <vt:variant>
        <vt:i4>524307</vt:i4>
      </vt:variant>
      <vt:variant>
        <vt:i4>306</vt:i4>
      </vt:variant>
      <vt:variant>
        <vt:i4>0</vt:i4>
      </vt:variant>
      <vt:variant>
        <vt:i4>5</vt:i4>
      </vt:variant>
      <vt:variant>
        <vt:lpwstr>http://www.amazon.co.uk/Euan-Cameron/e/B001IXNT5G/ref=ntt_athr_dp_pel_1</vt:lpwstr>
      </vt:variant>
      <vt:variant>
        <vt:lpwstr/>
      </vt:variant>
      <vt:variant>
        <vt:i4>393327</vt:i4>
      </vt:variant>
      <vt:variant>
        <vt:i4>303</vt:i4>
      </vt:variant>
      <vt:variant>
        <vt:i4>0</vt:i4>
      </vt:variant>
      <vt:variant>
        <vt:i4>5</vt:i4>
      </vt:variant>
      <vt:variant>
        <vt:lpwstr>http://www.amazon.co.uk/s/ref=ntt_athr_dp_sr_1?_encoding=UTF8&amp;field-author=Stewart%20Macdonald&amp;search-alias=books-uk&amp;sort=relevancerank</vt:lpwstr>
      </vt:variant>
      <vt:variant>
        <vt:lpwstr/>
      </vt:variant>
      <vt:variant>
        <vt:i4>3866663</vt:i4>
      </vt:variant>
      <vt:variant>
        <vt:i4>300</vt:i4>
      </vt:variant>
      <vt:variant>
        <vt:i4>0</vt:i4>
      </vt:variant>
      <vt:variant>
        <vt:i4>5</vt:i4>
      </vt:variant>
      <vt:variant>
        <vt:lpwstr>http://www.history.org.uk/podcasts/</vt:lpwstr>
      </vt:variant>
      <vt:variant>
        <vt:lpwstr>/p/35</vt:lpwstr>
      </vt:variant>
      <vt:variant>
        <vt:i4>3866663</vt:i4>
      </vt:variant>
      <vt:variant>
        <vt:i4>297</vt:i4>
      </vt:variant>
      <vt:variant>
        <vt:i4>0</vt:i4>
      </vt:variant>
      <vt:variant>
        <vt:i4>5</vt:i4>
      </vt:variant>
      <vt:variant>
        <vt:lpwstr>http://www.history.org.uk/podcasts/</vt:lpwstr>
      </vt:variant>
      <vt:variant>
        <vt:lpwstr>/p/36</vt:lpwstr>
      </vt:variant>
      <vt:variant>
        <vt:i4>4194330</vt:i4>
      </vt:variant>
      <vt:variant>
        <vt:i4>294</vt:i4>
      </vt:variant>
      <vt:variant>
        <vt:i4>0</vt:i4>
      </vt:variant>
      <vt:variant>
        <vt:i4>5</vt:i4>
      </vt:variant>
      <vt:variant>
        <vt:lpwstr>http://www.historytoday.com/simon-adams/succession-and-foreign-policy</vt:lpwstr>
      </vt:variant>
      <vt:variant>
        <vt:lpwstr/>
      </vt:variant>
      <vt:variant>
        <vt:i4>7602294</vt:i4>
      </vt:variant>
      <vt:variant>
        <vt:i4>291</vt:i4>
      </vt:variant>
      <vt:variant>
        <vt:i4>0</vt:i4>
      </vt:variant>
      <vt:variant>
        <vt:i4>5</vt:i4>
      </vt:variant>
      <vt:variant>
        <vt:lpwstr>http://www.historytoday.com/taxonomy/term/14777</vt:lpwstr>
      </vt:variant>
      <vt:variant>
        <vt:lpwstr/>
      </vt:variant>
      <vt:variant>
        <vt:i4>4587591</vt:i4>
      </vt:variant>
      <vt:variant>
        <vt:i4>288</vt:i4>
      </vt:variant>
      <vt:variant>
        <vt:i4>0</vt:i4>
      </vt:variant>
      <vt:variant>
        <vt:i4>5</vt:i4>
      </vt:variant>
      <vt:variant>
        <vt:lpwstr>http://www.historytoday.com/taxonomy/term/712</vt:lpwstr>
      </vt:variant>
      <vt:variant>
        <vt:lpwstr/>
      </vt:variant>
      <vt:variant>
        <vt:i4>4784130</vt:i4>
      </vt:variant>
      <vt:variant>
        <vt:i4>285</vt:i4>
      </vt:variant>
      <vt:variant>
        <vt:i4>0</vt:i4>
      </vt:variant>
      <vt:variant>
        <vt:i4>5</vt:i4>
      </vt:variant>
      <vt:variant>
        <vt:lpwstr>http://www.historytoday.com/re-foster/conflicts-and-loyalties-parliaments-elizabeth-i</vt:lpwstr>
      </vt:variant>
      <vt:variant>
        <vt:lpwstr/>
      </vt:variant>
      <vt:variant>
        <vt:i4>3538979</vt:i4>
      </vt:variant>
      <vt:variant>
        <vt:i4>282</vt:i4>
      </vt:variant>
      <vt:variant>
        <vt:i4>0</vt:i4>
      </vt:variant>
      <vt:variant>
        <vt:i4>5</vt:i4>
      </vt:variant>
      <vt:variant>
        <vt:lpwstr>http://www.historytoday.com/paul-slack/poverty-elizabethan-england</vt:lpwstr>
      </vt:variant>
      <vt:variant>
        <vt:lpwstr/>
      </vt:variant>
      <vt:variant>
        <vt:i4>7733366</vt:i4>
      </vt:variant>
      <vt:variant>
        <vt:i4>279</vt:i4>
      </vt:variant>
      <vt:variant>
        <vt:i4>0</vt:i4>
      </vt:variant>
      <vt:variant>
        <vt:i4>5</vt:i4>
      </vt:variant>
      <vt:variant>
        <vt:lpwstr>http://www.historytoday.com/taxonomy/term/14758</vt:lpwstr>
      </vt:variant>
      <vt:variant>
        <vt:lpwstr/>
      </vt:variant>
      <vt:variant>
        <vt:i4>3014691</vt:i4>
      </vt:variant>
      <vt:variant>
        <vt:i4>276</vt:i4>
      </vt:variant>
      <vt:variant>
        <vt:i4>0</vt:i4>
      </vt:variant>
      <vt:variant>
        <vt:i4>5</vt:i4>
      </vt:variant>
      <vt:variant>
        <vt:lpwstr>http://www.historytoday.com/paul-ej-hammer/last-decade</vt:lpwstr>
      </vt:variant>
      <vt:variant>
        <vt:lpwstr/>
      </vt:variant>
      <vt:variant>
        <vt:i4>2687072</vt:i4>
      </vt:variant>
      <vt:variant>
        <vt:i4>273</vt:i4>
      </vt:variant>
      <vt:variant>
        <vt:i4>0</vt:i4>
      </vt:variant>
      <vt:variant>
        <vt:i4>5</vt:i4>
      </vt:variant>
      <vt:variant>
        <vt:lpwstr>http://www.historytoday.com/will-saunders/faction-reign-elizabeth-i</vt:lpwstr>
      </vt:variant>
      <vt:variant>
        <vt:lpwstr/>
      </vt:variant>
      <vt:variant>
        <vt:i4>7602294</vt:i4>
      </vt:variant>
      <vt:variant>
        <vt:i4>270</vt:i4>
      </vt:variant>
      <vt:variant>
        <vt:i4>0</vt:i4>
      </vt:variant>
      <vt:variant>
        <vt:i4>5</vt:i4>
      </vt:variant>
      <vt:variant>
        <vt:lpwstr>http://www.historytoday.com/taxonomy/term/14778</vt:lpwstr>
      </vt:variant>
      <vt:variant>
        <vt:lpwstr/>
      </vt:variant>
      <vt:variant>
        <vt:i4>4980753</vt:i4>
      </vt:variant>
      <vt:variant>
        <vt:i4>267</vt:i4>
      </vt:variant>
      <vt:variant>
        <vt:i4>0</vt:i4>
      </vt:variant>
      <vt:variant>
        <vt:i4>5</vt:i4>
      </vt:variant>
      <vt:variant>
        <vt:lpwstr>http://www.amazon.co.uk/Keith-Wrightson/e/B001HOMRV8/ref=ntt_athr_dp_pel_1</vt:lpwstr>
      </vt:variant>
      <vt:variant>
        <vt:lpwstr/>
      </vt:variant>
      <vt:variant>
        <vt:i4>4980753</vt:i4>
      </vt:variant>
      <vt:variant>
        <vt:i4>264</vt:i4>
      </vt:variant>
      <vt:variant>
        <vt:i4>0</vt:i4>
      </vt:variant>
      <vt:variant>
        <vt:i4>5</vt:i4>
      </vt:variant>
      <vt:variant>
        <vt:lpwstr>http://www.amazon.co.uk/Keith-Wrightson/e/B001HOMRV8/ref=ntt_athr_dp_pel_1</vt:lpwstr>
      </vt:variant>
      <vt:variant>
        <vt:lpwstr/>
      </vt:variant>
      <vt:variant>
        <vt:i4>3407976</vt:i4>
      </vt:variant>
      <vt:variant>
        <vt:i4>261</vt:i4>
      </vt:variant>
      <vt:variant>
        <vt:i4>0</vt:i4>
      </vt:variant>
      <vt:variant>
        <vt:i4>5</vt:i4>
      </vt:variant>
      <vt:variant>
        <vt:lpwstr>http://www.amazon.co.uk/Paul-Slack/e/B000APTQFU/ref=ntt_athr_dp_pel_1</vt:lpwstr>
      </vt:variant>
      <vt:variant>
        <vt:lpwstr/>
      </vt:variant>
      <vt:variant>
        <vt:i4>4259935</vt:i4>
      </vt:variant>
      <vt:variant>
        <vt:i4>258</vt:i4>
      </vt:variant>
      <vt:variant>
        <vt:i4>0</vt:i4>
      </vt:variant>
      <vt:variant>
        <vt:i4>5</vt:i4>
      </vt:variant>
      <vt:variant>
        <vt:lpwstr>http://www.amazon.co.uk/J.-A.-Sharpe/e/B001ITTSRI/ref=ntt_athr_dp_pel_1</vt:lpwstr>
      </vt:variant>
      <vt:variant>
        <vt:lpwstr/>
      </vt:variant>
      <vt:variant>
        <vt:i4>2752629</vt:i4>
      </vt:variant>
      <vt:variant>
        <vt:i4>255</vt:i4>
      </vt:variant>
      <vt:variant>
        <vt:i4>0</vt:i4>
      </vt:variant>
      <vt:variant>
        <vt:i4>5</vt:i4>
      </vt:variant>
      <vt:variant>
        <vt:lpwstr>http://www.amazon.co.uk/Conrad-Russell/e/B001HP1Q1E/ref=ntt_athr_dp_pel_1</vt:lpwstr>
      </vt:variant>
      <vt:variant>
        <vt:lpwstr/>
      </vt:variant>
      <vt:variant>
        <vt:i4>3735629</vt:i4>
      </vt:variant>
      <vt:variant>
        <vt:i4>252</vt:i4>
      </vt:variant>
      <vt:variant>
        <vt:i4>0</vt:i4>
      </vt:variant>
      <vt:variant>
        <vt:i4>5</vt:i4>
      </vt:variant>
      <vt:variant>
        <vt:lpwstr>http://www.amazon.co.uk/s/ref=ntt_athr_dp_sr_1?_encoding=UTF8&amp;field-author=John%20F.%20Pound&amp;search-alias=books-uk&amp;sort=relevancerank</vt:lpwstr>
      </vt:variant>
      <vt:variant>
        <vt:lpwstr/>
      </vt:variant>
      <vt:variant>
        <vt:i4>1179673</vt:i4>
      </vt:variant>
      <vt:variant>
        <vt:i4>249</vt:i4>
      </vt:variant>
      <vt:variant>
        <vt:i4>0</vt:i4>
      </vt:variant>
      <vt:variant>
        <vt:i4>5</vt:i4>
      </vt:variant>
      <vt:variant>
        <vt:lpwstr>http://www.amazon.co.uk/John-Guy/e/B001KMGG2S/ref=ntt_athr_dp_pel_1</vt:lpwstr>
      </vt:variant>
      <vt:variant>
        <vt:lpwstr/>
      </vt:variant>
      <vt:variant>
        <vt:i4>196699</vt:i4>
      </vt:variant>
      <vt:variant>
        <vt:i4>246</vt:i4>
      </vt:variant>
      <vt:variant>
        <vt:i4>0</vt:i4>
      </vt:variant>
      <vt:variant>
        <vt:i4>5</vt:i4>
      </vt:variant>
      <vt:variant>
        <vt:lpwstr>http://www.amazon.co.uk/Michael-A.R.-Graves/e/B001HPV4L6/ref=ntt_athr_dp_pel_1</vt:lpwstr>
      </vt:variant>
      <vt:variant>
        <vt:lpwstr/>
      </vt:variant>
      <vt:variant>
        <vt:i4>196699</vt:i4>
      </vt:variant>
      <vt:variant>
        <vt:i4>243</vt:i4>
      </vt:variant>
      <vt:variant>
        <vt:i4>0</vt:i4>
      </vt:variant>
      <vt:variant>
        <vt:i4>5</vt:i4>
      </vt:variant>
      <vt:variant>
        <vt:lpwstr>http://www.amazon.co.uk/Michael-A.R.-Graves/e/B001HPV4L6/ref=ntt_athr_dp_pel_1</vt:lpwstr>
      </vt:variant>
      <vt:variant>
        <vt:lpwstr/>
      </vt:variant>
      <vt:variant>
        <vt:i4>2031621</vt:i4>
      </vt:variant>
      <vt:variant>
        <vt:i4>240</vt:i4>
      </vt:variant>
      <vt:variant>
        <vt:i4>0</vt:i4>
      </vt:variant>
      <vt:variant>
        <vt:i4>5</vt:i4>
      </vt:variant>
      <vt:variant>
        <vt:lpwstr>http://www.amazon.co.uk/Susan-Doran/e/B001H6J0RU/ref=ntt_athr_dp_pel_1</vt:lpwstr>
      </vt:variant>
      <vt:variant>
        <vt:lpwstr/>
      </vt:variant>
      <vt:variant>
        <vt:i4>6684714</vt:i4>
      </vt:variant>
      <vt:variant>
        <vt:i4>237</vt:i4>
      </vt:variant>
      <vt:variant>
        <vt:i4>0</vt:i4>
      </vt:variant>
      <vt:variant>
        <vt:i4>5</vt:i4>
      </vt:variant>
      <vt:variant>
        <vt:lpwstr>http://www.amazon.co.uk/A.L.-Beier/e/B001HPR76W/ref=ntt_athr_dp_pel_1</vt:lpwstr>
      </vt:variant>
      <vt:variant>
        <vt:lpwstr/>
      </vt:variant>
      <vt:variant>
        <vt:i4>5111895</vt:i4>
      </vt:variant>
      <vt:variant>
        <vt:i4>234</vt:i4>
      </vt:variant>
      <vt:variant>
        <vt:i4>0</vt:i4>
      </vt:variant>
      <vt:variant>
        <vt:i4>5</vt:i4>
      </vt:variant>
      <vt:variant>
        <vt:lpwstr>http://www.channel4.com/programmes/monarchy/4od</vt:lpwstr>
      </vt:variant>
      <vt:variant>
        <vt:lpwstr>2922437</vt:lpwstr>
      </vt:variant>
      <vt:variant>
        <vt:i4>3801127</vt:i4>
      </vt:variant>
      <vt:variant>
        <vt:i4>231</vt:i4>
      </vt:variant>
      <vt:variant>
        <vt:i4>0</vt:i4>
      </vt:variant>
      <vt:variant>
        <vt:i4>5</vt:i4>
      </vt:variant>
      <vt:variant>
        <vt:lpwstr>http://www.history.org.uk/podcasts/</vt:lpwstr>
      </vt:variant>
      <vt:variant>
        <vt:lpwstr>/p/29</vt:lpwstr>
      </vt:variant>
      <vt:variant>
        <vt:i4>3866663</vt:i4>
      </vt:variant>
      <vt:variant>
        <vt:i4>228</vt:i4>
      </vt:variant>
      <vt:variant>
        <vt:i4>0</vt:i4>
      </vt:variant>
      <vt:variant>
        <vt:i4>5</vt:i4>
      </vt:variant>
      <vt:variant>
        <vt:lpwstr>http://www.history.org.uk/podcasts/</vt:lpwstr>
      </vt:variant>
      <vt:variant>
        <vt:lpwstr>/p/33</vt:lpwstr>
      </vt:variant>
      <vt:variant>
        <vt:i4>5373980</vt:i4>
      </vt:variant>
      <vt:variant>
        <vt:i4>225</vt:i4>
      </vt:variant>
      <vt:variant>
        <vt:i4>0</vt:i4>
      </vt:variant>
      <vt:variant>
        <vt:i4>5</vt:i4>
      </vt:variant>
      <vt:variant>
        <vt:lpwstr>http://spartacus-educational.com/Tudors.htm?menu=industry</vt:lpwstr>
      </vt:variant>
      <vt:variant>
        <vt:lpwstr/>
      </vt:variant>
      <vt:variant>
        <vt:i4>7667805</vt:i4>
      </vt:variant>
      <vt:variant>
        <vt:i4>222</vt:i4>
      </vt:variant>
      <vt:variant>
        <vt:i4>0</vt:i4>
      </vt:variant>
      <vt:variant>
        <vt:i4>5</vt:i4>
      </vt:variant>
      <vt:variant>
        <vt:lpwstr>http://www.historylearningsite.co.uk/tudor_england.htm</vt:lpwstr>
      </vt:variant>
      <vt:variant>
        <vt:lpwstr/>
      </vt:variant>
      <vt:variant>
        <vt:i4>4587610</vt:i4>
      </vt:variant>
      <vt:variant>
        <vt:i4>219</vt:i4>
      </vt:variant>
      <vt:variant>
        <vt:i4>0</vt:i4>
      </vt:variant>
      <vt:variant>
        <vt:i4>5</vt:i4>
      </vt:variant>
      <vt:variant>
        <vt:lpwstr>http://www.bbc.co.uk/history/british/tudors/</vt:lpwstr>
      </vt:variant>
      <vt:variant>
        <vt:lpwstr/>
      </vt:variant>
      <vt:variant>
        <vt:i4>6160395</vt:i4>
      </vt:variant>
      <vt:variant>
        <vt:i4>216</vt:i4>
      </vt:variant>
      <vt:variant>
        <vt:i4>0</vt:i4>
      </vt:variant>
      <vt:variant>
        <vt:i4>5</vt:i4>
      </vt:variant>
      <vt:variant>
        <vt:lpwstr>http://www.historytoday.com/r-e-foster/majesty-through-magistracy-maintaining-order-tudor-england</vt:lpwstr>
      </vt:variant>
      <vt:variant>
        <vt:lpwstr/>
      </vt:variant>
      <vt:variant>
        <vt:i4>4456520</vt:i4>
      </vt:variant>
      <vt:variant>
        <vt:i4>213</vt:i4>
      </vt:variant>
      <vt:variant>
        <vt:i4>0</vt:i4>
      </vt:variant>
      <vt:variant>
        <vt:i4>5</vt:i4>
      </vt:variant>
      <vt:variant>
        <vt:lpwstr>http://www.historytoday.com/taxonomy/term/83</vt:lpwstr>
      </vt:variant>
      <vt:variant>
        <vt:lpwstr/>
      </vt:variant>
      <vt:variant>
        <vt:i4>7405691</vt:i4>
      </vt:variant>
      <vt:variant>
        <vt:i4>210</vt:i4>
      </vt:variant>
      <vt:variant>
        <vt:i4>0</vt:i4>
      </vt:variant>
      <vt:variant>
        <vt:i4>5</vt:i4>
      </vt:variant>
      <vt:variant>
        <vt:lpwstr>http://www.historytoday.com/taxonomy/term/26901</vt:lpwstr>
      </vt:variant>
      <vt:variant>
        <vt:lpwstr/>
      </vt:variant>
      <vt:variant>
        <vt:i4>65541</vt:i4>
      </vt:variant>
      <vt:variant>
        <vt:i4>207</vt:i4>
      </vt:variant>
      <vt:variant>
        <vt:i4>0</vt:i4>
      </vt:variant>
      <vt:variant>
        <vt:i4>5</vt:i4>
      </vt:variant>
      <vt:variant>
        <vt:lpwstr>http://www.historytoday.com/john-matusiak/mid-tudor-england-years-trauma-and-survival</vt:lpwstr>
      </vt:variant>
      <vt:variant>
        <vt:lpwstr/>
      </vt:variant>
      <vt:variant>
        <vt:i4>7602294</vt:i4>
      </vt:variant>
      <vt:variant>
        <vt:i4>204</vt:i4>
      </vt:variant>
      <vt:variant>
        <vt:i4>0</vt:i4>
      </vt:variant>
      <vt:variant>
        <vt:i4>5</vt:i4>
      </vt:variant>
      <vt:variant>
        <vt:lpwstr>http://www.historytoday.com/taxonomy/term/14779</vt:lpwstr>
      </vt:variant>
      <vt:variant>
        <vt:lpwstr/>
      </vt:variant>
      <vt:variant>
        <vt:i4>4456520</vt:i4>
      </vt:variant>
      <vt:variant>
        <vt:i4>201</vt:i4>
      </vt:variant>
      <vt:variant>
        <vt:i4>0</vt:i4>
      </vt:variant>
      <vt:variant>
        <vt:i4>5</vt:i4>
      </vt:variant>
      <vt:variant>
        <vt:lpwstr>http://www.historytoday.com/taxonomy/term/83</vt:lpwstr>
      </vt:variant>
      <vt:variant>
        <vt:lpwstr/>
      </vt:variant>
      <vt:variant>
        <vt:i4>7995508</vt:i4>
      </vt:variant>
      <vt:variant>
        <vt:i4>198</vt:i4>
      </vt:variant>
      <vt:variant>
        <vt:i4>0</vt:i4>
      </vt:variant>
      <vt:variant>
        <vt:i4>5</vt:i4>
      </vt:variant>
      <vt:variant>
        <vt:lpwstr>http://www.historytoday.com/taxonomy/term/1558</vt:lpwstr>
      </vt:variant>
      <vt:variant>
        <vt:lpwstr/>
      </vt:variant>
      <vt:variant>
        <vt:i4>5832729</vt:i4>
      </vt:variant>
      <vt:variant>
        <vt:i4>195</vt:i4>
      </vt:variant>
      <vt:variant>
        <vt:i4>0</vt:i4>
      </vt:variant>
      <vt:variant>
        <vt:i4>5</vt:i4>
      </vt:variant>
      <vt:variant>
        <vt:lpwstr>http://www.historytoday.com/lucy-wooding/henry-viii-and-religion</vt:lpwstr>
      </vt:variant>
      <vt:variant>
        <vt:lpwstr/>
      </vt:variant>
      <vt:variant>
        <vt:i4>8061046</vt:i4>
      </vt:variant>
      <vt:variant>
        <vt:i4>192</vt:i4>
      </vt:variant>
      <vt:variant>
        <vt:i4>0</vt:i4>
      </vt:variant>
      <vt:variant>
        <vt:i4>5</vt:i4>
      </vt:variant>
      <vt:variant>
        <vt:lpwstr>http://www.historytoday.com/taxonomy/term/14782</vt:lpwstr>
      </vt:variant>
      <vt:variant>
        <vt:lpwstr/>
      </vt:variant>
      <vt:variant>
        <vt:i4>4456520</vt:i4>
      </vt:variant>
      <vt:variant>
        <vt:i4>189</vt:i4>
      </vt:variant>
      <vt:variant>
        <vt:i4>0</vt:i4>
      </vt:variant>
      <vt:variant>
        <vt:i4>5</vt:i4>
      </vt:variant>
      <vt:variant>
        <vt:lpwstr>http://www.historytoday.com/taxonomy/term/83</vt:lpwstr>
      </vt:variant>
      <vt:variant>
        <vt:lpwstr/>
      </vt:variant>
      <vt:variant>
        <vt:i4>7602291</vt:i4>
      </vt:variant>
      <vt:variant>
        <vt:i4>186</vt:i4>
      </vt:variant>
      <vt:variant>
        <vt:i4>0</vt:i4>
      </vt:variant>
      <vt:variant>
        <vt:i4>5</vt:i4>
      </vt:variant>
      <vt:variant>
        <vt:lpwstr>http://www.historytoday.com/taxonomy/term/1122</vt:lpwstr>
      </vt:variant>
      <vt:variant>
        <vt:lpwstr/>
      </vt:variant>
      <vt:variant>
        <vt:i4>6029342</vt:i4>
      </vt:variant>
      <vt:variant>
        <vt:i4>183</vt:i4>
      </vt:variant>
      <vt:variant>
        <vt:i4>0</vt:i4>
      </vt:variant>
      <vt:variant>
        <vt:i4>5</vt:i4>
      </vt:variant>
      <vt:variant>
        <vt:lpwstr>http://www.historytoday.com/david-starkey/wolsey-and-cromwell-continuity-or-contrast</vt:lpwstr>
      </vt:variant>
      <vt:variant>
        <vt:lpwstr/>
      </vt:variant>
      <vt:variant>
        <vt:i4>4194370</vt:i4>
      </vt:variant>
      <vt:variant>
        <vt:i4>180</vt:i4>
      </vt:variant>
      <vt:variant>
        <vt:i4>0</vt:i4>
      </vt:variant>
      <vt:variant>
        <vt:i4>5</vt:i4>
      </vt:variant>
      <vt:variant>
        <vt:lpwstr>http://www.historytoday.com/taxonomy/term/276</vt:lpwstr>
      </vt:variant>
      <vt:variant>
        <vt:lpwstr/>
      </vt:variant>
      <vt:variant>
        <vt:i4>6094910</vt:i4>
      </vt:variant>
      <vt:variant>
        <vt:i4>177</vt:i4>
      </vt:variant>
      <vt:variant>
        <vt:i4>0</vt:i4>
      </vt:variant>
      <vt:variant>
        <vt:i4>5</vt:i4>
      </vt:variant>
      <vt:variant>
        <vt:lpwstr>http://www.amazon.co.uk/s/ref=ntt_athr_dp_sr_1?_encoding=UTF8&amp;field-author=Lucy%20Wooding&amp;search-alias=books-uk&amp;sort=relevancerank</vt:lpwstr>
      </vt:variant>
      <vt:variant>
        <vt:lpwstr/>
      </vt:variant>
      <vt:variant>
        <vt:i4>8323087</vt:i4>
      </vt:variant>
      <vt:variant>
        <vt:i4>174</vt:i4>
      </vt:variant>
      <vt:variant>
        <vt:i4>0</vt:i4>
      </vt:variant>
      <vt:variant>
        <vt:i4>5</vt:i4>
      </vt:variant>
      <vt:variant>
        <vt:lpwstr>http://www.amazon.co.uk/s/ref=ntt_athr_dp_sr_1?_encoding=UTF8&amp;field-author=Richard%20Rex&amp;search-alias=books-uk&amp;sort=relevancerank</vt:lpwstr>
      </vt:variant>
      <vt:variant>
        <vt:lpwstr/>
      </vt:variant>
      <vt:variant>
        <vt:i4>6291458</vt:i4>
      </vt:variant>
      <vt:variant>
        <vt:i4>171</vt:i4>
      </vt:variant>
      <vt:variant>
        <vt:i4>0</vt:i4>
      </vt:variant>
      <vt:variant>
        <vt:i4>5</vt:i4>
      </vt:variant>
      <vt:variant>
        <vt:lpwstr>http://www.amazon.co.uk/s/ref=ntt_athr_dp_sr_2?_encoding=UTF8&amp;field-author=Wallace%20MacCaffrey&amp;search-alias=books-uk&amp;sort=relevancerank</vt:lpwstr>
      </vt:variant>
      <vt:variant>
        <vt:lpwstr/>
      </vt:variant>
      <vt:variant>
        <vt:i4>2293871</vt:i4>
      </vt:variant>
      <vt:variant>
        <vt:i4>168</vt:i4>
      </vt:variant>
      <vt:variant>
        <vt:i4>0</vt:i4>
      </vt:variant>
      <vt:variant>
        <vt:i4>5</vt:i4>
      </vt:variant>
      <vt:variant>
        <vt:lpwstr>http://www.amazon.co.uk/Christopher-Haigh/e/B001HMTNN0/ref=ntt_athr_dp_pel_1</vt:lpwstr>
      </vt:variant>
      <vt:variant>
        <vt:lpwstr/>
      </vt:variant>
      <vt:variant>
        <vt:i4>4849708</vt:i4>
      </vt:variant>
      <vt:variant>
        <vt:i4>165</vt:i4>
      </vt:variant>
      <vt:variant>
        <vt:i4>0</vt:i4>
      </vt:variant>
      <vt:variant>
        <vt:i4>5</vt:i4>
      </vt:variant>
      <vt:variant>
        <vt:lpwstr>http://www.amazon.co.uk/s/ref=ntt_athr_dp_sr_1?_encoding=UTF8&amp;field-author=Nicholas%20Fellows&amp;search-alias=books-uk&amp;sort=relevancerank</vt:lpwstr>
      </vt:variant>
      <vt:variant>
        <vt:lpwstr/>
      </vt:variant>
      <vt:variant>
        <vt:i4>3932205</vt:i4>
      </vt:variant>
      <vt:variant>
        <vt:i4>162</vt:i4>
      </vt:variant>
      <vt:variant>
        <vt:i4>0</vt:i4>
      </vt:variant>
      <vt:variant>
        <vt:i4>5</vt:i4>
      </vt:variant>
      <vt:variant>
        <vt:lpwstr>http://www.amazon.co.uk/Peter-Servini/e/B001KDFA42/ref=ntt_athr_dp_pel_1</vt:lpwstr>
      </vt:variant>
      <vt:variant>
        <vt:lpwstr/>
      </vt:variant>
      <vt:variant>
        <vt:i4>4653067</vt:i4>
      </vt:variant>
      <vt:variant>
        <vt:i4>159</vt:i4>
      </vt:variant>
      <vt:variant>
        <vt:i4>0</vt:i4>
      </vt:variant>
      <vt:variant>
        <vt:i4>5</vt:i4>
      </vt:variant>
      <vt:variant>
        <vt:lpwstr>http://www.amazon.co.uk/W.-J.-Sheils/e/B001H9TASG/ref=ntt_athr_dp_pel_1</vt:lpwstr>
      </vt:variant>
      <vt:variant>
        <vt:lpwstr/>
      </vt:variant>
      <vt:variant>
        <vt:i4>6160451</vt:i4>
      </vt:variant>
      <vt:variant>
        <vt:i4>156</vt:i4>
      </vt:variant>
      <vt:variant>
        <vt:i4>0</vt:i4>
      </vt:variant>
      <vt:variant>
        <vt:i4>5</vt:i4>
      </vt:variant>
      <vt:variant>
        <vt:lpwstr>http://www.amazon.co.uk/Richard-Rex/e/B001H6OI9A/ref=ntt_athr_dp_pel_1</vt:lpwstr>
      </vt:variant>
      <vt:variant>
        <vt:lpwstr/>
      </vt:variant>
      <vt:variant>
        <vt:i4>2555920</vt:i4>
      </vt:variant>
      <vt:variant>
        <vt:i4>153</vt:i4>
      </vt:variant>
      <vt:variant>
        <vt:i4>0</vt:i4>
      </vt:variant>
      <vt:variant>
        <vt:i4>5</vt:i4>
      </vt:variant>
      <vt:variant>
        <vt:lpwstr>http://www.amazon.co.uk/s/ref=ntt_athr_dp_sr_1?_encoding=UTF8&amp;field-author=David%20G%20Newcombe&amp;search-alias=books-uk&amp;sort=relevancerank</vt:lpwstr>
      </vt:variant>
      <vt:variant>
        <vt:lpwstr/>
      </vt:variant>
      <vt:variant>
        <vt:i4>262233</vt:i4>
      </vt:variant>
      <vt:variant>
        <vt:i4>150</vt:i4>
      </vt:variant>
      <vt:variant>
        <vt:i4>0</vt:i4>
      </vt:variant>
      <vt:variant>
        <vt:i4>5</vt:i4>
      </vt:variant>
      <vt:variant>
        <vt:lpwstr>http://www.amazon.co.uk/Diarmaid-MacCulloch/e/B001IOBNT4/ref=ntt_athr_dp_pel_1</vt:lpwstr>
      </vt:variant>
      <vt:variant>
        <vt:lpwstr/>
      </vt:variant>
      <vt:variant>
        <vt:i4>3801100</vt:i4>
      </vt:variant>
      <vt:variant>
        <vt:i4>147</vt:i4>
      </vt:variant>
      <vt:variant>
        <vt:i4>0</vt:i4>
      </vt:variant>
      <vt:variant>
        <vt:i4>5</vt:i4>
      </vt:variant>
      <vt:variant>
        <vt:lpwstr>http://www.amazon.co.uk/s/ref=ntt_athr_dp_sr_1?_encoding=UTF8&amp;field-author=Diarmaid%20(Editor)%20MacCulloch&amp;search-alias=books-uk&amp;sort=relevancerank</vt:lpwstr>
      </vt:variant>
      <vt:variant>
        <vt:lpwstr/>
      </vt:variant>
      <vt:variant>
        <vt:i4>5832822</vt:i4>
      </vt:variant>
      <vt:variant>
        <vt:i4>144</vt:i4>
      </vt:variant>
      <vt:variant>
        <vt:i4>0</vt:i4>
      </vt:variant>
      <vt:variant>
        <vt:i4>5</vt:i4>
      </vt:variant>
      <vt:variant>
        <vt:lpwstr>http://www.amazon.co.uk/s/ref=ntt_athr_dp_sr_2?_encoding=UTF8&amp;field-author=Rosemary%20O%27Day&amp;search-alias=books-uk&amp;sort=relevancerank</vt:lpwstr>
      </vt:variant>
      <vt:variant>
        <vt:lpwstr/>
      </vt:variant>
      <vt:variant>
        <vt:i4>5373995</vt:i4>
      </vt:variant>
      <vt:variant>
        <vt:i4>141</vt:i4>
      </vt:variant>
      <vt:variant>
        <vt:i4>0</vt:i4>
      </vt:variant>
      <vt:variant>
        <vt:i4>5</vt:i4>
      </vt:variant>
      <vt:variant>
        <vt:lpwstr>http://www.amazon.co.uk/s/ref=ntt_athr_dp_sr_1?_encoding=UTF8&amp;field-author=Felicity%20Heal&amp;search-alias=books-uk&amp;sort=relevancerank</vt:lpwstr>
      </vt:variant>
      <vt:variant>
        <vt:lpwstr/>
      </vt:variant>
      <vt:variant>
        <vt:i4>720916</vt:i4>
      </vt:variant>
      <vt:variant>
        <vt:i4>138</vt:i4>
      </vt:variant>
      <vt:variant>
        <vt:i4>0</vt:i4>
      </vt:variant>
      <vt:variant>
        <vt:i4>5</vt:i4>
      </vt:variant>
      <vt:variant>
        <vt:lpwstr>http://www.amazon.co.uk/Christopher-Harper-Bill/e/B001HOFP9O/ref=ntt_athr_dp_pel_1</vt:lpwstr>
      </vt:variant>
      <vt:variant>
        <vt:lpwstr/>
      </vt:variant>
      <vt:variant>
        <vt:i4>2424949</vt:i4>
      </vt:variant>
      <vt:variant>
        <vt:i4>135</vt:i4>
      </vt:variant>
      <vt:variant>
        <vt:i4>0</vt:i4>
      </vt:variant>
      <vt:variant>
        <vt:i4>5</vt:i4>
      </vt:variant>
      <vt:variant>
        <vt:lpwstr>http://www.amazon.co.uk/Andrew-Foster/e/B001KE0QIQ/ref=ntt_athr_dp_pel_1</vt:lpwstr>
      </vt:variant>
      <vt:variant>
        <vt:lpwstr/>
      </vt:variant>
      <vt:variant>
        <vt:i4>7733285</vt:i4>
      </vt:variant>
      <vt:variant>
        <vt:i4>132</vt:i4>
      </vt:variant>
      <vt:variant>
        <vt:i4>0</vt:i4>
      </vt:variant>
      <vt:variant>
        <vt:i4>5</vt:i4>
      </vt:variant>
      <vt:variant>
        <vt:lpwstr>http://www.amazon.co.uk/Stephen-J.-Lee/e/B001HMU13Q/ref=ntt_athr_dp_pel_1</vt:lpwstr>
      </vt:variant>
      <vt:variant>
        <vt:lpwstr/>
      </vt:variant>
      <vt:variant>
        <vt:i4>1835039</vt:i4>
      </vt:variant>
      <vt:variant>
        <vt:i4>129</vt:i4>
      </vt:variant>
      <vt:variant>
        <vt:i4>0</vt:i4>
      </vt:variant>
      <vt:variant>
        <vt:i4>5</vt:i4>
      </vt:variant>
      <vt:variant>
        <vt:lpwstr>http://www.amazon.co.uk/John-Warren/e/B001HP0NV8/ref=ntt_athr_dp_pel_1</vt:lpwstr>
      </vt:variant>
      <vt:variant>
        <vt:lpwstr/>
      </vt:variant>
      <vt:variant>
        <vt:i4>6094968</vt:i4>
      </vt:variant>
      <vt:variant>
        <vt:i4>126</vt:i4>
      </vt:variant>
      <vt:variant>
        <vt:i4>0</vt:i4>
      </vt:variant>
      <vt:variant>
        <vt:i4>5</vt:i4>
      </vt:variant>
      <vt:variant>
        <vt:lpwstr>http://www.amazon.co.uk/s/ref=ntt_athr_dp_sr_1?_encoding=UTF8&amp;field-author=Mr%20William%20Simpson&amp;search-alias=books-uk&amp;sort=relevancerank</vt:lpwstr>
      </vt:variant>
      <vt:variant>
        <vt:lpwstr/>
      </vt:variant>
      <vt:variant>
        <vt:i4>851990</vt:i4>
      </vt:variant>
      <vt:variant>
        <vt:i4>123</vt:i4>
      </vt:variant>
      <vt:variant>
        <vt:i4>0</vt:i4>
      </vt:variant>
      <vt:variant>
        <vt:i4>5</vt:i4>
      </vt:variant>
      <vt:variant>
        <vt:lpwstr>http://www.amazon.co.uk/Roger-Turvey/e/B001HP873O/ref=ntt_athr_dp_pel_2</vt:lpwstr>
      </vt:variant>
      <vt:variant>
        <vt:lpwstr/>
      </vt:variant>
      <vt:variant>
        <vt:i4>1966177</vt:i4>
      </vt:variant>
      <vt:variant>
        <vt:i4>120</vt:i4>
      </vt:variant>
      <vt:variant>
        <vt:i4>0</vt:i4>
      </vt:variant>
      <vt:variant>
        <vt:i4>5</vt:i4>
      </vt:variant>
      <vt:variant>
        <vt:lpwstr>http://www.amazon.co.uk/s/ref=ntt_athr_dp_sr_1?_encoding=UTF8&amp;field-author=Keith%20Randell&amp;search-alias=books-uk&amp;sort=relevancerank</vt:lpwstr>
      </vt:variant>
      <vt:variant>
        <vt:lpwstr/>
      </vt:variant>
      <vt:variant>
        <vt:i4>115</vt:i4>
      </vt:variant>
      <vt:variant>
        <vt:i4>117</vt:i4>
      </vt:variant>
      <vt:variant>
        <vt:i4>0</vt:i4>
      </vt:variant>
      <vt:variant>
        <vt:i4>5</vt:i4>
      </vt:variant>
      <vt:variant>
        <vt:lpwstr>http://www.amazon.co.uk/s/ref=ntt_athr_dp_sr_3?_encoding=UTF8&amp;field-author=Irene%20Carrier&amp;search-alias=books-uk&amp;sort=relevancerank</vt:lpwstr>
      </vt:variant>
      <vt:variant>
        <vt:lpwstr/>
      </vt:variant>
      <vt:variant>
        <vt:i4>262264</vt:i4>
      </vt:variant>
      <vt:variant>
        <vt:i4>114</vt:i4>
      </vt:variant>
      <vt:variant>
        <vt:i4>0</vt:i4>
      </vt:variant>
      <vt:variant>
        <vt:i4>5</vt:i4>
      </vt:variant>
      <vt:variant>
        <vt:lpwstr>http://www.amazon.co.uk/s/ref=ntt_athr_dp_sr_2?_encoding=UTF8&amp;field-author=Elizabeth%20Sparey&amp;search-alias=books-uk&amp;sort=relevancerank</vt:lpwstr>
      </vt:variant>
      <vt:variant>
        <vt:lpwstr/>
      </vt:variant>
      <vt:variant>
        <vt:i4>6553726</vt:i4>
      </vt:variant>
      <vt:variant>
        <vt:i4>111</vt:i4>
      </vt:variant>
      <vt:variant>
        <vt:i4>0</vt:i4>
      </vt:variant>
      <vt:variant>
        <vt:i4>5</vt:i4>
      </vt:variant>
      <vt:variant>
        <vt:lpwstr>http://www.amazon.co.uk/Derrick-Murphy/e/B0034Q33UG/ref=ntt_athr_dp_pel_1</vt:lpwstr>
      </vt:variant>
      <vt:variant>
        <vt:lpwstr/>
      </vt:variant>
      <vt:variant>
        <vt:i4>262178</vt:i4>
      </vt:variant>
      <vt:variant>
        <vt:i4>108</vt:i4>
      </vt:variant>
      <vt:variant>
        <vt:i4>0</vt:i4>
      </vt:variant>
      <vt:variant>
        <vt:i4>5</vt:i4>
      </vt:variant>
      <vt:variant>
        <vt:lpwstr>http://www.amazon.co.uk/s/ref=ntt_athr_dp_sr_4?_encoding=UTF8&amp;field-author=Patrick%20Walsh-Atkins&amp;search-alias=books-uk&amp;sort=relevancerank</vt:lpwstr>
      </vt:variant>
      <vt:variant>
        <vt:lpwstr/>
      </vt:variant>
      <vt:variant>
        <vt:i4>1966181</vt:i4>
      </vt:variant>
      <vt:variant>
        <vt:i4>105</vt:i4>
      </vt:variant>
      <vt:variant>
        <vt:i4>0</vt:i4>
      </vt:variant>
      <vt:variant>
        <vt:i4>5</vt:i4>
      </vt:variant>
      <vt:variant>
        <vt:lpwstr>http://www.amazon.co.uk/s/ref=ntt_athr_dp_sr_3?_encoding=UTF8&amp;field-author=MIchael%20Tillbrook&amp;search-alias=books-uk&amp;sort=relevancerank</vt:lpwstr>
      </vt:variant>
      <vt:variant>
        <vt:lpwstr/>
      </vt:variant>
      <vt:variant>
        <vt:i4>8257541</vt:i4>
      </vt:variant>
      <vt:variant>
        <vt:i4>102</vt:i4>
      </vt:variant>
      <vt:variant>
        <vt:i4>0</vt:i4>
      </vt:variant>
      <vt:variant>
        <vt:i4>5</vt:i4>
      </vt:variant>
      <vt:variant>
        <vt:lpwstr>http://www.amazon.co.uk/s/ref=ntt_athr_dp_sr_2?_encoding=UTF8&amp;field-author=Allan%20Keen&amp;search-alias=books-uk&amp;sort=relevancerank</vt:lpwstr>
      </vt:variant>
      <vt:variant>
        <vt:lpwstr/>
      </vt:variant>
      <vt:variant>
        <vt:i4>7536651</vt:i4>
      </vt:variant>
      <vt:variant>
        <vt:i4>99</vt:i4>
      </vt:variant>
      <vt:variant>
        <vt:i4>0</vt:i4>
      </vt:variant>
      <vt:variant>
        <vt:i4>5</vt:i4>
      </vt:variant>
      <vt:variant>
        <vt:lpwstr>http://www.amazon.co.uk/s/ref=ntt_athr_dp_sr_1?_encoding=UTF8&amp;field-author=Derrick%20Murphy&amp;search-alias=books-uk&amp;sort=relevancerank</vt:lpwstr>
      </vt:variant>
      <vt:variant>
        <vt:lpwstr/>
      </vt:variant>
      <vt:variant>
        <vt:i4>2818161</vt:i4>
      </vt:variant>
      <vt:variant>
        <vt:i4>96</vt:i4>
      </vt:variant>
      <vt:variant>
        <vt:i4>0</vt:i4>
      </vt:variant>
      <vt:variant>
        <vt:i4>5</vt:i4>
      </vt:variant>
      <vt:variant>
        <vt:lpwstr>http://www.amazon.co.uk/Barbara-Mervyn/e/B0034Q8X56/ref=ntt_athr_dp_pel_1</vt:lpwstr>
      </vt:variant>
      <vt:variant>
        <vt:lpwstr/>
      </vt:variant>
      <vt:variant>
        <vt:i4>4784189</vt:i4>
      </vt:variant>
      <vt:variant>
        <vt:i4>93</vt:i4>
      </vt:variant>
      <vt:variant>
        <vt:i4>0</vt:i4>
      </vt:variant>
      <vt:variant>
        <vt:i4>5</vt:i4>
      </vt:variant>
      <vt:variant>
        <vt:lpwstr>http://www.amazon.co.uk/s/ref=ntt_athr_dp_sr_3?_encoding=UTF8&amp;field-author=Samantha%20Ellsmore&amp;search-alias=books-uk&amp;sort=relevancerank</vt:lpwstr>
      </vt:variant>
      <vt:variant>
        <vt:lpwstr/>
      </vt:variant>
      <vt:variant>
        <vt:i4>2949175</vt:i4>
      </vt:variant>
      <vt:variant>
        <vt:i4>90</vt:i4>
      </vt:variant>
      <vt:variant>
        <vt:i4>0</vt:i4>
      </vt:variant>
      <vt:variant>
        <vt:i4>5</vt:i4>
      </vt:variant>
      <vt:variant>
        <vt:lpwstr>http://www.amazon.co.uk/David-Rogerson/e/B0034PH1P0/ref=ntt_athr_dp_pel_2</vt:lpwstr>
      </vt:variant>
      <vt:variant>
        <vt:lpwstr/>
      </vt:variant>
      <vt:variant>
        <vt:i4>327779</vt:i4>
      </vt:variant>
      <vt:variant>
        <vt:i4>87</vt:i4>
      </vt:variant>
      <vt:variant>
        <vt:i4>0</vt:i4>
      </vt:variant>
      <vt:variant>
        <vt:i4>5</vt:i4>
      </vt:variant>
      <vt:variant>
        <vt:lpwstr>http://www.amazon.co.uk/s/ref=ntt_athr_dp_sr_1?_encoding=UTF8&amp;field-author=David%20Hudson&amp;search-alias=books-uk&amp;sort=relevancerank</vt:lpwstr>
      </vt:variant>
      <vt:variant>
        <vt:lpwstr/>
      </vt:variant>
      <vt:variant>
        <vt:i4>851990</vt:i4>
      </vt:variant>
      <vt:variant>
        <vt:i4>84</vt:i4>
      </vt:variant>
      <vt:variant>
        <vt:i4>0</vt:i4>
      </vt:variant>
      <vt:variant>
        <vt:i4>5</vt:i4>
      </vt:variant>
      <vt:variant>
        <vt:lpwstr>http://www.amazon.co.uk/Roger-Turvey/e/B001HP873O/ref=ntt_athr_dp_pel_2</vt:lpwstr>
      </vt:variant>
      <vt:variant>
        <vt:lpwstr/>
      </vt:variant>
      <vt:variant>
        <vt:i4>6881282</vt:i4>
      </vt:variant>
      <vt:variant>
        <vt:i4>81</vt:i4>
      </vt:variant>
      <vt:variant>
        <vt:i4>0</vt:i4>
      </vt:variant>
      <vt:variant>
        <vt:i4>5</vt:i4>
      </vt:variant>
      <vt:variant>
        <vt:lpwstr>http://www.amazon.co.uk/s/ref=ntt_athr_dp_sr_1?_encoding=UTF8&amp;field-author=Nigel%20Heard&amp;search-alias=books-uk&amp;sort=relevancerank</vt:lpwstr>
      </vt:variant>
      <vt:variant>
        <vt:lpwstr/>
      </vt:variant>
      <vt:variant>
        <vt:i4>1638422</vt:i4>
      </vt:variant>
      <vt:variant>
        <vt:i4>78</vt:i4>
      </vt:variant>
      <vt:variant>
        <vt:i4>0</vt:i4>
      </vt:variant>
      <vt:variant>
        <vt:i4>5</vt:i4>
      </vt:variant>
      <vt:variant>
        <vt:lpwstr>http://www.amazon.co.uk/Nicholas-Fellows/e/B001HPX428/ref=ntt_athr_dp_pel_1</vt:lpwstr>
      </vt:variant>
      <vt:variant>
        <vt:lpwstr/>
      </vt:variant>
      <vt:variant>
        <vt:i4>2162779</vt:i4>
      </vt:variant>
      <vt:variant>
        <vt:i4>75</vt:i4>
      </vt:variant>
      <vt:variant>
        <vt:i4>0</vt:i4>
      </vt:variant>
      <vt:variant>
        <vt:i4>5</vt:i4>
      </vt:variant>
      <vt:variant>
        <vt:lpwstr>http://www.amazon.co.uk/s/ref=ntt_athr_dp_sr_1?_encoding=UTF8&amp;field-author=G.R.%20Elton&amp;search-alias=books-uk&amp;sort=relevancerank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2014-04-27T16:35:00Z</cp:lastPrinted>
  <dcterms:created xsi:type="dcterms:W3CDTF">2017-11-17T16:15:00Z</dcterms:created>
  <dcterms:modified xsi:type="dcterms:W3CDTF">2017-11-21T13:19:00Z</dcterms:modified>
</cp:coreProperties>
</file>