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567" w:rsidRDefault="000F4567" w:rsidP="000F4567">
      <w:pPr>
        <w:pStyle w:val="Front"/>
      </w:pPr>
      <w:r w:rsidRPr="001C2151">
        <w:t>Pearson</w:t>
      </w:r>
    </w:p>
    <w:p w:rsidR="000F4567" w:rsidRDefault="000F4567" w:rsidP="000F4567">
      <w:pPr>
        <w:pStyle w:val="Front"/>
      </w:pPr>
      <w:r w:rsidRPr="001C2151">
        <w:t>Edexcel A Level</w:t>
      </w:r>
    </w:p>
    <w:p w:rsidR="000F4567" w:rsidRPr="005A59BA" w:rsidRDefault="000F4567" w:rsidP="000F4567">
      <w:pPr>
        <w:pStyle w:val="Front"/>
        <w:rPr>
          <w:b w:val="0"/>
        </w:rPr>
      </w:pPr>
      <w:r w:rsidRPr="005A59BA">
        <w:rPr>
          <w:b w:val="0"/>
        </w:rPr>
        <w:t>in History</w:t>
      </w:r>
    </w:p>
    <w:p w:rsidR="000F4567" w:rsidRPr="00781F5D" w:rsidRDefault="000F4567" w:rsidP="000F4567">
      <w:pPr>
        <w:pStyle w:val="Front1"/>
      </w:pPr>
      <w:r w:rsidRPr="00781F5D">
        <w:t>Topic booklet</w:t>
      </w:r>
    </w:p>
    <w:p w:rsidR="000F4567" w:rsidRPr="0079013D" w:rsidRDefault="000F4567" w:rsidP="000F4567">
      <w:pPr>
        <w:pStyle w:val="Front2"/>
      </w:pPr>
      <w:r>
        <w:t>Paper 3</w:t>
      </w:r>
      <w:r w:rsidRPr="0079013D">
        <w:t xml:space="preserve"> </w:t>
      </w:r>
      <w:r>
        <w:t>Option 36.1: Protest, agitation and parliamentary reform in Britain, c1780–1928</w:t>
      </w:r>
    </w:p>
    <w:p w:rsidR="000F4567" w:rsidRPr="00E35EEA" w:rsidRDefault="000F4567" w:rsidP="000F4567"/>
    <w:p w:rsidR="000F4567" w:rsidRDefault="000F4567" w:rsidP="000F4567">
      <w:pPr>
        <w:pStyle w:val="Unithead"/>
        <w:sectPr w:rsidR="000F4567" w:rsidSect="00A05F0B">
          <w:headerReference w:type="even" r:id="rId9"/>
          <w:headerReference w:type="default" r:id="rId10"/>
          <w:pgSz w:w="11900" w:h="16840" w:code="9"/>
          <w:pgMar w:top="1418" w:right="1418" w:bottom="1134" w:left="1418" w:header="567" w:footer="567" w:gutter="0"/>
          <w:pgNumType w:start="1"/>
          <w:cols w:space="708"/>
        </w:sectPr>
      </w:pPr>
    </w:p>
    <w:p w:rsidR="000F4567" w:rsidRPr="0079013D" w:rsidRDefault="000F4567" w:rsidP="000F4567">
      <w:pPr>
        <w:pStyle w:val="Ahead"/>
      </w:pPr>
      <w:bookmarkStart w:id="0" w:name="_Toc401261997"/>
      <w:bookmarkStart w:id="1" w:name="_Toc401332603"/>
      <w:bookmarkStart w:id="2" w:name="_Toc499020179"/>
      <w:r>
        <w:lastRenderedPageBreak/>
        <w:t>Option 36.1: Protest, agitation and parliamentary reform in Britain, c1780–1928 – introduction</w:t>
      </w:r>
      <w:bookmarkEnd w:id="0"/>
      <w:bookmarkEnd w:id="1"/>
      <w:bookmarkEnd w:id="2"/>
      <w:r>
        <w:t xml:space="preserve"> </w:t>
      </w:r>
    </w:p>
    <w:p w:rsidR="000F4567" w:rsidRDefault="000F4567" w:rsidP="000F4567">
      <w:pPr>
        <w:pStyle w:val="text"/>
      </w:pPr>
      <w:r>
        <w:t xml:space="preserve">This topic booklet has been written to support teachers delivering </w:t>
      </w:r>
      <w:r w:rsidRPr="00684C6E">
        <w:rPr>
          <w:b/>
        </w:rPr>
        <w:t>Paper 3 Option 36.1: Protest, agitation and parliamentary reform in Britain, c1780–1928</w:t>
      </w:r>
      <w:r>
        <w:t xml:space="preserve"> of the 2015 A level History specification. We’re providing it in Word so that it’s easy for you to take extracts or sections from it and adapt them or give them to students. </w:t>
      </w:r>
    </w:p>
    <w:p w:rsidR="000F4567" w:rsidRDefault="000F4567" w:rsidP="000F4567">
      <w:pPr>
        <w:pStyle w:val="text"/>
      </w:pPr>
      <w:r>
        <w:t>We’ve provided an overview of the topic which helps to provide contextual background and explain why we think th</w:t>
      </w:r>
      <w:bookmarkStart w:id="3" w:name="_GoBack"/>
      <w:bookmarkEnd w:id="3"/>
      <w:r>
        <w:t xml:space="preserve">is is a fascinating topic to study. The overview could be used, for example, in open evening materials or be given to students at the start of the course. </w:t>
      </w:r>
    </w:p>
    <w:p w:rsidR="000F4567" w:rsidRDefault="000F4567" w:rsidP="000F4567">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0F4567" w:rsidRDefault="000F4567" w:rsidP="000F4567">
      <w:pPr>
        <w:pStyle w:val="text"/>
      </w:pPr>
      <w:r>
        <w:t>For more detail about planning, look out for the Getting Started guide, Course planner and schemes of work.</w:t>
      </w:r>
    </w:p>
    <w:p w:rsidR="000F4567" w:rsidRPr="00BF5448" w:rsidRDefault="000F4567" w:rsidP="000F4567">
      <w:pPr>
        <w:pStyle w:val="text"/>
      </w:pPr>
      <w:r>
        <w:br w:type="page"/>
      </w:r>
      <w:r w:rsidRPr="00BF5448">
        <w:lastRenderedPageBreak/>
        <w:t xml:space="preserve"> </w:t>
      </w:r>
    </w:p>
    <w:p w:rsidR="00897527" w:rsidRPr="008F2888" w:rsidRDefault="00897527" w:rsidP="00897527">
      <w:pPr>
        <w:pStyle w:val="Contents"/>
      </w:pPr>
      <w:r w:rsidRPr="00E94D68">
        <w:t>Contents</w:t>
      </w:r>
    </w:p>
    <w:p w:rsidR="000C1F66"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r w:rsidR="000C1F66">
        <w:t>Protest, agitation and parliamentary reform in Britain, c1780–1928</w:t>
      </w:r>
      <w:r w:rsidR="000C1F66">
        <w:tab/>
      </w:r>
      <w:r w:rsidR="000C1F66">
        <w:fldChar w:fldCharType="begin"/>
      </w:r>
      <w:r w:rsidR="000C1F66">
        <w:instrText xml:space="preserve"> PAGEREF _Toc499020180 \h </w:instrText>
      </w:r>
      <w:r w:rsidR="000C1F66">
        <w:fldChar w:fldCharType="separate"/>
      </w:r>
      <w:r w:rsidR="000C1F66">
        <w:t>3</w:t>
      </w:r>
      <w:r w:rsidR="000C1F66">
        <w:fldChar w:fldCharType="end"/>
      </w:r>
    </w:p>
    <w:p w:rsidR="000C1F66" w:rsidRDefault="000C1F66">
      <w:pPr>
        <w:pStyle w:val="TOC2"/>
        <w:rPr>
          <w:rFonts w:asciiTheme="minorHAnsi" w:eastAsiaTheme="minorEastAsia" w:hAnsiTheme="minorHAnsi" w:cstheme="minorBidi"/>
          <w:szCs w:val="22"/>
          <w:lang w:eastAsia="zh-CN"/>
        </w:rPr>
      </w:pPr>
      <w:r>
        <w:t>Overview</w:t>
      </w:r>
      <w:r>
        <w:tab/>
      </w:r>
      <w:r>
        <w:fldChar w:fldCharType="begin"/>
      </w:r>
      <w:r>
        <w:instrText xml:space="preserve"> PAGEREF _Toc499020181 \h </w:instrText>
      </w:r>
      <w:r>
        <w:fldChar w:fldCharType="separate"/>
      </w:r>
      <w:r>
        <w:t>3</w:t>
      </w:r>
      <w:r>
        <w:fldChar w:fldCharType="end"/>
      </w:r>
    </w:p>
    <w:p w:rsidR="000C1F66" w:rsidRDefault="000C1F66">
      <w:pPr>
        <w:pStyle w:val="TOC2"/>
        <w:rPr>
          <w:rFonts w:asciiTheme="minorHAnsi" w:eastAsiaTheme="minorEastAsia" w:hAnsiTheme="minorHAnsi" w:cstheme="minorBidi"/>
          <w:szCs w:val="22"/>
          <w:lang w:eastAsia="zh-CN"/>
        </w:rPr>
      </w:pPr>
      <w:r>
        <w:t>Clarification of content</w:t>
      </w:r>
      <w:r>
        <w:tab/>
      </w:r>
      <w:r>
        <w:fldChar w:fldCharType="begin"/>
      </w:r>
      <w:r>
        <w:instrText xml:space="preserve"> PAGEREF _Toc499020182 \h </w:instrText>
      </w:r>
      <w:r>
        <w:fldChar w:fldCharType="separate"/>
      </w:r>
      <w:r>
        <w:t>4</w:t>
      </w:r>
      <w:r>
        <w:fldChar w:fldCharType="end"/>
      </w:r>
    </w:p>
    <w:p w:rsidR="000C1F66" w:rsidRDefault="000C1F66">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_Toc499020183 \h </w:instrText>
      </w:r>
      <w:r>
        <w:fldChar w:fldCharType="separate"/>
      </w:r>
      <w:r>
        <w:t>4</w:t>
      </w:r>
      <w:r>
        <w:fldChar w:fldCharType="end"/>
      </w:r>
    </w:p>
    <w:p w:rsidR="000C1F66" w:rsidRDefault="000C1F66">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_Toc499020184 \h </w:instrText>
      </w:r>
      <w:r>
        <w:fldChar w:fldCharType="separate"/>
      </w:r>
      <w:r>
        <w:t>4</w:t>
      </w:r>
      <w:r>
        <w:fldChar w:fldCharType="end"/>
      </w:r>
    </w:p>
    <w:p w:rsidR="000C1F66" w:rsidRDefault="000C1F66">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_Toc499020185 \h </w:instrText>
      </w:r>
      <w:r>
        <w:fldChar w:fldCharType="separate"/>
      </w:r>
      <w:r>
        <w:t>6</w:t>
      </w:r>
      <w:r>
        <w:fldChar w:fldCharType="end"/>
      </w:r>
    </w:p>
    <w:p w:rsidR="000C1F66" w:rsidRDefault="000C1F66">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_Toc499020186 \h </w:instrText>
      </w:r>
      <w:r>
        <w:fldChar w:fldCharType="separate"/>
      </w:r>
      <w:r>
        <w:t>8</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31348D">
          <w:headerReference w:type="even" r:id="rId11"/>
          <w:headerReference w:type="default" r:id="rId12"/>
          <w:footerReference w:type="even" r:id="rId13"/>
          <w:footerReference w:type="default" r:id="rId14"/>
          <w:pgSz w:w="11900" w:h="16840" w:code="9"/>
          <w:pgMar w:top="1418" w:right="1418" w:bottom="1134" w:left="1418" w:header="567" w:footer="567" w:gutter="0"/>
          <w:pgNumType w:start="1"/>
          <w:cols w:space="708"/>
        </w:sectPr>
      </w:pPr>
    </w:p>
    <w:p w:rsidR="00897527" w:rsidRPr="00BF5448" w:rsidRDefault="009537AF" w:rsidP="00BF5448">
      <w:pPr>
        <w:pStyle w:val="Ahead"/>
      </w:pPr>
      <w:bookmarkStart w:id="4" w:name="_Toc499020180"/>
      <w:r>
        <w:lastRenderedPageBreak/>
        <w:t>Protest, agitation and parliamentary reform in Britain, c1780</w:t>
      </w:r>
      <w:r w:rsidR="00B94108">
        <w:t>–</w:t>
      </w:r>
      <w:r>
        <w:t>1928</w:t>
      </w:r>
      <w:bookmarkEnd w:id="4"/>
    </w:p>
    <w:p w:rsidR="004D1C29" w:rsidRDefault="004D1C29" w:rsidP="004D1C29">
      <w:pPr>
        <w:pStyle w:val="Bhead"/>
      </w:pPr>
      <w:bookmarkStart w:id="5" w:name="_Toc499020181"/>
      <w:r>
        <w:t>Overview</w:t>
      </w:r>
      <w:bookmarkEnd w:id="5"/>
    </w:p>
    <w:p w:rsidR="008F443B" w:rsidRDefault="008F443B" w:rsidP="008F443B">
      <w:pPr>
        <w:pStyle w:val="text"/>
      </w:pPr>
      <w:r>
        <w:t xml:space="preserve">This option gives students the opportunity to explore the ways in which protest and agitation impacted on British society </w:t>
      </w:r>
      <w:r w:rsidR="00280C2C">
        <w:t>c1780–1928</w:t>
      </w:r>
      <w:r>
        <w:t>, and its success in bringing about change. Lasting change in most cases involved parliament and so parliamentary reform</w:t>
      </w:r>
      <w:r w:rsidR="00397835">
        <w:t>,</w:t>
      </w:r>
      <w:r>
        <w:t xml:space="preserve"> and the increase in the numbers of people able to decide who should represent them, is also considered.</w:t>
      </w:r>
    </w:p>
    <w:p w:rsidR="008F443B" w:rsidRDefault="008F443B" w:rsidP="008F443B">
      <w:pPr>
        <w:pStyle w:val="text"/>
      </w:pPr>
      <w:r>
        <w:t>At the end of the eighteenth century, people had to be over 21 years in age and male before they were allowed a vote in general elections. There were other rules and regulations, too. In order to qualify for a vote in a county, adult men had to own a substantial amount of property; to qualify for a vote in a borough, a whole range of various different regulations applied. Thus from a total estimated population of around 8 million, about 439,000 people were entitled to vote in general elections. It was this relatively small group of wealthy, land</w:t>
      </w:r>
      <w:r w:rsidR="00397835">
        <w:t xml:space="preserve"> and property-</w:t>
      </w:r>
      <w:r>
        <w:t>owning individuals who decided who sat in the House of Commons and therefore ultimately decided on the people who passed the laws that applied to everyone.</w:t>
      </w:r>
    </w:p>
    <w:p w:rsidR="008F443B" w:rsidRDefault="008F443B" w:rsidP="008F443B">
      <w:pPr>
        <w:pStyle w:val="text"/>
      </w:pPr>
      <w:r>
        <w:t xml:space="preserve">By the end of the nineteenth century, this had changed. The only qualification, apart from being male, was that a person had to be a householder or to have occupied their house or lodgings for at least </w:t>
      </w:r>
      <w:r w:rsidR="00AB7DF6">
        <w:t>12</w:t>
      </w:r>
      <w:r>
        <w:t xml:space="preserve"> months. Two men out of every three were entitled to vote, and the way was opened up for the universal male franchise that happened at the end of the First World War. Some women were allowed to vote then, too, but complete universal franchise, with men and women being able to vote on equal terms, wasn’t achieved until 1928.</w:t>
      </w:r>
    </w:p>
    <w:p w:rsidR="008F443B" w:rsidRDefault="008F443B" w:rsidP="008F443B">
      <w:pPr>
        <w:pStyle w:val="text"/>
      </w:pPr>
      <w:r>
        <w:t>There was considerable agitation for parliamentary reform in the late eightee</w:t>
      </w:r>
      <w:r w:rsidR="00AB7DF6">
        <w:t>nth and early nineteenth centuries</w:t>
      </w:r>
      <w:r>
        <w:t>, and particularly from 1830 onwards until the Reform Act of 1832 was passed. Major General Napier’s comment, as he led the repression of Chartism in the no</w:t>
      </w:r>
      <w:r w:rsidR="00AB7DF6">
        <w:t xml:space="preserve">rth, ‘Fools, we have the power’, </w:t>
      </w:r>
      <w:r>
        <w:t>serves to emphasise that ultimate power to concede or repress lay with parliament. Conceding to the campaign for the repeal of the Contagious Diseases Act, members of parliament found it more difficult to deal with the range of protests and different kinds of agitation promulgated by the Women’s Social and Political Union in the early years of the twentieth century. Despite union revival during and after the First World War, culminating in the General Strike of 1926, the state was again able to flex its muscles and revolution was never even a remote possibility.</w:t>
      </w:r>
    </w:p>
    <w:p w:rsidR="008F443B" w:rsidRDefault="008F443B" w:rsidP="008F443B">
      <w:pPr>
        <w:pStyle w:val="text"/>
      </w:pPr>
      <w:r>
        <w:t xml:space="preserve">The whole option gives students the opportunity to study a volatile and important part of the evolution of modern democracy. It addresses the ways in which protest and agitation can bring about change, whilst at the same time giving students the opportunity to explore whether or not change would have come about without protest. It focuses, too, on the ultimate power of the state and so on the importance of governance being with the consent of all the people. </w:t>
      </w:r>
    </w:p>
    <w:p w:rsidR="00897527" w:rsidRPr="006A729F" w:rsidRDefault="001E17EC" w:rsidP="006A729F">
      <w:pPr>
        <w:pStyle w:val="text"/>
        <w:rPr>
          <w:b/>
        </w:rPr>
      </w:pPr>
      <w:r w:rsidRPr="006A729F">
        <w:rPr>
          <w:b/>
        </w:rPr>
        <w:t>Aspects in breadth</w:t>
      </w:r>
      <w:r w:rsidRPr="006E7A8A">
        <w:rPr>
          <w:b/>
        </w:rPr>
        <w:t xml:space="preserve">: </w:t>
      </w:r>
      <w:r w:rsidR="00713476">
        <w:rPr>
          <w:b/>
        </w:rPr>
        <w:t>c</w:t>
      </w:r>
      <w:r w:rsidR="006E7A8A" w:rsidRPr="006E7A8A">
        <w:rPr>
          <w:b/>
        </w:rPr>
        <w:t>hanges in representation in England, c1780–1928</w:t>
      </w:r>
    </w:p>
    <w:p w:rsidR="001E17EC" w:rsidRDefault="001E17EC" w:rsidP="006A729F">
      <w:pPr>
        <w:pStyle w:val="text"/>
      </w:pPr>
      <w:r>
        <w:t xml:space="preserve">1 </w:t>
      </w:r>
      <w:r w:rsidR="006E7A8A" w:rsidRPr="00F4375A">
        <w:rPr>
          <w:sz w:val="19"/>
          <w:szCs w:val="19"/>
        </w:rPr>
        <w:t>Reform of parliament</w:t>
      </w:r>
    </w:p>
    <w:p w:rsidR="001E17EC" w:rsidRDefault="001E17EC" w:rsidP="006A729F">
      <w:pPr>
        <w:pStyle w:val="text"/>
      </w:pPr>
      <w:r>
        <w:t xml:space="preserve">2 </w:t>
      </w:r>
      <w:r w:rsidR="006E7A8A" w:rsidRPr="00F4375A">
        <w:rPr>
          <w:sz w:val="19"/>
          <w:szCs w:val="19"/>
        </w:rPr>
        <w:t>Changing influences in parliament: the impact of parliamentary reform</w:t>
      </w:r>
    </w:p>
    <w:p w:rsidR="001E17EC" w:rsidRPr="006A729F" w:rsidRDefault="001E17EC" w:rsidP="006A729F">
      <w:pPr>
        <w:pStyle w:val="text"/>
        <w:rPr>
          <w:b/>
        </w:rPr>
      </w:pPr>
      <w:r w:rsidRPr="006A729F">
        <w:rPr>
          <w:b/>
        </w:rPr>
        <w:t>Aspects in depth</w:t>
      </w:r>
      <w:r w:rsidR="004E6DAC">
        <w:rPr>
          <w:b/>
        </w:rPr>
        <w:t xml:space="preserve">: </w:t>
      </w:r>
      <w:r w:rsidR="00713476">
        <w:rPr>
          <w:b/>
        </w:rPr>
        <w:t>m</w:t>
      </w:r>
      <w:r w:rsidR="006E7A8A" w:rsidRPr="006E7A8A">
        <w:rPr>
          <w:b/>
        </w:rPr>
        <w:t>ass protest and agitation</w:t>
      </w:r>
    </w:p>
    <w:p w:rsidR="001E17EC" w:rsidRDefault="001E17EC" w:rsidP="006A729F">
      <w:pPr>
        <w:pStyle w:val="text"/>
      </w:pPr>
      <w:r>
        <w:t>1</w:t>
      </w:r>
      <w:r w:rsidR="006A729F">
        <w:t xml:space="preserve"> </w:t>
      </w:r>
      <w:r w:rsidR="006E7A8A" w:rsidRPr="00F4375A">
        <w:rPr>
          <w:sz w:val="19"/>
          <w:szCs w:val="19"/>
        </w:rPr>
        <w:t>Radical reformers, c1790–1819</w:t>
      </w:r>
    </w:p>
    <w:p w:rsidR="001E17EC" w:rsidRDefault="001E17EC" w:rsidP="006A729F">
      <w:pPr>
        <w:pStyle w:val="text"/>
      </w:pPr>
      <w:r>
        <w:t xml:space="preserve">2 </w:t>
      </w:r>
      <w:r w:rsidR="006E7A8A" w:rsidRPr="00F4375A">
        <w:rPr>
          <w:sz w:val="19"/>
          <w:szCs w:val="19"/>
        </w:rPr>
        <w:t>Chartism, c1838</w:t>
      </w:r>
      <w:r w:rsidR="00812718">
        <w:rPr>
          <w:sz w:val="19"/>
          <w:szCs w:val="19"/>
        </w:rPr>
        <w:t>–</w:t>
      </w:r>
      <w:r w:rsidR="006E7A8A" w:rsidRPr="00F4375A">
        <w:rPr>
          <w:sz w:val="19"/>
          <w:szCs w:val="19"/>
        </w:rPr>
        <w:t>c1850</w:t>
      </w:r>
    </w:p>
    <w:p w:rsidR="001E17EC" w:rsidRDefault="001E17EC" w:rsidP="006A729F">
      <w:pPr>
        <w:pStyle w:val="text"/>
      </w:pPr>
      <w:r>
        <w:t xml:space="preserve">3 </w:t>
      </w:r>
      <w:r w:rsidR="006E7A8A" w:rsidRPr="00F4375A">
        <w:rPr>
          <w:sz w:val="19"/>
          <w:szCs w:val="19"/>
        </w:rPr>
        <w:t>Contagious Diseases Acts and the campaign for their repeal, 1862–86</w:t>
      </w:r>
    </w:p>
    <w:p w:rsidR="001E17EC" w:rsidRDefault="001E17EC" w:rsidP="006A729F">
      <w:pPr>
        <w:pStyle w:val="text"/>
      </w:pPr>
      <w:r>
        <w:t xml:space="preserve">4 </w:t>
      </w:r>
      <w:r w:rsidR="006E7A8A" w:rsidRPr="00F4375A">
        <w:rPr>
          <w:sz w:val="19"/>
          <w:szCs w:val="19"/>
        </w:rPr>
        <w:t>The Women</w:t>
      </w:r>
      <w:r w:rsidR="006E7A8A">
        <w:rPr>
          <w:sz w:val="19"/>
          <w:szCs w:val="19"/>
        </w:rPr>
        <w:t xml:space="preserve">’s Social and Political Union, </w:t>
      </w:r>
      <w:r w:rsidR="006E7A8A" w:rsidRPr="00F4375A">
        <w:rPr>
          <w:sz w:val="19"/>
          <w:szCs w:val="19"/>
        </w:rPr>
        <w:t>1903–14</w:t>
      </w:r>
    </w:p>
    <w:p w:rsidR="001E17EC" w:rsidRDefault="001E17EC" w:rsidP="006A729F">
      <w:pPr>
        <w:pStyle w:val="text"/>
      </w:pPr>
      <w:r>
        <w:t xml:space="preserve">5 </w:t>
      </w:r>
      <w:r w:rsidR="006E7A8A" w:rsidRPr="00F4375A">
        <w:rPr>
          <w:sz w:val="19"/>
          <w:szCs w:val="19"/>
        </w:rPr>
        <w:t>Tr</w:t>
      </w:r>
      <w:r w:rsidR="005A4D65">
        <w:rPr>
          <w:sz w:val="19"/>
          <w:szCs w:val="19"/>
        </w:rPr>
        <w:t>ades union militancy, 1915</w:t>
      </w:r>
      <w:r w:rsidR="006E7A8A" w:rsidRPr="00F4375A">
        <w:rPr>
          <w:sz w:val="19"/>
          <w:szCs w:val="19"/>
        </w:rPr>
        <w:t>–27</w:t>
      </w:r>
    </w:p>
    <w:p w:rsidR="00897527" w:rsidRPr="002C2137" w:rsidRDefault="00713476" w:rsidP="002C2137">
      <w:pPr>
        <w:pStyle w:val="Bhead"/>
      </w:pPr>
      <w:bookmarkStart w:id="6" w:name="_Toc499020182"/>
      <w:r>
        <w:lastRenderedPageBreak/>
        <w:t>Clarification of content</w:t>
      </w:r>
      <w:bookmarkEnd w:id="6"/>
    </w:p>
    <w:p w:rsidR="009A54AF" w:rsidRPr="00E208FD" w:rsidRDefault="009A54AF" w:rsidP="009A54AF">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523E5D" w:rsidRPr="00E4443E" w:rsidRDefault="00523E5D" w:rsidP="00E4443E">
      <w:pPr>
        <w:pStyle w:val="Chead"/>
        <w:rPr>
          <w:sz w:val="24"/>
        </w:rPr>
      </w:pPr>
      <w:bookmarkStart w:id="7" w:name="_Toc499020183"/>
      <w:r w:rsidRPr="00E4443E">
        <w:t>Aspects in breadth</w:t>
      </w:r>
      <w:bookmarkEnd w:id="7"/>
    </w:p>
    <w:p w:rsidR="00523E5D" w:rsidRPr="009673B3" w:rsidRDefault="00AB7DF6" w:rsidP="00E4443E">
      <w:pPr>
        <w:pStyle w:val="text"/>
      </w:pPr>
      <w:r>
        <w:t xml:space="preserve">The main focus of the </w:t>
      </w:r>
      <w:r w:rsidR="005229A7">
        <w:t>‘</w:t>
      </w:r>
      <w:r>
        <w:t>Aspects in breadth</w:t>
      </w:r>
      <w:r w:rsidR="005229A7">
        <w:t>’</w:t>
      </w:r>
      <w:r w:rsidR="00523E5D" w:rsidRPr="009673B3">
        <w:t xml:space="preserve"> is on changes made to representatio</w:t>
      </w:r>
      <w:r w:rsidR="001903A8">
        <w:t>n in England in the years c1780–</w:t>
      </w:r>
      <w:r w:rsidR="00523E5D" w:rsidRPr="009673B3">
        <w:t xml:space="preserve">1928 and the impact of those changes. </w:t>
      </w:r>
    </w:p>
    <w:p w:rsidR="00523E5D" w:rsidRPr="009673B3" w:rsidRDefault="00523E5D" w:rsidP="00B83094">
      <w:pPr>
        <w:pStyle w:val="text"/>
      </w:pPr>
      <w:r w:rsidRPr="009673B3">
        <w:t xml:space="preserve">Within this, the key elements focus on the reasons why, and the ways in which, changes were made to the representation of people in parliament and on the impact of those changes on political parties and the balance of power in parliament between the </w:t>
      </w:r>
      <w:r w:rsidR="005229A7">
        <w:t>c</w:t>
      </w:r>
      <w:r w:rsidR="005229A7" w:rsidRPr="009673B3">
        <w:t>rown</w:t>
      </w:r>
      <w:r w:rsidRPr="009673B3">
        <w:t>, the aristocracy and t</w:t>
      </w:r>
      <w:r w:rsidR="001903A8">
        <w:t>he people over the period c1780–</w:t>
      </w:r>
      <w:r w:rsidRPr="009673B3">
        <w:t>1928. Knowledge of the influence of these changes on the f</w:t>
      </w:r>
      <w:r w:rsidR="00595402">
        <w:t>ormulation of government policy</w:t>
      </w:r>
      <w:r w:rsidRPr="009673B3">
        <w:t xml:space="preserve"> </w:t>
      </w:r>
      <w:r w:rsidR="00595402">
        <w:t>(for example</w:t>
      </w:r>
      <w:r w:rsidR="001903A8">
        <w:t>,</w:t>
      </w:r>
      <w:r w:rsidR="00595402">
        <w:t xml:space="preserve"> in relation to </w:t>
      </w:r>
      <w:r w:rsidRPr="009673B3">
        <w:t>education</w:t>
      </w:r>
      <w:r w:rsidR="00595402">
        <w:t xml:space="preserve">) </w:t>
      </w:r>
      <w:r w:rsidRPr="009673B3">
        <w:t xml:space="preserve">is not required, </w:t>
      </w:r>
      <w:r w:rsidR="00595402">
        <w:t xml:space="preserve">nor </w:t>
      </w:r>
      <w:r w:rsidRPr="009673B3">
        <w:t xml:space="preserve">are the reasons for the passage of the Roman Catholic Relief Act 1829. </w:t>
      </w:r>
      <w:r w:rsidR="00595402">
        <w:t>Students</w:t>
      </w:r>
      <w:r w:rsidRPr="009673B3">
        <w:t xml:space="preserve"> will need to have a broad understanding of the ways in which the parliamentary system operated c1780 and of the reasons why the unreformed parliame</w:t>
      </w:r>
      <w:r w:rsidR="001903A8">
        <w:t>nt, operating in the years 1780–</w:t>
      </w:r>
      <w:r w:rsidRPr="009673B3">
        <w:t xml:space="preserve">1832, was considered by an increasing number of people as no longer fit for purpose in an increasingly industrialised and urbanised country. </w:t>
      </w:r>
      <w:r>
        <w:t xml:space="preserve">They should understand the problems of representation </w:t>
      </w:r>
      <w:r w:rsidR="008C1E3F">
        <w:t>c</w:t>
      </w:r>
      <w:r>
        <w:t xml:space="preserve">1780, including the </w:t>
      </w:r>
      <w:r w:rsidRPr="00CE6280">
        <w:t>use of</w:t>
      </w:r>
      <w:r w:rsidRPr="00CE73C5">
        <w:t xml:space="preserve"> influence, bribery and corruption in elections and the pattern of the distribution of seats</w:t>
      </w:r>
      <w:r>
        <w:t>.</w:t>
      </w:r>
      <w:r w:rsidR="007866A3">
        <w:t xml:space="preserve"> </w:t>
      </w:r>
      <w:r w:rsidRPr="00CE6280">
        <w:t>Th</w:t>
      </w:r>
      <w:r w:rsidRPr="009673B3">
        <w:t>ey will need to understand the impact of the pa</w:t>
      </w:r>
      <w:r w:rsidR="008C1E3F">
        <w:t xml:space="preserve">rliamentary reform of 1832 and </w:t>
      </w:r>
      <w:r w:rsidRPr="009673B3">
        <w:t xml:space="preserve">why subsequent reform acts were passed. </w:t>
      </w:r>
      <w:r>
        <w:t xml:space="preserve">The focus of </w:t>
      </w:r>
      <w:r w:rsidR="008C1E3F">
        <w:t xml:space="preserve">Theme </w:t>
      </w:r>
      <w:r>
        <w:t xml:space="preserve">2 is on the impact of the measures and changes specified in </w:t>
      </w:r>
      <w:r w:rsidR="008C1E3F">
        <w:t>Theme</w:t>
      </w:r>
      <w:r>
        <w:t xml:space="preserve"> 1</w:t>
      </w:r>
      <w:r w:rsidR="008C1E3F">
        <w:t>,</w:t>
      </w:r>
      <w:r>
        <w:t xml:space="preserve"> as well as those key developments additionally specified. </w:t>
      </w:r>
      <w:r w:rsidR="00595402">
        <w:t>Student</w:t>
      </w:r>
      <w:r w:rsidRPr="009673B3">
        <w:t xml:space="preserve">s will need to understand the impact of these changes on the </w:t>
      </w:r>
      <w:r w:rsidR="008C1E3F">
        <w:t>influence of the</w:t>
      </w:r>
      <w:r>
        <w:t xml:space="preserve"> </w:t>
      </w:r>
      <w:r w:rsidR="005229A7">
        <w:t>c</w:t>
      </w:r>
      <w:r w:rsidR="00CB4B59">
        <w:t>r</w:t>
      </w:r>
      <w:r w:rsidR="005229A7">
        <w:t>own</w:t>
      </w:r>
      <w:r>
        <w:t xml:space="preserve">, the aristocracy and the </w:t>
      </w:r>
      <w:r w:rsidRPr="009673B3">
        <w:t>main political parties, and the over</w:t>
      </w:r>
      <w:r w:rsidR="008C1E3F">
        <w:t>all impact these changes had on</w:t>
      </w:r>
      <w:r w:rsidRPr="009673B3">
        <w:t xml:space="preserve"> representation</w:t>
      </w:r>
      <w:r>
        <w:t>.</w:t>
      </w:r>
      <w:r w:rsidR="007866A3">
        <w:t xml:space="preserve"> </w:t>
      </w:r>
      <w:r>
        <w:t xml:space="preserve">They should understand the extent to which the changing social makeup of the electorate was reflected </w:t>
      </w:r>
      <w:r w:rsidR="008C1E3F">
        <w:t>in</w:t>
      </w:r>
      <w:r w:rsidR="00B63555">
        <w:t xml:space="preserve"> the H</w:t>
      </w:r>
      <w:r>
        <w:t xml:space="preserve">ouse of </w:t>
      </w:r>
      <w:r w:rsidR="00B63555">
        <w:t>C</w:t>
      </w:r>
      <w:r>
        <w:t>ommons</w:t>
      </w:r>
      <w:r w:rsidR="008C1E3F">
        <w:t>,</w:t>
      </w:r>
      <w:r>
        <w:t xml:space="preserve"> and be able to explore the extent to which the growth </w:t>
      </w:r>
      <w:r w:rsidR="008C1E3F">
        <w:t xml:space="preserve">of </w:t>
      </w:r>
      <w:r>
        <w:t xml:space="preserve">party influence and the decline of aristocratic influence during the period affected representation in the </w:t>
      </w:r>
      <w:r w:rsidR="00B63555">
        <w:t>H</w:t>
      </w:r>
      <w:r>
        <w:t xml:space="preserve">ouse of </w:t>
      </w:r>
      <w:r w:rsidR="00B63555">
        <w:t>C</w:t>
      </w:r>
      <w:r>
        <w:t>ommons</w:t>
      </w:r>
      <w:r w:rsidR="008C1E3F">
        <w:t>.</w:t>
      </w:r>
    </w:p>
    <w:p w:rsidR="00523E5D" w:rsidRPr="009673B3" w:rsidRDefault="00B478A3" w:rsidP="008C1E3F">
      <w:pPr>
        <w:pStyle w:val="text"/>
      </w:pPr>
      <w:r>
        <w:t>T</w:t>
      </w:r>
      <w:r w:rsidR="008C1E3F">
        <w:t>he focus of the</w:t>
      </w:r>
      <w:r w:rsidR="00523E5D" w:rsidRPr="009673B3">
        <w:t>s</w:t>
      </w:r>
      <w:r w:rsidR="008C1E3F">
        <w:t>e</w:t>
      </w:r>
      <w:r w:rsidR="00523E5D" w:rsidRPr="009673B3">
        <w:t xml:space="preserve"> theme</w:t>
      </w:r>
      <w:r w:rsidR="008C1E3F">
        <w:t>s</w:t>
      </w:r>
      <w:r w:rsidR="00523E5D" w:rsidRPr="009673B3">
        <w:t xml:space="preserve"> is on the </w:t>
      </w:r>
      <w:r w:rsidR="00523E5D" w:rsidRPr="009673B3">
        <w:rPr>
          <w:i/>
        </w:rPr>
        <w:t>process</w:t>
      </w:r>
      <w:r w:rsidR="00523E5D" w:rsidRPr="009673B3">
        <w:t xml:space="preserve"> of change over a long period of time, </w:t>
      </w:r>
      <w:r>
        <w:t>rather than concentrating</w:t>
      </w:r>
      <w:r w:rsidR="00523E5D" w:rsidRPr="009673B3">
        <w:t xml:space="preserve"> exclusively on one particular </w:t>
      </w:r>
      <w:r w:rsidR="005229A7">
        <w:t>a</w:t>
      </w:r>
      <w:r w:rsidR="005229A7" w:rsidRPr="009673B3">
        <w:t xml:space="preserve">ct </w:t>
      </w:r>
      <w:r w:rsidR="00523E5D" w:rsidRPr="009673B3">
        <w:t xml:space="preserve">or event. </w:t>
      </w:r>
      <w:r w:rsidR="00595402">
        <w:t>Student</w:t>
      </w:r>
      <w:r w:rsidR="00523E5D" w:rsidRPr="009673B3">
        <w:t>s should, however, be able to explore key turning points in the change</w:t>
      </w:r>
      <w:r w:rsidR="008C1E3F">
        <w:t xml:space="preserve">s in representation in England, </w:t>
      </w:r>
      <w:r w:rsidR="00523E5D" w:rsidRPr="009673B3">
        <w:t xml:space="preserve">understand the reasons why key changes took place, why they were important and what their main effects were. These should include the Representation of the People Acts of 1832, 1867 and 1918, the Ballot Act of 1872 and the Parliament Act of 1911. </w:t>
      </w:r>
    </w:p>
    <w:p w:rsidR="00523E5D" w:rsidRPr="008C1E3F" w:rsidRDefault="00523E5D" w:rsidP="008C1E3F">
      <w:pPr>
        <w:pStyle w:val="Chead"/>
      </w:pPr>
      <w:bookmarkStart w:id="8" w:name="_Toc499020184"/>
      <w:r w:rsidRPr="008C1E3F">
        <w:t>Aspects in depth</w:t>
      </w:r>
      <w:bookmarkEnd w:id="8"/>
    </w:p>
    <w:p w:rsidR="00523E5D" w:rsidRPr="009673B3" w:rsidRDefault="00523E5D" w:rsidP="00D43017">
      <w:pPr>
        <w:pStyle w:val="text"/>
      </w:pPr>
      <w:r w:rsidRPr="009673B3">
        <w:t xml:space="preserve">The focus of </w:t>
      </w:r>
      <w:r w:rsidR="00352762">
        <w:t xml:space="preserve">the </w:t>
      </w:r>
      <w:r w:rsidR="00292BFE">
        <w:t>‘</w:t>
      </w:r>
      <w:r w:rsidR="00352762">
        <w:t>Aspects in depth</w:t>
      </w:r>
      <w:r w:rsidR="00292BFE">
        <w:t>’</w:t>
      </w:r>
      <w:r w:rsidRPr="009673B3">
        <w:t xml:space="preserve"> is on mass protest and agitation by different groups and individuals. This is addressed through the study of five </w:t>
      </w:r>
      <w:r w:rsidR="00D43017">
        <w:t>topics</w:t>
      </w:r>
      <w:r w:rsidRPr="009673B3">
        <w:t xml:space="preserve"> in depth which together range over the chronology. </w:t>
      </w:r>
    </w:p>
    <w:p w:rsidR="00523E5D" w:rsidRPr="009673B3" w:rsidRDefault="00523E5D" w:rsidP="00D43017">
      <w:pPr>
        <w:pStyle w:val="text"/>
      </w:pPr>
      <w:r w:rsidRPr="009673B3">
        <w:t xml:space="preserve">Although the topics are clarified separately below, </w:t>
      </w:r>
      <w:r w:rsidR="00595402">
        <w:t>student</w:t>
      </w:r>
      <w:r w:rsidRPr="009673B3">
        <w:t>s should appreciate the linkages between them</w:t>
      </w:r>
      <w:r w:rsidR="00267754">
        <w:t>,</w:t>
      </w:r>
      <w:r w:rsidRPr="009673B3">
        <w:t xml:space="preserve"> since questions, including document questions, may be set which target the content of more than one topic, for example the role of women in the agitation for the repeal of the Contagious Diseases Acts and in the agitation for female suffrage. </w:t>
      </w:r>
    </w:p>
    <w:p w:rsidR="00523E5D" w:rsidRPr="009673B3" w:rsidRDefault="00595402" w:rsidP="00267754">
      <w:pPr>
        <w:pStyle w:val="text"/>
      </w:pPr>
      <w:r>
        <w:t>Student</w:t>
      </w:r>
      <w:r w:rsidR="00523E5D" w:rsidRPr="009673B3">
        <w:t>s will be required to interpret and evaluate a documentary extract in its historical context, but the knowledge they will need to have will be central to that specified in the topics. Questions will not require them to demonstrate knowledge of references in documents to events or individuals other than those explicitly specified.</w:t>
      </w:r>
    </w:p>
    <w:p w:rsidR="00523E5D" w:rsidRPr="00267754" w:rsidRDefault="00523E5D" w:rsidP="00267754">
      <w:pPr>
        <w:pStyle w:val="text"/>
        <w:keepNext/>
        <w:spacing w:before="240"/>
        <w:rPr>
          <w:b/>
        </w:rPr>
      </w:pPr>
      <w:r w:rsidRPr="00267754">
        <w:rPr>
          <w:b/>
        </w:rPr>
        <w:lastRenderedPageBreak/>
        <w:t xml:space="preserve">Topic 1: Radical </w:t>
      </w:r>
      <w:r w:rsidR="00937B2D">
        <w:rPr>
          <w:b/>
        </w:rPr>
        <w:t>r</w:t>
      </w:r>
      <w:r w:rsidR="00937B2D" w:rsidRPr="00267754">
        <w:rPr>
          <w:b/>
        </w:rPr>
        <w:t>eformers</w:t>
      </w:r>
      <w:r w:rsidR="00937B2D">
        <w:rPr>
          <w:b/>
        </w:rPr>
        <w:t>,</w:t>
      </w:r>
      <w:r w:rsidR="00937B2D" w:rsidRPr="00267754">
        <w:rPr>
          <w:b/>
        </w:rPr>
        <w:t xml:space="preserve"> </w:t>
      </w:r>
      <w:r w:rsidRPr="00267754">
        <w:rPr>
          <w:b/>
        </w:rPr>
        <w:t>c1790</w:t>
      </w:r>
      <w:r w:rsidR="00937B2D">
        <w:rPr>
          <w:b/>
        </w:rPr>
        <w:t>–</w:t>
      </w:r>
      <w:r w:rsidRPr="00267754">
        <w:rPr>
          <w:b/>
        </w:rPr>
        <w:t>1819</w:t>
      </w:r>
    </w:p>
    <w:p w:rsidR="00523E5D" w:rsidRDefault="00523E5D" w:rsidP="00AA3EE0">
      <w:pPr>
        <w:pStyle w:val="text"/>
      </w:pPr>
      <w:r w:rsidRPr="009673B3">
        <w:t xml:space="preserve">The focus of the topic is on radical movements operating in Britain during and immediately after the wars with France. </w:t>
      </w:r>
      <w:r w:rsidR="00595402">
        <w:t>Student</w:t>
      </w:r>
      <w:r w:rsidRPr="009673B3">
        <w:t xml:space="preserve">s should know about the ideas that inspired them and the roles played by their leaders. </w:t>
      </w:r>
      <w:r w:rsidR="00595402">
        <w:t>Student</w:t>
      </w:r>
      <w:r w:rsidRPr="009673B3">
        <w:t xml:space="preserve">s should be aware of the nature and scale of the protests listed but detailed knowledge of these events will not be required. Knowledge of the government response, driven by fear of revolution, is required. Coverage of the events of the French Revolution and </w:t>
      </w:r>
      <w:r w:rsidR="007345E1">
        <w:t xml:space="preserve">of </w:t>
      </w:r>
      <w:r w:rsidRPr="009673B3">
        <w:t>the French and Napoleonic wars is not required</w:t>
      </w:r>
      <w:r w:rsidR="00C745FF">
        <w:t>.</w:t>
      </w:r>
    </w:p>
    <w:p w:rsidR="00523E5D" w:rsidRPr="00267754" w:rsidRDefault="00523E5D" w:rsidP="00267754">
      <w:pPr>
        <w:pStyle w:val="text"/>
        <w:keepNext/>
        <w:spacing w:before="240"/>
        <w:rPr>
          <w:b/>
        </w:rPr>
      </w:pPr>
      <w:r w:rsidRPr="00267754">
        <w:rPr>
          <w:b/>
        </w:rPr>
        <w:t>Topic 2: Chartism</w:t>
      </w:r>
      <w:r w:rsidR="00937B2D">
        <w:rPr>
          <w:b/>
        </w:rPr>
        <w:t>,</w:t>
      </w:r>
      <w:r w:rsidRPr="00267754">
        <w:rPr>
          <w:b/>
        </w:rPr>
        <w:t xml:space="preserve"> c1838</w:t>
      </w:r>
      <w:r w:rsidR="00937B2D">
        <w:rPr>
          <w:b/>
        </w:rPr>
        <w:t>–</w:t>
      </w:r>
      <w:r w:rsidRPr="00267754">
        <w:rPr>
          <w:b/>
        </w:rPr>
        <w:t>c1850</w:t>
      </w:r>
    </w:p>
    <w:p w:rsidR="00523E5D" w:rsidRPr="009673B3" w:rsidRDefault="00523E5D" w:rsidP="002036A0">
      <w:pPr>
        <w:pStyle w:val="text"/>
      </w:pPr>
      <w:r w:rsidRPr="009673B3">
        <w:t xml:space="preserve">The focus of the topic is on the Chartist movement and the ways in which it operated in Britain in the years </w:t>
      </w:r>
      <w:r w:rsidR="00937B2D">
        <w:t>c</w:t>
      </w:r>
      <w:r w:rsidRPr="009673B3">
        <w:t>1838</w:t>
      </w:r>
      <w:r w:rsidR="00937B2D">
        <w:t>–c18</w:t>
      </w:r>
      <w:r w:rsidRPr="009673B3">
        <w:t xml:space="preserve">50. </w:t>
      </w:r>
      <w:r w:rsidR="00595402">
        <w:t>Student</w:t>
      </w:r>
      <w:r w:rsidRPr="009673B3">
        <w:t xml:space="preserve">s should understand that men and women joined the movement for a variety of reasons, and that these reasons changed over time and were in part dependent upon their economic situation as well as their political persuasion. They should have knowledge of the ways in which the different leadership styles of Lovett and O’Connor tended to polarise membership into moral and physical force Chartists, and caused problems for Chartism as a movement. </w:t>
      </w:r>
      <w:r w:rsidR="00595402">
        <w:t>Student</w:t>
      </w:r>
      <w:r w:rsidRPr="009673B3">
        <w:t>s need to have knowledge of government reaction to the Chartists across the period and of the ways in which the Chartist threat was successfully countered. Coverage of government policies and actions unconnected with the Chartist threat are not required.</w:t>
      </w:r>
    </w:p>
    <w:p w:rsidR="00523E5D" w:rsidRPr="00267754" w:rsidRDefault="00523E5D" w:rsidP="00267754">
      <w:pPr>
        <w:pStyle w:val="text"/>
        <w:keepNext/>
        <w:spacing w:before="240"/>
        <w:rPr>
          <w:b/>
        </w:rPr>
      </w:pPr>
      <w:r w:rsidRPr="00267754">
        <w:rPr>
          <w:b/>
        </w:rPr>
        <w:t>Topic 3: Contagious Diseases Acts and the campaign for their repeal</w:t>
      </w:r>
      <w:r w:rsidR="00937B2D">
        <w:rPr>
          <w:b/>
        </w:rPr>
        <w:t>,</w:t>
      </w:r>
      <w:r w:rsidRPr="00267754">
        <w:rPr>
          <w:b/>
        </w:rPr>
        <w:t xml:space="preserve"> 1862</w:t>
      </w:r>
      <w:r w:rsidR="00937B2D">
        <w:rPr>
          <w:b/>
        </w:rPr>
        <w:t>–</w:t>
      </w:r>
      <w:r w:rsidRPr="00267754">
        <w:rPr>
          <w:b/>
        </w:rPr>
        <w:t>86</w:t>
      </w:r>
    </w:p>
    <w:p w:rsidR="00523E5D" w:rsidRPr="009673B3" w:rsidRDefault="00523E5D" w:rsidP="002036A0">
      <w:pPr>
        <w:pStyle w:val="text"/>
      </w:pPr>
      <w:r w:rsidRPr="009673B3">
        <w:t xml:space="preserve">The focus of the topic is on the first protest organised by women for women: that for the repeal of the Contagious Diseases Acts. </w:t>
      </w:r>
      <w:r w:rsidR="00595402">
        <w:t>Student</w:t>
      </w:r>
      <w:r w:rsidRPr="009673B3">
        <w:t xml:space="preserve">s should understand the significance of prostitution in respect of the armed forces, why the Contagious Diseases Acts were passed and how they reflected the dual standards in Victorian society. </w:t>
      </w:r>
      <w:r w:rsidR="00595402">
        <w:t>Student</w:t>
      </w:r>
      <w:r w:rsidRPr="009673B3">
        <w:t xml:space="preserve">s should understand how this created opposition to the Acts, and have knowledge of the ways in which the campaign for their repeal was organised, the tactics involved and the reasons for their success. They should be aware of the ground-breaking nature of women speaking in public about sexual matters. </w:t>
      </w:r>
    </w:p>
    <w:p w:rsidR="00523E5D" w:rsidRPr="00267754" w:rsidRDefault="00523E5D" w:rsidP="00267754">
      <w:pPr>
        <w:pStyle w:val="text"/>
        <w:keepNext/>
        <w:spacing w:before="240"/>
        <w:rPr>
          <w:b/>
        </w:rPr>
      </w:pPr>
      <w:r w:rsidRPr="00267754">
        <w:rPr>
          <w:b/>
        </w:rPr>
        <w:t>Topic 4: The Women’s Social and Political Union</w:t>
      </w:r>
      <w:r w:rsidR="00444910">
        <w:rPr>
          <w:b/>
        </w:rPr>
        <w:t>,</w:t>
      </w:r>
      <w:r w:rsidRPr="00267754">
        <w:rPr>
          <w:b/>
        </w:rPr>
        <w:t xml:space="preserve"> 1903</w:t>
      </w:r>
      <w:r w:rsidR="00444910">
        <w:rPr>
          <w:b/>
        </w:rPr>
        <w:t>–</w:t>
      </w:r>
      <w:r w:rsidRPr="00267754">
        <w:rPr>
          <w:b/>
        </w:rPr>
        <w:t>14</w:t>
      </w:r>
    </w:p>
    <w:p w:rsidR="00523E5D" w:rsidRPr="009673B3" w:rsidRDefault="00523E5D" w:rsidP="00F55E39">
      <w:pPr>
        <w:pStyle w:val="text"/>
      </w:pPr>
      <w:r w:rsidRPr="009673B3">
        <w:t xml:space="preserve">The focus of this topic is on the strategy and tactics of the Women’s Social and Political Union as they campaigned for female suffrage. </w:t>
      </w:r>
      <w:r w:rsidR="00595402">
        <w:t>Student</w:t>
      </w:r>
      <w:r w:rsidRPr="009673B3">
        <w:t xml:space="preserve">s should understand how issues of leadership and organisation caused some fracturing of the movement, and how the increasing militancy of the WSPU created both support and opposition from and within different sections of society. </w:t>
      </w:r>
      <w:r w:rsidR="00595402">
        <w:t>Student</w:t>
      </w:r>
      <w:r w:rsidRPr="009673B3">
        <w:t>s should have knowledge of the reaction of governments to the WSPU and of why, despite the WSPU having such a high profile, female suffrage had not been achieved by the outbreak of war in 1914.</w:t>
      </w:r>
      <w:r w:rsidR="007866A3">
        <w:t xml:space="preserve"> </w:t>
      </w:r>
      <w:r w:rsidR="00595402">
        <w:t>Student</w:t>
      </w:r>
      <w:r w:rsidRPr="009673B3">
        <w:t>s should have knowledge of the key features of the proposed suffrage legislation 1909</w:t>
      </w:r>
      <w:r w:rsidR="00444910">
        <w:t>–</w:t>
      </w:r>
      <w:r w:rsidRPr="009673B3">
        <w:t xml:space="preserve">13, but detailed knowledge of the terms is not required. Coverage of government policy and </w:t>
      </w:r>
      <w:r w:rsidR="00444910">
        <w:t>a</w:t>
      </w:r>
      <w:r w:rsidR="00444910" w:rsidRPr="009673B3">
        <w:t xml:space="preserve">cts </w:t>
      </w:r>
      <w:r w:rsidRPr="009673B3">
        <w:t xml:space="preserve">unconnected with the suffrage question is not required. </w:t>
      </w:r>
    </w:p>
    <w:p w:rsidR="00523E5D" w:rsidRPr="00267754" w:rsidRDefault="00523E5D" w:rsidP="00267754">
      <w:pPr>
        <w:pStyle w:val="text"/>
        <w:keepNext/>
        <w:spacing w:before="240"/>
        <w:rPr>
          <w:b/>
        </w:rPr>
      </w:pPr>
      <w:r w:rsidRPr="00267754">
        <w:rPr>
          <w:b/>
        </w:rPr>
        <w:t xml:space="preserve">Topic 5: Trades </w:t>
      </w:r>
      <w:r w:rsidR="00444910">
        <w:rPr>
          <w:b/>
        </w:rPr>
        <w:t>u</w:t>
      </w:r>
      <w:r w:rsidR="00444910" w:rsidRPr="00267754">
        <w:rPr>
          <w:b/>
        </w:rPr>
        <w:t xml:space="preserve">nion </w:t>
      </w:r>
      <w:r w:rsidR="00444910">
        <w:rPr>
          <w:b/>
        </w:rPr>
        <w:t>m</w:t>
      </w:r>
      <w:r w:rsidR="00444910" w:rsidRPr="00267754">
        <w:rPr>
          <w:b/>
        </w:rPr>
        <w:t>ilitancy</w:t>
      </w:r>
      <w:r w:rsidR="00444910">
        <w:rPr>
          <w:b/>
        </w:rPr>
        <w:t>,</w:t>
      </w:r>
      <w:r w:rsidR="00444910" w:rsidRPr="00267754">
        <w:rPr>
          <w:b/>
        </w:rPr>
        <w:t xml:space="preserve"> </w:t>
      </w:r>
      <w:r w:rsidR="005A4D65">
        <w:rPr>
          <w:b/>
        </w:rPr>
        <w:t>1915</w:t>
      </w:r>
      <w:r w:rsidR="00444910">
        <w:rPr>
          <w:b/>
        </w:rPr>
        <w:t>–</w:t>
      </w:r>
      <w:r w:rsidRPr="00267754">
        <w:rPr>
          <w:b/>
        </w:rPr>
        <w:t>27</w:t>
      </w:r>
    </w:p>
    <w:p w:rsidR="00897527" w:rsidRDefault="00523E5D" w:rsidP="00523E5D">
      <w:pPr>
        <w:pStyle w:val="text"/>
      </w:pPr>
      <w:r w:rsidRPr="009673B3">
        <w:rPr>
          <w:rFonts w:cs="Calibri"/>
          <w:szCs w:val="20"/>
        </w:rPr>
        <w:t xml:space="preserve">The focus of the topic is on the increasing militancy of the trades unions </w:t>
      </w:r>
      <w:r w:rsidR="005A4D65">
        <w:rPr>
          <w:rFonts w:cs="Calibri"/>
          <w:szCs w:val="20"/>
        </w:rPr>
        <w:t>during</w:t>
      </w:r>
      <w:r w:rsidRPr="009673B3">
        <w:rPr>
          <w:rFonts w:cs="Calibri"/>
          <w:szCs w:val="20"/>
        </w:rPr>
        <w:t xml:space="preserve"> the First World War and in the years to 1926. </w:t>
      </w:r>
      <w:r w:rsidR="00595402">
        <w:rPr>
          <w:rFonts w:cs="Calibri"/>
          <w:szCs w:val="20"/>
        </w:rPr>
        <w:t>Student</w:t>
      </w:r>
      <w:r w:rsidRPr="009673B3">
        <w:rPr>
          <w:rFonts w:cs="Calibri"/>
          <w:szCs w:val="20"/>
        </w:rPr>
        <w:t xml:space="preserve">s should understand what drove that militancy, and how it was, with varying degrees of success, managed by the TUC. </w:t>
      </w:r>
      <w:r w:rsidR="00595402">
        <w:rPr>
          <w:rFonts w:cs="Calibri"/>
          <w:szCs w:val="20"/>
        </w:rPr>
        <w:t>Student</w:t>
      </w:r>
      <w:r w:rsidR="00185EFB">
        <w:rPr>
          <w:rFonts w:cs="Calibri"/>
          <w:szCs w:val="20"/>
        </w:rPr>
        <w:t xml:space="preserve">s should know about the key disputes, </w:t>
      </w:r>
      <w:r w:rsidRPr="009673B3">
        <w:rPr>
          <w:rFonts w:cs="Calibri"/>
          <w:szCs w:val="20"/>
        </w:rPr>
        <w:t>culminating in the General Strike of 1926, and their outcomes for the specific unions involved and the trades union movement in general. An understanding is required of the part played by the named individuals, both in supporting and developing militancy and in negotiating with government representatives. Knowledge of government action and reaction is required.</w:t>
      </w:r>
    </w:p>
    <w:p w:rsidR="00F44B54" w:rsidRDefault="00E86472" w:rsidP="002C2137">
      <w:pPr>
        <w:pStyle w:val="Bhead"/>
      </w:pPr>
      <w:r>
        <w:br w:type="page"/>
      </w:r>
      <w:bookmarkStart w:id="9" w:name="_Toc499020185"/>
      <w:r w:rsidR="00F44B54">
        <w:lastRenderedPageBreak/>
        <w:t>Student timeline</w:t>
      </w:r>
      <w:bookmarkEnd w:id="9"/>
    </w:p>
    <w:p w:rsidR="008C3319" w:rsidRDefault="008C3319" w:rsidP="001A0916">
      <w:pPr>
        <w:pStyle w:val="text"/>
      </w:pPr>
      <w:r w:rsidRPr="008C3319">
        <w:t xml:space="preserve">The timeline below could be given to students (and could be further edited and added to by them). Dates relating to the </w:t>
      </w:r>
      <w:r w:rsidR="00B711C6">
        <w:t>‘</w:t>
      </w:r>
      <w:r w:rsidRPr="008C3319">
        <w:t xml:space="preserve">Aspects in </w:t>
      </w:r>
      <w:r w:rsidR="00E86472" w:rsidRPr="008C3319">
        <w:t>breadth</w:t>
      </w:r>
      <w:r w:rsidR="00B711C6">
        <w:t>’</w:t>
      </w:r>
      <w:r w:rsidR="00E86472" w:rsidRPr="008C3319">
        <w:t xml:space="preserve"> </w:t>
      </w:r>
      <w:r w:rsidRPr="008C3319">
        <w:t xml:space="preserve">are given on the left; dates relating to the </w:t>
      </w:r>
      <w:r w:rsidR="00B711C6">
        <w:t>‘</w:t>
      </w:r>
      <w:r w:rsidRPr="008C3319">
        <w:t xml:space="preserve">Aspects in </w:t>
      </w:r>
      <w:r w:rsidR="00E86472" w:rsidRPr="008C3319">
        <w:t>depth</w:t>
      </w:r>
      <w:r w:rsidR="00B711C6">
        <w:t>’</w:t>
      </w:r>
      <w:r w:rsidR="00E86472" w:rsidRPr="008C3319">
        <w:t xml:space="preserve"> </w:t>
      </w:r>
      <w:r w:rsidRPr="008C3319">
        <w:t xml:space="preserve">are given on the right. </w:t>
      </w:r>
      <w:r w:rsidR="00E86472">
        <w:t>Students may find it useful to colour-code events or themes.</w:t>
      </w:r>
    </w:p>
    <w:p w:rsidR="001A0916" w:rsidRPr="008C3319" w:rsidRDefault="001A0916" w:rsidP="001A0916">
      <w:pPr>
        <w:pStyle w:val="text"/>
      </w:pPr>
      <w:r>
        <w:t xml:space="preserve">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w:t>
      </w:r>
      <w:r w:rsidR="001841EB">
        <w:t>guidance.</w:t>
      </w:r>
    </w:p>
    <w:p w:rsidR="008C3319" w:rsidRPr="008C3319" w:rsidRDefault="008C3319" w:rsidP="008C3319">
      <w:pPr>
        <w:pStyle w:val="text"/>
      </w:pPr>
    </w:p>
    <w:tbl>
      <w:tblPr>
        <w:tblW w:w="86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8"/>
        <w:gridCol w:w="1099"/>
        <w:gridCol w:w="3778"/>
      </w:tblGrid>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b/>
                <w:sz w:val="18"/>
                <w:szCs w:val="18"/>
              </w:rPr>
            </w:pPr>
            <w:r w:rsidRPr="007F2C84">
              <w:rPr>
                <w:b/>
                <w:sz w:val="18"/>
                <w:szCs w:val="18"/>
              </w:rPr>
              <w:t>Aspects in breadth</w:t>
            </w:r>
          </w:p>
        </w:tc>
        <w:tc>
          <w:tcPr>
            <w:tcW w:w="1099" w:type="dxa"/>
            <w:shd w:val="clear" w:color="auto" w:fill="auto"/>
          </w:tcPr>
          <w:p w:rsidR="00E86472" w:rsidRPr="007F2C84" w:rsidRDefault="00E86472" w:rsidP="0031348D">
            <w:pPr>
              <w:pStyle w:val="text"/>
              <w:spacing w:before="0" w:after="40" w:line="240" w:lineRule="auto"/>
              <w:ind w:left="0"/>
              <w:rPr>
                <w:b/>
                <w:sz w:val="18"/>
                <w:szCs w:val="18"/>
              </w:rPr>
            </w:pPr>
          </w:p>
        </w:tc>
        <w:tc>
          <w:tcPr>
            <w:tcW w:w="3778" w:type="dxa"/>
            <w:shd w:val="clear" w:color="auto" w:fill="auto"/>
          </w:tcPr>
          <w:p w:rsidR="00E86472" w:rsidRPr="007F2C84" w:rsidRDefault="00E86472" w:rsidP="0031348D">
            <w:pPr>
              <w:pStyle w:val="text"/>
              <w:spacing w:before="0" w:after="40" w:line="240" w:lineRule="auto"/>
              <w:ind w:left="0"/>
              <w:rPr>
                <w:b/>
                <w:sz w:val="18"/>
                <w:szCs w:val="18"/>
              </w:rPr>
            </w:pPr>
            <w:r w:rsidRPr="007F2C84">
              <w:rPr>
                <w:b/>
                <w:sz w:val="18"/>
                <w:szCs w:val="18"/>
              </w:rPr>
              <w:t xml:space="preserve">Aspects in depth </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Dunning’s motion on the power of the crown: led to economica</w:t>
            </w:r>
            <w:r w:rsidRPr="007F2C84">
              <w:rPr>
                <w:strike/>
                <w:sz w:val="18"/>
                <w:szCs w:val="18"/>
              </w:rPr>
              <w:t>l</w:t>
            </w:r>
            <w:r w:rsidRPr="007F2C84">
              <w:rPr>
                <w:sz w:val="18"/>
                <w:szCs w:val="18"/>
              </w:rPr>
              <w:t xml:space="preserve"> reform </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1780</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B711C6">
            <w:pPr>
              <w:pStyle w:val="text"/>
              <w:spacing w:before="0" w:after="40" w:line="240" w:lineRule="auto"/>
              <w:ind w:left="0"/>
              <w:rPr>
                <w:sz w:val="18"/>
                <w:szCs w:val="18"/>
              </w:rPr>
            </w:pPr>
            <w:r w:rsidRPr="007F2C84">
              <w:rPr>
                <w:sz w:val="18"/>
                <w:szCs w:val="18"/>
              </w:rPr>
              <w:t xml:space="preserve">William Pitt the Younger </w:t>
            </w:r>
            <w:r w:rsidR="00B711C6">
              <w:rPr>
                <w:sz w:val="18"/>
                <w:szCs w:val="18"/>
              </w:rPr>
              <w:t>p</w:t>
            </w:r>
            <w:r w:rsidR="00B711C6" w:rsidRPr="007F2C84">
              <w:rPr>
                <w:sz w:val="18"/>
                <w:szCs w:val="18"/>
              </w:rPr>
              <w:t xml:space="preserve">rime </w:t>
            </w:r>
            <w:r w:rsidR="00B711C6">
              <w:rPr>
                <w:sz w:val="18"/>
                <w:szCs w:val="18"/>
              </w:rPr>
              <w:t>m</w:t>
            </w:r>
            <w:r w:rsidR="00B711C6" w:rsidRPr="007F2C84">
              <w:rPr>
                <w:sz w:val="18"/>
                <w:szCs w:val="18"/>
              </w:rPr>
              <w:t xml:space="preserve">inister </w:t>
            </w:r>
            <w:r w:rsidRPr="007F2C84">
              <w:rPr>
                <w:sz w:val="18"/>
                <w:szCs w:val="18"/>
              </w:rPr>
              <w:t>in Tory administration</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1783</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The French Revolution began</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1789</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1791</w:t>
            </w:r>
          </w:p>
        </w:tc>
        <w:tc>
          <w:tcPr>
            <w:tcW w:w="3778" w:type="dxa"/>
            <w:shd w:val="clear" w:color="auto" w:fill="auto"/>
          </w:tcPr>
          <w:p w:rsidR="00E86472" w:rsidRPr="007F2C84" w:rsidRDefault="00E86472" w:rsidP="0031348D">
            <w:pPr>
              <w:pStyle w:val="text"/>
              <w:spacing w:before="0" w:after="40" w:line="240" w:lineRule="auto"/>
              <w:ind w:left="0"/>
              <w:rPr>
                <w:i/>
                <w:sz w:val="18"/>
                <w:szCs w:val="18"/>
              </w:rPr>
            </w:pPr>
            <w:r w:rsidRPr="007F2C84">
              <w:rPr>
                <w:sz w:val="18"/>
                <w:szCs w:val="18"/>
              </w:rPr>
              <w:t xml:space="preserve">Tom Paine, </w:t>
            </w:r>
            <w:r w:rsidRPr="007F2C84">
              <w:rPr>
                <w:i/>
                <w:sz w:val="18"/>
                <w:szCs w:val="18"/>
              </w:rPr>
              <w:t>Rights of Man</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1792</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London Corresponding Society formed</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1794</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Suspension of Habeas Corpus</w:t>
            </w:r>
          </w:p>
          <w:p w:rsidR="00E86472" w:rsidRPr="007F2C84" w:rsidRDefault="00E86472" w:rsidP="0031348D">
            <w:pPr>
              <w:pStyle w:val="text"/>
              <w:spacing w:before="0" w:after="40" w:line="240" w:lineRule="auto"/>
              <w:ind w:left="0"/>
              <w:rPr>
                <w:sz w:val="18"/>
                <w:szCs w:val="18"/>
              </w:rPr>
            </w:pPr>
            <w:r w:rsidRPr="007F2C84">
              <w:rPr>
                <w:sz w:val="18"/>
                <w:szCs w:val="18"/>
              </w:rPr>
              <w:t>Trial of leaders of London Corresponding Society</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1795</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Treason Act</w:t>
            </w:r>
          </w:p>
          <w:p w:rsidR="00E86472" w:rsidRPr="007F2C84" w:rsidRDefault="00E86472" w:rsidP="0031348D">
            <w:pPr>
              <w:pStyle w:val="text"/>
              <w:spacing w:before="0" w:after="40" w:line="240" w:lineRule="auto"/>
              <w:ind w:left="0"/>
              <w:rPr>
                <w:sz w:val="18"/>
                <w:szCs w:val="18"/>
              </w:rPr>
            </w:pPr>
            <w:r w:rsidRPr="007F2C84">
              <w:rPr>
                <w:sz w:val="18"/>
                <w:szCs w:val="18"/>
              </w:rPr>
              <w:t>Seditious Meetings Act</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31348D" w:rsidP="00045336">
            <w:pPr>
              <w:pStyle w:val="text"/>
              <w:spacing w:before="0" w:after="40" w:line="240" w:lineRule="auto"/>
              <w:ind w:left="0"/>
              <w:rPr>
                <w:sz w:val="18"/>
                <w:szCs w:val="18"/>
              </w:rPr>
            </w:pPr>
            <w:r w:rsidRPr="007F2C84">
              <w:rPr>
                <w:sz w:val="18"/>
                <w:szCs w:val="18"/>
              </w:rPr>
              <w:t>1801</w:t>
            </w:r>
            <w:r w:rsidR="00045336">
              <w:rPr>
                <w:sz w:val="18"/>
                <w:szCs w:val="18"/>
              </w:rPr>
              <w:t>–</w:t>
            </w:r>
            <w:r w:rsidRPr="007F2C84">
              <w:rPr>
                <w:sz w:val="18"/>
                <w:szCs w:val="18"/>
              </w:rPr>
              <w:t>0</w:t>
            </w:r>
            <w:r w:rsidR="00E86472" w:rsidRPr="007F2C84">
              <w:rPr>
                <w:sz w:val="18"/>
                <w:szCs w:val="18"/>
              </w:rPr>
              <w:t>2</w:t>
            </w:r>
          </w:p>
        </w:tc>
        <w:tc>
          <w:tcPr>
            <w:tcW w:w="3778" w:type="dxa"/>
            <w:shd w:val="clear" w:color="auto" w:fill="auto"/>
          </w:tcPr>
          <w:p w:rsidR="00E86472" w:rsidRPr="007F2C84" w:rsidRDefault="00E86472" w:rsidP="0031348D">
            <w:pPr>
              <w:pStyle w:val="text"/>
              <w:spacing w:before="0" w:after="40" w:line="240" w:lineRule="auto"/>
              <w:ind w:left="0"/>
              <w:rPr>
                <w:i/>
                <w:sz w:val="18"/>
                <w:szCs w:val="18"/>
              </w:rPr>
            </w:pPr>
            <w:r w:rsidRPr="007F2C84">
              <w:rPr>
                <w:sz w:val="18"/>
                <w:szCs w:val="18"/>
              </w:rPr>
              <w:t xml:space="preserve">William Cobbett started the </w:t>
            </w:r>
            <w:r w:rsidRPr="007F2C84">
              <w:rPr>
                <w:i/>
                <w:sz w:val="18"/>
                <w:szCs w:val="18"/>
              </w:rPr>
              <w:t>Political Register</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1812</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First Hampden Club formed in London</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1815</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The end of the war with France – economic consequences</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1816</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Spa Fields meetings held</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1817</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 xml:space="preserve">Pentridge </w:t>
            </w:r>
            <w:r w:rsidR="009E00F6">
              <w:rPr>
                <w:sz w:val="18"/>
                <w:szCs w:val="18"/>
              </w:rPr>
              <w:t>R</w:t>
            </w:r>
            <w:r w:rsidR="009E00F6" w:rsidRPr="007F2C84">
              <w:rPr>
                <w:sz w:val="18"/>
                <w:szCs w:val="18"/>
              </w:rPr>
              <w:t>ising</w:t>
            </w:r>
          </w:p>
          <w:p w:rsidR="00E86472" w:rsidRPr="007F2C84" w:rsidRDefault="00E86472" w:rsidP="0031348D">
            <w:pPr>
              <w:pStyle w:val="text"/>
              <w:spacing w:before="0" w:after="40" w:line="240" w:lineRule="auto"/>
              <w:ind w:left="0"/>
              <w:rPr>
                <w:sz w:val="18"/>
                <w:szCs w:val="18"/>
              </w:rPr>
            </w:pPr>
            <w:r w:rsidRPr="007F2C84">
              <w:rPr>
                <w:sz w:val="18"/>
                <w:szCs w:val="18"/>
              </w:rPr>
              <w:t>Habeas Corpus suspended again</w:t>
            </w:r>
          </w:p>
          <w:p w:rsidR="00E86472" w:rsidRPr="007F2C84" w:rsidRDefault="00E86472" w:rsidP="0031348D">
            <w:pPr>
              <w:pStyle w:val="text"/>
              <w:spacing w:before="0" w:after="40" w:line="240" w:lineRule="auto"/>
              <w:ind w:left="0"/>
              <w:rPr>
                <w:sz w:val="18"/>
                <w:szCs w:val="18"/>
              </w:rPr>
            </w:pPr>
            <w:r w:rsidRPr="007F2C84">
              <w:rPr>
                <w:sz w:val="18"/>
                <w:szCs w:val="18"/>
              </w:rPr>
              <w:t>Gagging Acts</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1819</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Peterloo</w:t>
            </w:r>
          </w:p>
          <w:p w:rsidR="00E86472" w:rsidRPr="007F2C84" w:rsidRDefault="00E86472" w:rsidP="0031348D">
            <w:pPr>
              <w:pStyle w:val="text"/>
              <w:spacing w:before="0" w:after="40" w:line="240" w:lineRule="auto"/>
              <w:ind w:left="0"/>
              <w:rPr>
                <w:sz w:val="18"/>
                <w:szCs w:val="18"/>
              </w:rPr>
            </w:pPr>
            <w:r w:rsidRPr="007F2C84">
              <w:rPr>
                <w:sz w:val="18"/>
                <w:szCs w:val="18"/>
              </w:rPr>
              <w:t>The Six Acts</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 xml:space="preserve">Roman Catholic Relief Act </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1829</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First Whig administration since 1783</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1830</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Great Reform Act</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1832</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Peel’s Tamworth Manifesto</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1834</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Lichfield House Compact</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1835</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1839</w:t>
            </w:r>
          </w:p>
        </w:tc>
        <w:tc>
          <w:tcPr>
            <w:tcW w:w="3778" w:type="dxa"/>
            <w:shd w:val="clear" w:color="auto" w:fill="auto"/>
          </w:tcPr>
          <w:p w:rsidR="00A06CAD" w:rsidRDefault="00E86472" w:rsidP="00A06CAD">
            <w:pPr>
              <w:pStyle w:val="text"/>
              <w:spacing w:before="0" w:after="40" w:line="240" w:lineRule="auto"/>
              <w:ind w:left="0"/>
              <w:rPr>
                <w:sz w:val="18"/>
                <w:szCs w:val="18"/>
              </w:rPr>
            </w:pPr>
            <w:r w:rsidRPr="007F2C84">
              <w:rPr>
                <w:sz w:val="18"/>
                <w:szCs w:val="18"/>
              </w:rPr>
              <w:t>Chartist National Convention held Newport Rising</w:t>
            </w:r>
          </w:p>
          <w:p w:rsidR="00E86472" w:rsidRPr="007F2C84" w:rsidRDefault="00A06CAD" w:rsidP="00A06CAD">
            <w:pPr>
              <w:pStyle w:val="text"/>
              <w:spacing w:before="0" w:after="40" w:line="240" w:lineRule="auto"/>
              <w:ind w:left="0"/>
              <w:rPr>
                <w:sz w:val="18"/>
                <w:szCs w:val="18"/>
              </w:rPr>
            </w:pPr>
            <w:r>
              <w:rPr>
                <w:sz w:val="18"/>
                <w:szCs w:val="18"/>
              </w:rPr>
              <w:t>F</w:t>
            </w:r>
            <w:r w:rsidR="00E86472" w:rsidRPr="007F2C84">
              <w:rPr>
                <w:sz w:val="18"/>
                <w:szCs w:val="18"/>
              </w:rPr>
              <w:t>irst Chartist Petition</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General Election won by Tories led by Peel</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1841</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1842</w:t>
            </w:r>
          </w:p>
        </w:tc>
        <w:tc>
          <w:tcPr>
            <w:tcW w:w="3778" w:type="dxa"/>
            <w:shd w:val="clear" w:color="auto" w:fill="auto"/>
          </w:tcPr>
          <w:p w:rsidR="00A06CAD" w:rsidRDefault="00E86472" w:rsidP="0031348D">
            <w:pPr>
              <w:pStyle w:val="text"/>
              <w:spacing w:before="0" w:after="40" w:line="240" w:lineRule="auto"/>
              <w:ind w:left="0"/>
              <w:rPr>
                <w:sz w:val="18"/>
                <w:szCs w:val="18"/>
              </w:rPr>
            </w:pPr>
            <w:r w:rsidRPr="007F2C84">
              <w:rPr>
                <w:sz w:val="18"/>
                <w:szCs w:val="18"/>
              </w:rPr>
              <w:t>Second Chartist Petition</w:t>
            </w:r>
          </w:p>
          <w:p w:rsidR="00E86472" w:rsidRPr="007F2C84" w:rsidRDefault="00E86472" w:rsidP="0031348D">
            <w:pPr>
              <w:pStyle w:val="text"/>
              <w:spacing w:before="0" w:after="40" w:line="240" w:lineRule="auto"/>
              <w:ind w:left="0"/>
              <w:rPr>
                <w:sz w:val="18"/>
                <w:szCs w:val="18"/>
              </w:rPr>
            </w:pPr>
            <w:r w:rsidRPr="007F2C84">
              <w:rPr>
                <w:sz w:val="18"/>
                <w:szCs w:val="18"/>
              </w:rPr>
              <w:t xml:space="preserve">‘Plug </w:t>
            </w:r>
            <w:r w:rsidR="00A06CAD">
              <w:rPr>
                <w:sz w:val="18"/>
                <w:szCs w:val="18"/>
              </w:rPr>
              <w:t>P</w:t>
            </w:r>
            <w:r w:rsidRPr="007F2C84">
              <w:rPr>
                <w:sz w:val="18"/>
                <w:szCs w:val="18"/>
              </w:rPr>
              <w:t>lots’</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Repeal of the Corn Laws</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1846</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1848</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Chartist Kennington Common rally</w:t>
            </w:r>
          </w:p>
          <w:p w:rsidR="00E86472" w:rsidRPr="007F2C84" w:rsidRDefault="00A06CAD" w:rsidP="0031348D">
            <w:pPr>
              <w:pStyle w:val="text"/>
              <w:spacing w:before="0" w:after="40" w:line="240" w:lineRule="auto"/>
              <w:ind w:left="0"/>
              <w:rPr>
                <w:sz w:val="18"/>
                <w:szCs w:val="18"/>
              </w:rPr>
            </w:pPr>
            <w:r>
              <w:rPr>
                <w:sz w:val="18"/>
                <w:szCs w:val="18"/>
              </w:rPr>
              <w:t xml:space="preserve">Third </w:t>
            </w:r>
            <w:r w:rsidR="00E86472" w:rsidRPr="007F2C84">
              <w:rPr>
                <w:sz w:val="18"/>
                <w:szCs w:val="18"/>
              </w:rPr>
              <w:t xml:space="preserve">Chartist </w:t>
            </w:r>
            <w:r>
              <w:rPr>
                <w:sz w:val="18"/>
                <w:szCs w:val="18"/>
              </w:rPr>
              <w:t>P</w:t>
            </w:r>
            <w:r w:rsidR="00E86472" w:rsidRPr="007F2C84">
              <w:rPr>
                <w:sz w:val="18"/>
                <w:szCs w:val="18"/>
              </w:rPr>
              <w:t>etition</w:t>
            </w:r>
          </w:p>
        </w:tc>
      </w:tr>
      <w:tr w:rsidR="00E86472" w:rsidRPr="007F2C84" w:rsidTr="0031348D">
        <w:trPr>
          <w:cantSplit/>
        </w:trPr>
        <w:tc>
          <w:tcPr>
            <w:tcW w:w="3778" w:type="dxa"/>
            <w:shd w:val="clear" w:color="auto" w:fill="auto"/>
          </w:tcPr>
          <w:p w:rsidR="00E86472" w:rsidRPr="007F2C84" w:rsidRDefault="00E86472" w:rsidP="005545BA">
            <w:pPr>
              <w:pStyle w:val="text"/>
              <w:spacing w:before="0" w:after="40" w:line="240" w:lineRule="auto"/>
              <w:ind w:left="0"/>
              <w:rPr>
                <w:sz w:val="18"/>
                <w:szCs w:val="18"/>
              </w:rPr>
            </w:pPr>
            <w:r w:rsidRPr="007F2C84">
              <w:rPr>
                <w:sz w:val="18"/>
                <w:szCs w:val="18"/>
              </w:rPr>
              <w:t xml:space="preserve">End of the </w:t>
            </w:r>
            <w:r w:rsidR="005545BA">
              <w:rPr>
                <w:sz w:val="18"/>
                <w:szCs w:val="18"/>
              </w:rPr>
              <w:t>p</w:t>
            </w:r>
            <w:r w:rsidR="005545BA" w:rsidRPr="007F2C84">
              <w:rPr>
                <w:sz w:val="18"/>
                <w:szCs w:val="18"/>
              </w:rPr>
              <w:t xml:space="preserve">roperty </w:t>
            </w:r>
            <w:r w:rsidR="005545BA">
              <w:rPr>
                <w:sz w:val="18"/>
                <w:szCs w:val="18"/>
              </w:rPr>
              <w:t>q</w:t>
            </w:r>
            <w:r w:rsidR="005545BA" w:rsidRPr="007F2C84">
              <w:rPr>
                <w:sz w:val="18"/>
                <w:szCs w:val="18"/>
              </w:rPr>
              <w:t xml:space="preserve">ualification </w:t>
            </w:r>
            <w:r w:rsidRPr="007F2C84">
              <w:rPr>
                <w:sz w:val="18"/>
                <w:szCs w:val="18"/>
              </w:rPr>
              <w:t>for MPs</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1858</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5545BA">
            <w:pPr>
              <w:pStyle w:val="text"/>
              <w:spacing w:before="0" w:after="40" w:line="240" w:lineRule="auto"/>
              <w:ind w:left="0"/>
              <w:rPr>
                <w:sz w:val="18"/>
                <w:szCs w:val="18"/>
              </w:rPr>
            </w:pPr>
            <w:r w:rsidRPr="007F2C84">
              <w:rPr>
                <w:sz w:val="18"/>
                <w:szCs w:val="18"/>
              </w:rPr>
              <w:t xml:space="preserve">Liberal Party formed from Peelites, Radicals </w:t>
            </w:r>
            <w:r w:rsidR="005545BA">
              <w:rPr>
                <w:sz w:val="18"/>
                <w:szCs w:val="18"/>
              </w:rPr>
              <w:t xml:space="preserve">and </w:t>
            </w:r>
            <w:r w:rsidRPr="007F2C84">
              <w:rPr>
                <w:sz w:val="18"/>
                <w:szCs w:val="18"/>
              </w:rPr>
              <w:t>Whigs</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1859</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1862</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Committee established to look into the extent of venereal disease in the armed forces</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1864</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Contagious Diseases Act</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Second Reform Act</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1867</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1869</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National Campaign against the Contagious Diseases Act launched</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Secret Ballot Act</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1872</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Corrupt Practices Act</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1883</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A06CAD" w:rsidRDefault="00E86472" w:rsidP="0031348D">
            <w:pPr>
              <w:pStyle w:val="text"/>
              <w:spacing w:before="0" w:after="40" w:line="240" w:lineRule="auto"/>
              <w:ind w:left="0"/>
              <w:rPr>
                <w:sz w:val="18"/>
                <w:szCs w:val="18"/>
              </w:rPr>
            </w:pPr>
            <w:r w:rsidRPr="007F2C84">
              <w:rPr>
                <w:sz w:val="18"/>
                <w:szCs w:val="18"/>
              </w:rPr>
              <w:t>Franchise Act</w:t>
            </w:r>
          </w:p>
          <w:p w:rsidR="00E86472" w:rsidRPr="007F2C84" w:rsidRDefault="00E86472" w:rsidP="0031348D">
            <w:pPr>
              <w:pStyle w:val="text"/>
              <w:spacing w:before="0" w:after="40" w:line="240" w:lineRule="auto"/>
              <w:ind w:left="0"/>
              <w:rPr>
                <w:sz w:val="18"/>
                <w:szCs w:val="18"/>
              </w:rPr>
            </w:pPr>
            <w:r w:rsidRPr="007F2C84">
              <w:rPr>
                <w:sz w:val="18"/>
                <w:szCs w:val="18"/>
              </w:rPr>
              <w:t>Arlington Street Compact</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1884</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Redistribution Act</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1885</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Irish Home Rule splits Liberal Party</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1886</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Contagious Diseases Act repealed</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First Independent Labour MP elected</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1892</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Independent Labour Party formed</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1893</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Labour Representation Committee formed</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1900</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1903</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WSPU formed</w:t>
            </w:r>
          </w:p>
        </w:tc>
      </w:tr>
      <w:tr w:rsidR="00E86472" w:rsidRPr="007F2C84" w:rsidTr="0031348D">
        <w:trPr>
          <w:cantSplit/>
        </w:trPr>
        <w:tc>
          <w:tcPr>
            <w:tcW w:w="3778" w:type="dxa"/>
            <w:shd w:val="clear" w:color="auto" w:fill="auto"/>
          </w:tcPr>
          <w:p w:rsidR="00E86472" w:rsidRPr="007F2C84" w:rsidRDefault="00E86472" w:rsidP="005545BA">
            <w:pPr>
              <w:pStyle w:val="text"/>
              <w:spacing w:before="0" w:after="40" w:line="240" w:lineRule="auto"/>
              <w:ind w:left="0"/>
              <w:rPr>
                <w:sz w:val="18"/>
                <w:szCs w:val="18"/>
              </w:rPr>
            </w:pPr>
            <w:r w:rsidRPr="007F2C84">
              <w:rPr>
                <w:sz w:val="18"/>
                <w:szCs w:val="18"/>
              </w:rPr>
              <w:t xml:space="preserve">LRC </w:t>
            </w:r>
            <w:r w:rsidR="005545BA">
              <w:rPr>
                <w:sz w:val="18"/>
                <w:szCs w:val="18"/>
              </w:rPr>
              <w:t>and</w:t>
            </w:r>
            <w:r w:rsidR="005545BA" w:rsidRPr="007F2C84">
              <w:rPr>
                <w:sz w:val="18"/>
                <w:szCs w:val="18"/>
              </w:rPr>
              <w:t xml:space="preserve"> </w:t>
            </w:r>
            <w:r w:rsidRPr="007F2C84">
              <w:rPr>
                <w:sz w:val="18"/>
                <w:szCs w:val="18"/>
              </w:rPr>
              <w:t>ILP join to form Labour Party</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1906</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1909</w:t>
            </w:r>
          </w:p>
        </w:tc>
        <w:tc>
          <w:tcPr>
            <w:tcW w:w="3778" w:type="dxa"/>
            <w:shd w:val="clear" w:color="auto" w:fill="auto"/>
          </w:tcPr>
          <w:p w:rsidR="00E86472" w:rsidRPr="007F2C84" w:rsidRDefault="00E86472" w:rsidP="00A06CAD">
            <w:pPr>
              <w:pStyle w:val="text"/>
              <w:spacing w:before="0" w:after="40" w:line="240" w:lineRule="auto"/>
              <w:ind w:left="0"/>
              <w:rPr>
                <w:sz w:val="18"/>
                <w:szCs w:val="18"/>
              </w:rPr>
            </w:pPr>
            <w:r w:rsidRPr="007F2C84">
              <w:rPr>
                <w:sz w:val="18"/>
                <w:szCs w:val="18"/>
              </w:rPr>
              <w:t xml:space="preserve">Failure of Women’s Suffrage </w:t>
            </w:r>
            <w:r w:rsidR="00A06CAD">
              <w:rPr>
                <w:sz w:val="18"/>
                <w:szCs w:val="18"/>
              </w:rPr>
              <w:t>b</w:t>
            </w:r>
            <w:r w:rsidR="00A06CAD" w:rsidRPr="007F2C84">
              <w:rPr>
                <w:sz w:val="18"/>
                <w:szCs w:val="18"/>
              </w:rPr>
              <w:t>ill</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A06CAD">
            <w:pPr>
              <w:pStyle w:val="text"/>
              <w:spacing w:before="0" w:after="40" w:line="240" w:lineRule="auto"/>
              <w:ind w:left="0"/>
              <w:rPr>
                <w:sz w:val="18"/>
                <w:szCs w:val="18"/>
              </w:rPr>
            </w:pPr>
            <w:r w:rsidRPr="007F2C84">
              <w:rPr>
                <w:sz w:val="18"/>
                <w:szCs w:val="18"/>
              </w:rPr>
              <w:t>1910</w:t>
            </w:r>
            <w:r w:rsidR="00A06CAD">
              <w:rPr>
                <w:sz w:val="18"/>
                <w:szCs w:val="18"/>
              </w:rPr>
              <w:t>–</w:t>
            </w:r>
            <w:r w:rsidRPr="007F2C84">
              <w:rPr>
                <w:sz w:val="18"/>
                <w:szCs w:val="18"/>
              </w:rPr>
              <w:t>11</w:t>
            </w:r>
          </w:p>
        </w:tc>
        <w:tc>
          <w:tcPr>
            <w:tcW w:w="3778" w:type="dxa"/>
            <w:shd w:val="clear" w:color="auto" w:fill="auto"/>
          </w:tcPr>
          <w:p w:rsidR="00E86472" w:rsidRPr="007F2C84" w:rsidRDefault="00E86472" w:rsidP="00A06CAD">
            <w:pPr>
              <w:pStyle w:val="text"/>
              <w:spacing w:before="0" w:after="40" w:line="240" w:lineRule="auto"/>
              <w:ind w:left="0"/>
              <w:rPr>
                <w:sz w:val="18"/>
                <w:szCs w:val="18"/>
              </w:rPr>
            </w:pPr>
            <w:r w:rsidRPr="007F2C84">
              <w:rPr>
                <w:sz w:val="18"/>
                <w:szCs w:val="18"/>
              </w:rPr>
              <w:t xml:space="preserve">Conciliation Committee </w:t>
            </w:r>
            <w:r w:rsidR="00A06CAD">
              <w:rPr>
                <w:sz w:val="18"/>
                <w:szCs w:val="18"/>
              </w:rPr>
              <w:t>and</w:t>
            </w:r>
            <w:r w:rsidR="00A06CAD" w:rsidRPr="007F2C84">
              <w:rPr>
                <w:sz w:val="18"/>
                <w:szCs w:val="18"/>
              </w:rPr>
              <w:t xml:space="preserve"> </w:t>
            </w:r>
            <w:r w:rsidRPr="007F2C84">
              <w:rPr>
                <w:sz w:val="18"/>
                <w:szCs w:val="18"/>
              </w:rPr>
              <w:t xml:space="preserve">Conciliation </w:t>
            </w:r>
            <w:r w:rsidR="00A06CAD">
              <w:rPr>
                <w:sz w:val="18"/>
                <w:szCs w:val="18"/>
              </w:rPr>
              <w:t>b</w:t>
            </w:r>
            <w:r w:rsidR="00A06CAD" w:rsidRPr="007F2C84">
              <w:rPr>
                <w:sz w:val="18"/>
                <w:szCs w:val="18"/>
              </w:rPr>
              <w:t xml:space="preserve">ills </w:t>
            </w:r>
            <w:r w:rsidRPr="007F2C84">
              <w:rPr>
                <w:sz w:val="18"/>
                <w:szCs w:val="18"/>
              </w:rPr>
              <w:t xml:space="preserve">1910 </w:t>
            </w:r>
            <w:r w:rsidR="00A06CAD">
              <w:rPr>
                <w:sz w:val="18"/>
                <w:szCs w:val="18"/>
              </w:rPr>
              <w:t>and</w:t>
            </w:r>
            <w:r w:rsidR="00A06CAD" w:rsidRPr="007F2C84">
              <w:rPr>
                <w:sz w:val="18"/>
                <w:szCs w:val="18"/>
              </w:rPr>
              <w:t xml:space="preserve"> </w:t>
            </w:r>
            <w:r w:rsidRPr="007F2C84">
              <w:rPr>
                <w:sz w:val="18"/>
                <w:szCs w:val="18"/>
              </w:rPr>
              <w:t>1911</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1913</w:t>
            </w:r>
          </w:p>
        </w:tc>
        <w:tc>
          <w:tcPr>
            <w:tcW w:w="3778" w:type="dxa"/>
            <w:shd w:val="clear" w:color="auto" w:fill="auto"/>
          </w:tcPr>
          <w:p w:rsidR="00E86472" w:rsidRPr="007F2C84" w:rsidRDefault="00E86472" w:rsidP="00A06CAD">
            <w:pPr>
              <w:pStyle w:val="text"/>
              <w:spacing w:before="0" w:after="40" w:line="240" w:lineRule="auto"/>
              <w:ind w:left="0"/>
              <w:rPr>
                <w:sz w:val="18"/>
                <w:szCs w:val="18"/>
              </w:rPr>
            </w:pPr>
            <w:r w:rsidRPr="007F2C84">
              <w:rPr>
                <w:sz w:val="18"/>
                <w:szCs w:val="18"/>
              </w:rPr>
              <w:t xml:space="preserve">Government Franchise </w:t>
            </w:r>
            <w:r w:rsidR="00A06CAD">
              <w:rPr>
                <w:sz w:val="18"/>
                <w:szCs w:val="18"/>
              </w:rPr>
              <w:t>b</w:t>
            </w:r>
            <w:r w:rsidR="00A06CAD" w:rsidRPr="007F2C84">
              <w:rPr>
                <w:sz w:val="18"/>
                <w:szCs w:val="18"/>
              </w:rPr>
              <w:t>ill</w:t>
            </w: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 xml:space="preserve">Outbreak of </w:t>
            </w:r>
            <w:r w:rsidR="007F2C84" w:rsidRPr="007F2C84">
              <w:rPr>
                <w:sz w:val="18"/>
                <w:szCs w:val="18"/>
              </w:rPr>
              <w:t>First World War</w:t>
            </w: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1914</w:t>
            </w:r>
          </w:p>
        </w:tc>
        <w:tc>
          <w:tcPr>
            <w:tcW w:w="3778" w:type="dxa"/>
            <w:shd w:val="clear" w:color="auto" w:fill="auto"/>
          </w:tcPr>
          <w:p w:rsidR="00E86472" w:rsidRPr="007F2C84" w:rsidRDefault="00E86472" w:rsidP="0031348D">
            <w:pPr>
              <w:pStyle w:val="text"/>
              <w:spacing w:before="0" w:after="40" w:line="240" w:lineRule="auto"/>
              <w:ind w:left="0"/>
              <w:rPr>
                <w:sz w:val="18"/>
                <w:szCs w:val="18"/>
              </w:rPr>
            </w:pPr>
          </w:p>
        </w:tc>
      </w:tr>
      <w:tr w:rsidR="00E86472" w:rsidRPr="007F2C84" w:rsidTr="0031348D">
        <w:trPr>
          <w:cantSplit/>
        </w:trPr>
        <w:tc>
          <w:tcPr>
            <w:tcW w:w="3778" w:type="dxa"/>
            <w:shd w:val="clear" w:color="auto" w:fill="auto"/>
          </w:tcPr>
          <w:p w:rsidR="00E86472" w:rsidRPr="007F2C84" w:rsidRDefault="00E86472" w:rsidP="0031348D">
            <w:pPr>
              <w:pStyle w:val="text"/>
              <w:spacing w:before="0" w:after="40" w:line="240" w:lineRule="auto"/>
              <w:ind w:left="0"/>
              <w:rPr>
                <w:sz w:val="18"/>
                <w:szCs w:val="18"/>
              </w:rPr>
            </w:pPr>
          </w:p>
        </w:tc>
        <w:tc>
          <w:tcPr>
            <w:tcW w:w="1099" w:type="dxa"/>
            <w:shd w:val="clear" w:color="auto" w:fill="auto"/>
          </w:tcPr>
          <w:p w:rsidR="00E86472" w:rsidRPr="007F2C84" w:rsidRDefault="00E86472" w:rsidP="0031348D">
            <w:pPr>
              <w:pStyle w:val="text"/>
              <w:spacing w:before="0" w:after="40" w:line="240" w:lineRule="auto"/>
              <w:ind w:left="0"/>
              <w:rPr>
                <w:sz w:val="18"/>
                <w:szCs w:val="18"/>
              </w:rPr>
            </w:pPr>
            <w:r w:rsidRPr="007F2C84">
              <w:rPr>
                <w:sz w:val="18"/>
                <w:szCs w:val="18"/>
              </w:rPr>
              <w:t>1915</w:t>
            </w:r>
          </w:p>
        </w:tc>
        <w:tc>
          <w:tcPr>
            <w:tcW w:w="3778" w:type="dxa"/>
            <w:shd w:val="clear" w:color="auto" w:fill="auto"/>
          </w:tcPr>
          <w:p w:rsidR="00E86472" w:rsidRPr="007F2C84" w:rsidRDefault="00E86472" w:rsidP="00A06CAD">
            <w:pPr>
              <w:pStyle w:val="text"/>
              <w:spacing w:before="0" w:after="40" w:line="240" w:lineRule="auto"/>
              <w:ind w:left="0"/>
              <w:rPr>
                <w:sz w:val="18"/>
                <w:szCs w:val="18"/>
              </w:rPr>
            </w:pPr>
            <w:r w:rsidRPr="007F2C84">
              <w:rPr>
                <w:sz w:val="18"/>
                <w:szCs w:val="18"/>
              </w:rPr>
              <w:t xml:space="preserve">The Glasgow </w:t>
            </w:r>
            <w:r w:rsidR="00A06CAD">
              <w:rPr>
                <w:sz w:val="18"/>
                <w:szCs w:val="18"/>
              </w:rPr>
              <w:t>r</w:t>
            </w:r>
            <w:r w:rsidR="00A06CAD" w:rsidRPr="007F2C84">
              <w:rPr>
                <w:sz w:val="18"/>
                <w:szCs w:val="18"/>
              </w:rPr>
              <w:t xml:space="preserve">ent </w:t>
            </w:r>
            <w:r w:rsidR="00A06CAD">
              <w:rPr>
                <w:sz w:val="18"/>
                <w:szCs w:val="18"/>
              </w:rPr>
              <w:t>s</w:t>
            </w:r>
            <w:r w:rsidR="00A06CAD" w:rsidRPr="007F2C84">
              <w:rPr>
                <w:sz w:val="18"/>
                <w:szCs w:val="18"/>
              </w:rPr>
              <w:t>trike</w:t>
            </w:r>
          </w:p>
        </w:tc>
      </w:tr>
      <w:tr w:rsidR="005A4D65" w:rsidRPr="007F2C84" w:rsidTr="0031348D">
        <w:trPr>
          <w:cantSplit/>
        </w:trPr>
        <w:tc>
          <w:tcPr>
            <w:tcW w:w="3778" w:type="dxa"/>
            <w:shd w:val="clear" w:color="auto" w:fill="auto"/>
          </w:tcPr>
          <w:p w:rsidR="005A4D65" w:rsidRPr="007F2C84" w:rsidRDefault="005A4D65" w:rsidP="005A4D65">
            <w:pPr>
              <w:pStyle w:val="text"/>
              <w:spacing w:before="0" w:after="40" w:line="240" w:lineRule="auto"/>
              <w:ind w:left="0"/>
              <w:rPr>
                <w:sz w:val="18"/>
                <w:szCs w:val="18"/>
              </w:rPr>
            </w:pPr>
            <w:r w:rsidRPr="007F2C84">
              <w:rPr>
                <w:sz w:val="18"/>
                <w:szCs w:val="18"/>
              </w:rPr>
              <w:t>Representation of the People Act</w:t>
            </w:r>
          </w:p>
        </w:tc>
        <w:tc>
          <w:tcPr>
            <w:tcW w:w="1099" w:type="dxa"/>
            <w:shd w:val="clear" w:color="auto" w:fill="auto"/>
          </w:tcPr>
          <w:p w:rsidR="005A4D65" w:rsidRPr="007F2C84" w:rsidRDefault="005A4D65" w:rsidP="005A4D65">
            <w:pPr>
              <w:pStyle w:val="text"/>
              <w:spacing w:before="0" w:after="40" w:line="240" w:lineRule="auto"/>
              <w:ind w:left="0"/>
              <w:rPr>
                <w:sz w:val="18"/>
                <w:szCs w:val="18"/>
              </w:rPr>
            </w:pPr>
            <w:r>
              <w:rPr>
                <w:sz w:val="18"/>
                <w:szCs w:val="18"/>
              </w:rPr>
              <w:t>1918</w:t>
            </w:r>
          </w:p>
        </w:tc>
        <w:tc>
          <w:tcPr>
            <w:tcW w:w="3778" w:type="dxa"/>
            <w:shd w:val="clear" w:color="auto" w:fill="auto"/>
          </w:tcPr>
          <w:p w:rsidR="005A4D65" w:rsidRPr="007F2C84" w:rsidRDefault="005A4D65" w:rsidP="005A4D65">
            <w:pPr>
              <w:pStyle w:val="text"/>
              <w:spacing w:before="0" w:after="40" w:line="240" w:lineRule="auto"/>
              <w:ind w:left="0"/>
              <w:rPr>
                <w:sz w:val="18"/>
                <w:szCs w:val="18"/>
              </w:rPr>
            </w:pPr>
          </w:p>
        </w:tc>
      </w:tr>
      <w:tr w:rsidR="005A4D65" w:rsidRPr="007F2C84" w:rsidTr="0031348D">
        <w:trPr>
          <w:cantSplit/>
        </w:trPr>
        <w:tc>
          <w:tcPr>
            <w:tcW w:w="3778" w:type="dxa"/>
            <w:shd w:val="clear" w:color="auto" w:fill="auto"/>
          </w:tcPr>
          <w:p w:rsidR="005A4D65" w:rsidRPr="007F2C84" w:rsidRDefault="005A4D65" w:rsidP="005A4D65">
            <w:pPr>
              <w:pStyle w:val="text"/>
              <w:spacing w:before="0" w:after="40" w:line="240" w:lineRule="auto"/>
              <w:ind w:left="0"/>
              <w:rPr>
                <w:sz w:val="18"/>
                <w:szCs w:val="18"/>
              </w:rPr>
            </w:pPr>
          </w:p>
        </w:tc>
        <w:tc>
          <w:tcPr>
            <w:tcW w:w="1099" w:type="dxa"/>
            <w:shd w:val="clear" w:color="auto" w:fill="auto"/>
          </w:tcPr>
          <w:p w:rsidR="005A4D65" w:rsidRPr="007F2C84" w:rsidRDefault="005A4D65" w:rsidP="005A4D65">
            <w:pPr>
              <w:pStyle w:val="text"/>
              <w:spacing w:before="0" w:after="40" w:line="240" w:lineRule="auto"/>
              <w:ind w:left="0"/>
              <w:rPr>
                <w:sz w:val="18"/>
                <w:szCs w:val="18"/>
              </w:rPr>
            </w:pPr>
            <w:r>
              <w:rPr>
                <w:sz w:val="18"/>
                <w:szCs w:val="18"/>
              </w:rPr>
              <w:t>1919</w:t>
            </w:r>
          </w:p>
        </w:tc>
        <w:tc>
          <w:tcPr>
            <w:tcW w:w="3778" w:type="dxa"/>
            <w:shd w:val="clear" w:color="auto" w:fill="auto"/>
          </w:tcPr>
          <w:p w:rsidR="005A4D65" w:rsidRPr="007F2C84" w:rsidRDefault="005A4D65" w:rsidP="005A4D65">
            <w:pPr>
              <w:pStyle w:val="text"/>
              <w:spacing w:before="0" w:after="40" w:line="240" w:lineRule="auto"/>
              <w:ind w:left="0"/>
              <w:rPr>
                <w:sz w:val="18"/>
                <w:szCs w:val="18"/>
              </w:rPr>
            </w:pPr>
            <w:r w:rsidRPr="007F2C84">
              <w:rPr>
                <w:sz w:val="18"/>
                <w:szCs w:val="18"/>
              </w:rPr>
              <w:t>40-hour strike</w:t>
            </w:r>
          </w:p>
        </w:tc>
      </w:tr>
      <w:tr w:rsidR="005A4D65" w:rsidRPr="007F2C84" w:rsidTr="0031348D">
        <w:trPr>
          <w:cantSplit/>
        </w:trPr>
        <w:tc>
          <w:tcPr>
            <w:tcW w:w="3778" w:type="dxa"/>
            <w:shd w:val="clear" w:color="auto" w:fill="auto"/>
          </w:tcPr>
          <w:p w:rsidR="005A4D65" w:rsidRPr="007F2C84" w:rsidRDefault="005A4D65" w:rsidP="005A4D65">
            <w:pPr>
              <w:pStyle w:val="text"/>
              <w:spacing w:before="0" w:after="40" w:line="240" w:lineRule="auto"/>
              <w:ind w:left="0"/>
              <w:rPr>
                <w:sz w:val="18"/>
                <w:szCs w:val="18"/>
              </w:rPr>
            </w:pPr>
          </w:p>
        </w:tc>
        <w:tc>
          <w:tcPr>
            <w:tcW w:w="1099" w:type="dxa"/>
            <w:shd w:val="clear" w:color="auto" w:fill="auto"/>
          </w:tcPr>
          <w:p w:rsidR="005A4D65" w:rsidRPr="007F2C84" w:rsidRDefault="005A4D65" w:rsidP="005A4D65">
            <w:pPr>
              <w:pStyle w:val="text"/>
              <w:spacing w:before="0" w:after="40" w:line="240" w:lineRule="auto"/>
              <w:ind w:left="0"/>
              <w:rPr>
                <w:sz w:val="18"/>
                <w:szCs w:val="18"/>
              </w:rPr>
            </w:pPr>
            <w:r w:rsidRPr="007F2C84">
              <w:rPr>
                <w:sz w:val="18"/>
                <w:szCs w:val="18"/>
              </w:rPr>
              <w:t>1921</w:t>
            </w:r>
          </w:p>
        </w:tc>
        <w:tc>
          <w:tcPr>
            <w:tcW w:w="3778" w:type="dxa"/>
            <w:shd w:val="clear" w:color="auto" w:fill="auto"/>
          </w:tcPr>
          <w:p w:rsidR="005A4D65" w:rsidRPr="007F2C84" w:rsidRDefault="005A4D65" w:rsidP="005A4D65">
            <w:pPr>
              <w:pStyle w:val="text"/>
              <w:spacing w:before="0" w:after="40" w:line="240" w:lineRule="auto"/>
              <w:ind w:left="0"/>
              <w:rPr>
                <w:sz w:val="18"/>
                <w:szCs w:val="18"/>
              </w:rPr>
            </w:pPr>
            <w:r w:rsidRPr="007F2C84">
              <w:rPr>
                <w:sz w:val="18"/>
                <w:szCs w:val="18"/>
              </w:rPr>
              <w:t>Black Friday</w:t>
            </w:r>
          </w:p>
        </w:tc>
      </w:tr>
      <w:tr w:rsidR="005A4D65" w:rsidRPr="007F2C84" w:rsidTr="0031348D">
        <w:trPr>
          <w:cantSplit/>
        </w:trPr>
        <w:tc>
          <w:tcPr>
            <w:tcW w:w="3778" w:type="dxa"/>
            <w:shd w:val="clear" w:color="auto" w:fill="auto"/>
          </w:tcPr>
          <w:p w:rsidR="005A4D65" w:rsidRPr="007F2C84" w:rsidRDefault="005A4D65" w:rsidP="005A4D65">
            <w:pPr>
              <w:pStyle w:val="text"/>
              <w:spacing w:before="0" w:after="40" w:line="240" w:lineRule="auto"/>
              <w:ind w:left="0"/>
              <w:rPr>
                <w:sz w:val="18"/>
                <w:szCs w:val="18"/>
              </w:rPr>
            </w:pPr>
          </w:p>
        </w:tc>
        <w:tc>
          <w:tcPr>
            <w:tcW w:w="1099" w:type="dxa"/>
            <w:shd w:val="clear" w:color="auto" w:fill="auto"/>
          </w:tcPr>
          <w:p w:rsidR="005A4D65" w:rsidRPr="007F2C84" w:rsidRDefault="005A4D65" w:rsidP="005A4D65">
            <w:pPr>
              <w:pStyle w:val="text"/>
              <w:spacing w:before="0" w:after="40" w:line="240" w:lineRule="auto"/>
              <w:ind w:left="0"/>
              <w:rPr>
                <w:sz w:val="18"/>
                <w:szCs w:val="18"/>
              </w:rPr>
            </w:pPr>
            <w:r w:rsidRPr="007F2C84">
              <w:rPr>
                <w:sz w:val="18"/>
                <w:szCs w:val="18"/>
              </w:rPr>
              <w:t>1926</w:t>
            </w:r>
          </w:p>
        </w:tc>
        <w:tc>
          <w:tcPr>
            <w:tcW w:w="3778" w:type="dxa"/>
            <w:shd w:val="clear" w:color="auto" w:fill="auto"/>
          </w:tcPr>
          <w:p w:rsidR="005A4D65" w:rsidRPr="007F2C84" w:rsidRDefault="005A4D65" w:rsidP="005A4D65">
            <w:pPr>
              <w:pStyle w:val="text"/>
              <w:spacing w:before="0" w:after="40" w:line="240" w:lineRule="auto"/>
              <w:ind w:left="0"/>
              <w:rPr>
                <w:sz w:val="18"/>
                <w:szCs w:val="18"/>
              </w:rPr>
            </w:pPr>
            <w:r w:rsidRPr="007F2C84">
              <w:rPr>
                <w:sz w:val="18"/>
                <w:szCs w:val="18"/>
              </w:rPr>
              <w:t>The General Strike</w:t>
            </w:r>
          </w:p>
        </w:tc>
      </w:tr>
      <w:tr w:rsidR="005A4D65" w:rsidRPr="007F2C84" w:rsidTr="0031348D">
        <w:trPr>
          <w:cantSplit/>
        </w:trPr>
        <w:tc>
          <w:tcPr>
            <w:tcW w:w="3778" w:type="dxa"/>
            <w:shd w:val="clear" w:color="auto" w:fill="auto"/>
          </w:tcPr>
          <w:p w:rsidR="005A4D65" w:rsidRPr="007F2C84" w:rsidRDefault="005A4D65" w:rsidP="005A4D65">
            <w:pPr>
              <w:pStyle w:val="text"/>
              <w:spacing w:before="0" w:after="40" w:line="240" w:lineRule="auto"/>
              <w:ind w:left="0"/>
              <w:rPr>
                <w:sz w:val="18"/>
                <w:szCs w:val="18"/>
              </w:rPr>
            </w:pPr>
          </w:p>
        </w:tc>
        <w:tc>
          <w:tcPr>
            <w:tcW w:w="1099" w:type="dxa"/>
            <w:shd w:val="clear" w:color="auto" w:fill="auto"/>
          </w:tcPr>
          <w:p w:rsidR="005A4D65" w:rsidRPr="007F2C84" w:rsidRDefault="005A4D65" w:rsidP="005A4D65">
            <w:pPr>
              <w:pStyle w:val="text"/>
              <w:spacing w:before="0" w:after="40" w:line="240" w:lineRule="auto"/>
              <w:ind w:left="0"/>
              <w:rPr>
                <w:sz w:val="18"/>
                <w:szCs w:val="18"/>
              </w:rPr>
            </w:pPr>
            <w:r w:rsidRPr="007F2C84">
              <w:rPr>
                <w:sz w:val="18"/>
                <w:szCs w:val="18"/>
              </w:rPr>
              <w:t>1927</w:t>
            </w:r>
          </w:p>
        </w:tc>
        <w:tc>
          <w:tcPr>
            <w:tcW w:w="3778" w:type="dxa"/>
            <w:shd w:val="clear" w:color="auto" w:fill="auto"/>
          </w:tcPr>
          <w:p w:rsidR="005A4D65" w:rsidRPr="007F2C84" w:rsidRDefault="005A4D65" w:rsidP="005A4D65">
            <w:pPr>
              <w:pStyle w:val="text"/>
              <w:spacing w:before="0" w:after="40" w:line="240" w:lineRule="auto"/>
              <w:ind w:left="0"/>
              <w:rPr>
                <w:sz w:val="18"/>
                <w:szCs w:val="18"/>
              </w:rPr>
            </w:pPr>
            <w:r w:rsidRPr="007F2C84">
              <w:rPr>
                <w:sz w:val="18"/>
                <w:szCs w:val="18"/>
              </w:rPr>
              <w:t>Trade Disputes Act</w:t>
            </w:r>
          </w:p>
        </w:tc>
      </w:tr>
      <w:tr w:rsidR="005A4D65" w:rsidRPr="007F2C84" w:rsidTr="0031348D">
        <w:trPr>
          <w:cantSplit/>
        </w:trPr>
        <w:tc>
          <w:tcPr>
            <w:tcW w:w="3778" w:type="dxa"/>
            <w:shd w:val="clear" w:color="auto" w:fill="auto"/>
          </w:tcPr>
          <w:p w:rsidR="005A4D65" w:rsidRPr="007F2C84" w:rsidRDefault="005A4D65" w:rsidP="005A4D65">
            <w:pPr>
              <w:pStyle w:val="text"/>
              <w:spacing w:before="0" w:after="40" w:line="240" w:lineRule="auto"/>
              <w:ind w:left="0"/>
              <w:rPr>
                <w:sz w:val="18"/>
                <w:szCs w:val="18"/>
              </w:rPr>
            </w:pPr>
            <w:r w:rsidRPr="007F2C84">
              <w:rPr>
                <w:sz w:val="18"/>
                <w:szCs w:val="18"/>
              </w:rPr>
              <w:t>Equal Franchise Act</w:t>
            </w:r>
          </w:p>
        </w:tc>
        <w:tc>
          <w:tcPr>
            <w:tcW w:w="1099" w:type="dxa"/>
            <w:shd w:val="clear" w:color="auto" w:fill="auto"/>
          </w:tcPr>
          <w:p w:rsidR="005A4D65" w:rsidRPr="007F2C84" w:rsidRDefault="005A4D65" w:rsidP="005A4D65">
            <w:pPr>
              <w:pStyle w:val="text"/>
              <w:spacing w:before="0" w:after="40" w:line="240" w:lineRule="auto"/>
              <w:ind w:left="0"/>
              <w:rPr>
                <w:sz w:val="18"/>
                <w:szCs w:val="18"/>
              </w:rPr>
            </w:pPr>
            <w:r w:rsidRPr="007F2C84">
              <w:rPr>
                <w:sz w:val="18"/>
                <w:szCs w:val="18"/>
              </w:rPr>
              <w:t>1928</w:t>
            </w:r>
          </w:p>
        </w:tc>
        <w:tc>
          <w:tcPr>
            <w:tcW w:w="3778" w:type="dxa"/>
            <w:shd w:val="clear" w:color="auto" w:fill="auto"/>
          </w:tcPr>
          <w:p w:rsidR="005A4D65" w:rsidRPr="007F2C84" w:rsidRDefault="005A4D65" w:rsidP="005A4D65">
            <w:pPr>
              <w:pStyle w:val="text"/>
              <w:spacing w:before="0" w:after="40" w:line="240" w:lineRule="auto"/>
              <w:ind w:left="0"/>
              <w:rPr>
                <w:sz w:val="18"/>
                <w:szCs w:val="18"/>
              </w:rPr>
            </w:pPr>
          </w:p>
        </w:tc>
      </w:tr>
    </w:tbl>
    <w:p w:rsidR="00213838" w:rsidRDefault="00213838" w:rsidP="00F44B54">
      <w:pPr>
        <w:pStyle w:val="text"/>
      </w:pPr>
    </w:p>
    <w:p w:rsidR="0099642F" w:rsidRDefault="0099642F" w:rsidP="00897527">
      <w:pPr>
        <w:pStyle w:val="Bhead"/>
        <w:numPr>
          <w:ilvl w:val="0"/>
          <w:numId w:val="27"/>
        </w:numPr>
        <w:sectPr w:rsidR="0099642F" w:rsidSect="0031348D">
          <w:headerReference w:type="even" r:id="rId15"/>
          <w:headerReference w:type="default" r:id="rId16"/>
          <w:pgSz w:w="11900" w:h="16840" w:code="9"/>
          <w:pgMar w:top="1418" w:right="1418" w:bottom="1134" w:left="1418" w:header="567" w:footer="567" w:gutter="0"/>
          <w:cols w:space="708"/>
          <w:docGrid w:linePitch="326"/>
        </w:sectPr>
      </w:pPr>
    </w:p>
    <w:p w:rsidR="00897527" w:rsidRDefault="00897527" w:rsidP="00AD0ECB">
      <w:pPr>
        <w:pStyle w:val="Bhead"/>
      </w:pPr>
      <w:bookmarkStart w:id="10" w:name="_Toc499020186"/>
      <w:r>
        <w:lastRenderedPageBreak/>
        <w:t>Resources and references</w:t>
      </w:r>
      <w:bookmarkEnd w:id="10"/>
    </w:p>
    <w:p w:rsidR="008519E2" w:rsidRDefault="005A3739" w:rsidP="00D677CD">
      <w:pPr>
        <w:pStyle w:val="text"/>
      </w:pPr>
      <w:r>
        <w:t>The table below lists a range of resources that could be used by teachers and/or students for this topic. This list will be updated as and when new resources become available</w:t>
      </w:r>
      <w:r w:rsidR="00642661">
        <w:t xml:space="preserve">: </w:t>
      </w:r>
      <w:r>
        <w:t xml:space="preserve">for example, if new textbooks are published. </w:t>
      </w:r>
    </w:p>
    <w:p w:rsidR="005A3739" w:rsidRPr="00B429AC" w:rsidRDefault="005A3739" w:rsidP="00D677CD">
      <w:pPr>
        <w:pStyle w:val="text"/>
      </w:pPr>
      <w:r>
        <w:t xml:space="preserve">Inclusion of resources in this list does not constitute endorsement of those materials. While these resources </w:t>
      </w:r>
      <w:r w:rsidR="00642661">
        <w:t>—</w:t>
      </w:r>
      <w:r>
        <w:t xml:space="preserve"> and others </w:t>
      </w:r>
      <w:r w:rsidR="00642661">
        <w:t>—</w:t>
      </w:r>
      <w:r>
        <w:t xml:space="preserve"> may be used to support teaching and learning, the official specification and associated assessment guidance materials are the only authoritative source of information and should always be referred to for definitive guidance.</w:t>
      </w:r>
      <w:r w:rsidR="00937739" w:rsidRPr="00937739">
        <w:t xml:space="preserve"> </w:t>
      </w:r>
      <w:r w:rsidR="00937739">
        <w:t>Links to third-party websites are controlled by others and are subject to change.</w:t>
      </w:r>
    </w:p>
    <w:p w:rsidR="00897527" w:rsidRDefault="00897527" w:rsidP="00897527">
      <w:pPr>
        <w:pStyle w:val="text"/>
      </w:pPr>
    </w:p>
    <w:tbl>
      <w:tblPr>
        <w:tblW w:w="9498"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820"/>
        <w:gridCol w:w="1843"/>
        <w:gridCol w:w="2835"/>
      </w:tblGrid>
      <w:tr w:rsidR="00180852" w:rsidRPr="00513557" w:rsidTr="008519E2">
        <w:trPr>
          <w:cantSplit/>
        </w:trPr>
        <w:tc>
          <w:tcPr>
            <w:tcW w:w="4820" w:type="dxa"/>
            <w:shd w:val="clear" w:color="auto" w:fill="auto"/>
          </w:tcPr>
          <w:p w:rsidR="00180852" w:rsidRPr="00513557" w:rsidRDefault="00180852" w:rsidP="00053846">
            <w:pPr>
              <w:pStyle w:val="Tablesub-head"/>
            </w:pPr>
            <w:r w:rsidRPr="00513557">
              <w:t>Resource</w:t>
            </w:r>
          </w:p>
        </w:tc>
        <w:tc>
          <w:tcPr>
            <w:tcW w:w="1843" w:type="dxa"/>
            <w:shd w:val="clear" w:color="auto" w:fill="auto"/>
          </w:tcPr>
          <w:p w:rsidR="00180852" w:rsidRPr="00513557" w:rsidRDefault="00180852" w:rsidP="00053846">
            <w:pPr>
              <w:pStyle w:val="Tablesub-head"/>
            </w:pPr>
            <w:r w:rsidRPr="00513557">
              <w:t>Type</w:t>
            </w:r>
          </w:p>
        </w:tc>
        <w:tc>
          <w:tcPr>
            <w:tcW w:w="2835" w:type="dxa"/>
            <w:shd w:val="clear" w:color="auto" w:fill="auto"/>
          </w:tcPr>
          <w:p w:rsidR="00180852" w:rsidRPr="00513557" w:rsidRDefault="00180852" w:rsidP="00053846">
            <w:pPr>
              <w:pStyle w:val="Tablesub-head"/>
            </w:pPr>
            <w:r w:rsidRPr="00513557">
              <w:t>For students and/or teachers?</w:t>
            </w:r>
          </w:p>
        </w:tc>
      </w:tr>
      <w:tr w:rsidR="00A6041C" w:rsidRPr="00513557" w:rsidTr="008519E2">
        <w:trPr>
          <w:cantSplit/>
        </w:trPr>
        <w:tc>
          <w:tcPr>
            <w:tcW w:w="4820" w:type="dxa"/>
            <w:shd w:val="clear" w:color="auto" w:fill="auto"/>
          </w:tcPr>
          <w:p w:rsidR="00A6041C" w:rsidRPr="00513557" w:rsidRDefault="007B6334" w:rsidP="00642661">
            <w:pPr>
              <w:pStyle w:val="Tabletext"/>
            </w:pPr>
            <w:r w:rsidRPr="00513557">
              <w:t xml:space="preserve">Bob Whitfield, </w:t>
            </w:r>
            <w:r w:rsidRPr="00513557">
              <w:rPr>
                <w:i/>
              </w:rPr>
              <w:t>The Extension of the Franchise, 1832</w:t>
            </w:r>
            <w:r w:rsidR="00642661">
              <w:rPr>
                <w:i/>
              </w:rPr>
              <w:t>–</w:t>
            </w:r>
            <w:r w:rsidRPr="00513557">
              <w:rPr>
                <w:i/>
              </w:rPr>
              <w:t xml:space="preserve">1931 </w:t>
            </w:r>
            <w:r w:rsidRPr="00513557">
              <w:t>(Heinemann, 2001)</w:t>
            </w:r>
          </w:p>
        </w:tc>
        <w:tc>
          <w:tcPr>
            <w:tcW w:w="1843" w:type="dxa"/>
            <w:shd w:val="clear" w:color="auto" w:fill="auto"/>
          </w:tcPr>
          <w:p w:rsidR="00A6041C" w:rsidRPr="00513557" w:rsidRDefault="007B6334" w:rsidP="00952387">
            <w:pPr>
              <w:pStyle w:val="Tabletext"/>
            </w:pPr>
            <w:r w:rsidRPr="00513557">
              <w:t xml:space="preserve">Textbook </w:t>
            </w:r>
          </w:p>
        </w:tc>
        <w:tc>
          <w:tcPr>
            <w:tcW w:w="2835" w:type="dxa"/>
            <w:shd w:val="clear" w:color="auto" w:fill="auto"/>
          </w:tcPr>
          <w:p w:rsidR="00A6041C" w:rsidRPr="00513557" w:rsidRDefault="007B6334" w:rsidP="00952387">
            <w:pPr>
              <w:pStyle w:val="Tabletext"/>
            </w:pPr>
            <w:r w:rsidRPr="00513557">
              <w:t>Written for students</w:t>
            </w:r>
            <w:r w:rsidR="00642661">
              <w:t>.</w:t>
            </w:r>
          </w:p>
        </w:tc>
      </w:tr>
      <w:tr w:rsidR="00D049C2" w:rsidRPr="00513557" w:rsidTr="008519E2">
        <w:trPr>
          <w:cantSplit/>
        </w:trPr>
        <w:tc>
          <w:tcPr>
            <w:tcW w:w="4820" w:type="dxa"/>
            <w:shd w:val="clear" w:color="auto" w:fill="auto"/>
          </w:tcPr>
          <w:p w:rsidR="00D049C2" w:rsidRPr="00513557" w:rsidRDefault="007B6334" w:rsidP="00642661">
            <w:pPr>
              <w:pStyle w:val="Tabletext"/>
            </w:pPr>
            <w:r w:rsidRPr="00513557">
              <w:t xml:space="preserve">Rosemary Rees </w:t>
            </w:r>
            <w:r w:rsidR="00642661">
              <w:t>and</w:t>
            </w:r>
            <w:r w:rsidR="00642661" w:rsidRPr="00513557">
              <w:t xml:space="preserve"> </w:t>
            </w:r>
            <w:r w:rsidRPr="00513557">
              <w:t xml:space="preserve">David Wilkinson, </w:t>
            </w:r>
            <w:r w:rsidRPr="00513557">
              <w:rPr>
                <w:i/>
              </w:rPr>
              <w:t>Britain, 1830</w:t>
            </w:r>
            <w:r w:rsidR="00642661">
              <w:rPr>
                <w:i/>
              </w:rPr>
              <w:t>–</w:t>
            </w:r>
            <w:r w:rsidRPr="00513557">
              <w:rPr>
                <w:i/>
              </w:rPr>
              <w:t xml:space="preserve">85: Representation and Reform </w:t>
            </w:r>
            <w:r w:rsidRPr="00513557">
              <w:t>(Pearson, 2011)</w:t>
            </w:r>
          </w:p>
        </w:tc>
        <w:tc>
          <w:tcPr>
            <w:tcW w:w="1843" w:type="dxa"/>
            <w:shd w:val="clear" w:color="auto" w:fill="auto"/>
          </w:tcPr>
          <w:p w:rsidR="00D049C2" w:rsidRPr="00513557" w:rsidRDefault="007B6334" w:rsidP="00952387">
            <w:pPr>
              <w:pStyle w:val="Tabletext"/>
            </w:pPr>
            <w:r w:rsidRPr="00513557">
              <w:t>Textbook</w:t>
            </w:r>
          </w:p>
        </w:tc>
        <w:tc>
          <w:tcPr>
            <w:tcW w:w="2835" w:type="dxa"/>
            <w:shd w:val="clear" w:color="auto" w:fill="auto"/>
          </w:tcPr>
          <w:p w:rsidR="00D049C2" w:rsidRPr="00513557" w:rsidRDefault="007B6334" w:rsidP="00952387">
            <w:pPr>
              <w:pStyle w:val="Tabletext"/>
            </w:pPr>
            <w:r w:rsidRPr="00513557">
              <w:t>Written for students</w:t>
            </w:r>
            <w:r w:rsidR="00642661">
              <w:t>.</w:t>
            </w:r>
          </w:p>
        </w:tc>
      </w:tr>
      <w:tr w:rsidR="00A6041C" w:rsidRPr="00513557" w:rsidTr="008519E2">
        <w:trPr>
          <w:cantSplit/>
        </w:trPr>
        <w:tc>
          <w:tcPr>
            <w:tcW w:w="4820" w:type="dxa"/>
            <w:shd w:val="clear" w:color="auto" w:fill="auto"/>
          </w:tcPr>
          <w:p w:rsidR="00A6041C" w:rsidRPr="00513557" w:rsidRDefault="007B6334" w:rsidP="00642661">
            <w:pPr>
              <w:pStyle w:val="Tabletext"/>
            </w:pPr>
            <w:r w:rsidRPr="00513557">
              <w:t xml:space="preserve">Ian J Cawood, </w:t>
            </w:r>
            <w:r w:rsidRPr="00513557">
              <w:rPr>
                <w:i/>
              </w:rPr>
              <w:t xml:space="preserve">Britain in the Twentieth Century – Spotlight History </w:t>
            </w:r>
            <w:r w:rsidRPr="00513557">
              <w:t>(</w:t>
            </w:r>
            <w:r w:rsidR="00642661">
              <w:t xml:space="preserve">Routledge, </w:t>
            </w:r>
            <w:r w:rsidR="00642661" w:rsidRPr="00513557">
              <w:t>200</w:t>
            </w:r>
            <w:r w:rsidR="00642661">
              <w:t>3</w:t>
            </w:r>
            <w:r w:rsidRPr="00513557">
              <w:t>)</w:t>
            </w:r>
          </w:p>
        </w:tc>
        <w:tc>
          <w:tcPr>
            <w:tcW w:w="1843" w:type="dxa"/>
            <w:shd w:val="clear" w:color="auto" w:fill="auto"/>
          </w:tcPr>
          <w:p w:rsidR="00A6041C" w:rsidRPr="00513557" w:rsidRDefault="007B6334" w:rsidP="00625E39">
            <w:pPr>
              <w:pStyle w:val="Tabletext"/>
            </w:pPr>
            <w:r w:rsidRPr="00513557">
              <w:t>Textbook</w:t>
            </w:r>
          </w:p>
        </w:tc>
        <w:tc>
          <w:tcPr>
            <w:tcW w:w="2835" w:type="dxa"/>
            <w:shd w:val="clear" w:color="auto" w:fill="auto"/>
          </w:tcPr>
          <w:p w:rsidR="00A6041C" w:rsidRPr="00513557" w:rsidRDefault="007B6334" w:rsidP="00952387">
            <w:pPr>
              <w:pStyle w:val="Tabletext"/>
            </w:pPr>
            <w:r w:rsidRPr="00513557">
              <w:t>Written for students</w:t>
            </w:r>
          </w:p>
          <w:p w:rsidR="007B6334" w:rsidRPr="00513557" w:rsidRDefault="007B6334" w:rsidP="00812718">
            <w:pPr>
              <w:pStyle w:val="Tabletext"/>
            </w:pPr>
            <w:r w:rsidRPr="00513557">
              <w:t xml:space="preserve">Useful for </w:t>
            </w:r>
            <w:r w:rsidR="00AD5227" w:rsidRPr="00513557">
              <w:t xml:space="preserve">depth </w:t>
            </w:r>
            <w:r w:rsidR="00812718">
              <w:t>T</w:t>
            </w:r>
            <w:r w:rsidR="00812718" w:rsidRPr="00513557">
              <w:t xml:space="preserve">opic </w:t>
            </w:r>
            <w:r w:rsidR="00AD5227" w:rsidRPr="00513557">
              <w:t>5.</w:t>
            </w:r>
          </w:p>
        </w:tc>
      </w:tr>
      <w:tr w:rsidR="00FF5F0E" w:rsidRPr="00513557" w:rsidTr="008519E2">
        <w:trPr>
          <w:cantSplit/>
        </w:trPr>
        <w:tc>
          <w:tcPr>
            <w:tcW w:w="4820" w:type="dxa"/>
            <w:shd w:val="clear" w:color="auto" w:fill="auto"/>
          </w:tcPr>
          <w:p w:rsidR="00FF5F0E" w:rsidRPr="00513557" w:rsidRDefault="00FF5F0E" w:rsidP="00EA40E8">
            <w:pPr>
              <w:rPr>
                <w:rFonts w:ascii="Verdana" w:hAnsi="Verdana"/>
                <w:sz w:val="20"/>
                <w:szCs w:val="20"/>
              </w:rPr>
            </w:pPr>
            <w:r w:rsidRPr="00513557">
              <w:rPr>
                <w:rFonts w:ascii="Verdana" w:hAnsi="Verdana"/>
                <w:sz w:val="20"/>
                <w:szCs w:val="20"/>
              </w:rPr>
              <w:t xml:space="preserve">Richard Aldous, </w:t>
            </w:r>
            <w:r w:rsidRPr="00513557">
              <w:rPr>
                <w:rFonts w:ascii="Verdana" w:hAnsi="Verdana"/>
                <w:i/>
                <w:sz w:val="20"/>
                <w:szCs w:val="20"/>
              </w:rPr>
              <w:t>The Lion and the Unicorn: Gladstone vs Disraeli</w:t>
            </w:r>
            <w:r w:rsidRPr="00513557">
              <w:rPr>
                <w:rFonts w:ascii="Verdana" w:hAnsi="Verdana"/>
                <w:sz w:val="20"/>
                <w:szCs w:val="20"/>
              </w:rPr>
              <w:t xml:space="preserve"> (</w:t>
            </w:r>
            <w:r w:rsidR="00642661">
              <w:rPr>
                <w:rFonts w:ascii="Verdana" w:hAnsi="Verdana"/>
                <w:sz w:val="20"/>
                <w:szCs w:val="20"/>
              </w:rPr>
              <w:t xml:space="preserve">Pimlico, </w:t>
            </w:r>
            <w:r w:rsidR="00642661" w:rsidRPr="00513557">
              <w:rPr>
                <w:rFonts w:ascii="Verdana" w:hAnsi="Verdana"/>
                <w:sz w:val="20"/>
                <w:szCs w:val="20"/>
              </w:rPr>
              <w:t>200</w:t>
            </w:r>
            <w:r w:rsidR="00642661">
              <w:rPr>
                <w:rFonts w:ascii="Verdana" w:hAnsi="Verdana"/>
                <w:sz w:val="20"/>
                <w:szCs w:val="20"/>
              </w:rPr>
              <w:t>7</w:t>
            </w:r>
            <w:r w:rsidRPr="00513557">
              <w:rPr>
                <w:rFonts w:ascii="Verdana" w:hAnsi="Verdana"/>
                <w:sz w:val="20"/>
                <w:szCs w:val="20"/>
              </w:rPr>
              <w:t>)</w:t>
            </w:r>
          </w:p>
          <w:p w:rsidR="00FF5F0E" w:rsidRPr="00513557" w:rsidRDefault="00FF5F0E" w:rsidP="00EA40E8">
            <w:pPr>
              <w:rPr>
                <w:rFonts w:ascii="Verdana" w:hAnsi="Verdana"/>
                <w:sz w:val="20"/>
                <w:szCs w:val="20"/>
              </w:rPr>
            </w:pPr>
          </w:p>
        </w:tc>
        <w:tc>
          <w:tcPr>
            <w:tcW w:w="1843" w:type="dxa"/>
            <w:shd w:val="clear" w:color="auto" w:fill="auto"/>
          </w:tcPr>
          <w:p w:rsidR="00FF5F0E" w:rsidRPr="00513557" w:rsidRDefault="00FF5F0E" w:rsidP="00EA40E8">
            <w:pPr>
              <w:pStyle w:val="Tabletext"/>
            </w:pPr>
            <w:r w:rsidRPr="00513557">
              <w:t>Academic (but reads like a novel)</w:t>
            </w:r>
          </w:p>
        </w:tc>
        <w:tc>
          <w:tcPr>
            <w:tcW w:w="2835" w:type="dxa"/>
            <w:shd w:val="clear" w:color="auto" w:fill="auto"/>
          </w:tcPr>
          <w:p w:rsidR="00FF5F0E" w:rsidRPr="00513557" w:rsidRDefault="002800F6" w:rsidP="00EA40E8">
            <w:pPr>
              <w:pStyle w:val="Tabletext"/>
            </w:pPr>
            <w:r>
              <w:t>For t</w:t>
            </w:r>
            <w:r w:rsidRPr="00513557">
              <w:t xml:space="preserve">eachers </w:t>
            </w:r>
            <w:r w:rsidR="00FF5F0E" w:rsidRPr="00513557">
              <w:t>and students</w:t>
            </w:r>
            <w:r>
              <w:t>.</w:t>
            </w:r>
          </w:p>
          <w:p w:rsidR="00FF5F0E" w:rsidRPr="00513557" w:rsidRDefault="00FF5F0E" w:rsidP="00642661">
            <w:pPr>
              <w:pStyle w:val="Tabletext"/>
            </w:pPr>
            <w:r w:rsidRPr="00513557">
              <w:t>Superbly entertai</w:t>
            </w:r>
            <w:r w:rsidR="00AD5227" w:rsidRPr="00513557">
              <w:t xml:space="preserve">ning </w:t>
            </w:r>
            <w:r w:rsidR="00642661">
              <w:t>and</w:t>
            </w:r>
            <w:r w:rsidR="00642661" w:rsidRPr="00513557">
              <w:t xml:space="preserve"> </w:t>
            </w:r>
            <w:r w:rsidR="00AD5227" w:rsidRPr="00513557">
              <w:t>enjoyed by many students.</w:t>
            </w:r>
          </w:p>
        </w:tc>
      </w:tr>
      <w:tr w:rsidR="00FF5F0E" w:rsidRPr="00513557" w:rsidTr="008519E2">
        <w:trPr>
          <w:cantSplit/>
        </w:trPr>
        <w:tc>
          <w:tcPr>
            <w:tcW w:w="4820" w:type="dxa"/>
            <w:shd w:val="clear" w:color="auto" w:fill="auto"/>
          </w:tcPr>
          <w:p w:rsidR="00FF5F0E" w:rsidRPr="00513557" w:rsidRDefault="00FF5F0E" w:rsidP="00EA40E8">
            <w:pPr>
              <w:pStyle w:val="Tabletext"/>
              <w:rPr>
                <w:szCs w:val="41"/>
              </w:rPr>
            </w:pPr>
            <w:r w:rsidRPr="00513557">
              <w:rPr>
                <w:szCs w:val="41"/>
              </w:rPr>
              <w:t>Chris Williams (ed</w:t>
            </w:r>
            <w:r w:rsidR="00642661">
              <w:rPr>
                <w:szCs w:val="41"/>
              </w:rPr>
              <w:t>itor</w:t>
            </w:r>
            <w:r w:rsidRPr="00513557">
              <w:rPr>
                <w:szCs w:val="41"/>
              </w:rPr>
              <w:t xml:space="preserve">), </w:t>
            </w:r>
            <w:r w:rsidRPr="00513557">
              <w:rPr>
                <w:i/>
                <w:szCs w:val="41"/>
              </w:rPr>
              <w:t xml:space="preserve">A Companion to Nineteenth-Century Britain </w:t>
            </w:r>
            <w:r w:rsidRPr="00513557">
              <w:rPr>
                <w:szCs w:val="41"/>
              </w:rPr>
              <w:t>(Blackwell, 2004)</w:t>
            </w:r>
          </w:p>
        </w:tc>
        <w:tc>
          <w:tcPr>
            <w:tcW w:w="1843" w:type="dxa"/>
            <w:shd w:val="clear" w:color="auto" w:fill="auto"/>
          </w:tcPr>
          <w:p w:rsidR="00FF5F0E" w:rsidRPr="00513557" w:rsidRDefault="00FF5F0E" w:rsidP="00EA40E8">
            <w:pPr>
              <w:pStyle w:val="Tabletext"/>
            </w:pPr>
            <w:r w:rsidRPr="00513557">
              <w:t>Academic (set of essays)</w:t>
            </w:r>
          </w:p>
        </w:tc>
        <w:tc>
          <w:tcPr>
            <w:tcW w:w="2835" w:type="dxa"/>
            <w:shd w:val="clear" w:color="auto" w:fill="auto"/>
          </w:tcPr>
          <w:p w:rsidR="00FF5F0E" w:rsidRPr="00513557" w:rsidRDefault="00642661" w:rsidP="00EA40E8">
            <w:pPr>
              <w:pStyle w:val="Tabletext"/>
            </w:pPr>
            <w:r>
              <w:t>For t</w:t>
            </w:r>
            <w:r w:rsidRPr="00513557">
              <w:t>eachers</w:t>
            </w:r>
            <w:r>
              <w:t>.</w:t>
            </w:r>
          </w:p>
          <w:p w:rsidR="00FF5F0E" w:rsidRPr="00513557" w:rsidRDefault="00FF5F0E" w:rsidP="002800F6">
            <w:pPr>
              <w:pStyle w:val="Tabletext"/>
            </w:pPr>
            <w:r w:rsidRPr="00513557">
              <w:t xml:space="preserve">Chapters 6, 10, 23, 25 </w:t>
            </w:r>
            <w:r w:rsidR="00642661">
              <w:t>and</w:t>
            </w:r>
            <w:r w:rsidR="00642661" w:rsidRPr="00513557">
              <w:t xml:space="preserve"> </w:t>
            </w:r>
            <w:r w:rsidRPr="00513557">
              <w:t xml:space="preserve">26 all contain reference to the </w:t>
            </w:r>
            <w:r w:rsidR="00642661">
              <w:t>C</w:t>
            </w:r>
            <w:r w:rsidR="00642661" w:rsidRPr="00513557">
              <w:t xml:space="preserve">ontagious </w:t>
            </w:r>
            <w:r w:rsidR="00642661">
              <w:t>D</w:t>
            </w:r>
            <w:r w:rsidR="00642661" w:rsidRPr="00513557">
              <w:t xml:space="preserve">iseases </w:t>
            </w:r>
            <w:r w:rsidR="002800F6">
              <w:t>A</w:t>
            </w:r>
            <w:r w:rsidR="002800F6" w:rsidRPr="00513557">
              <w:t>ct</w:t>
            </w:r>
            <w:r w:rsidR="002800F6">
              <w:t>s</w:t>
            </w:r>
            <w:r w:rsidRPr="00513557">
              <w:t>, from differing perspective</w:t>
            </w:r>
            <w:r w:rsidR="002800F6">
              <w:t>s</w:t>
            </w:r>
            <w:r w:rsidRPr="00513557">
              <w:t xml:space="preserve"> (the state, policing, sexuality, health </w:t>
            </w:r>
            <w:r w:rsidR="002800F6">
              <w:t>and</w:t>
            </w:r>
            <w:r w:rsidR="002800F6" w:rsidRPr="00513557">
              <w:t xml:space="preserve"> </w:t>
            </w:r>
            <w:r w:rsidRPr="00513557">
              <w:t>gender)</w:t>
            </w:r>
            <w:r w:rsidR="002800F6">
              <w:t>.</w:t>
            </w:r>
          </w:p>
        </w:tc>
      </w:tr>
      <w:tr w:rsidR="00A6041C" w:rsidRPr="00513557" w:rsidTr="008519E2">
        <w:trPr>
          <w:cantSplit/>
        </w:trPr>
        <w:tc>
          <w:tcPr>
            <w:tcW w:w="4820" w:type="dxa"/>
            <w:shd w:val="clear" w:color="auto" w:fill="auto"/>
          </w:tcPr>
          <w:p w:rsidR="00A6041C" w:rsidRPr="00513557" w:rsidRDefault="00271FEA" w:rsidP="002800F6">
            <w:pPr>
              <w:pStyle w:val="Tabletext"/>
              <w:rPr>
                <w:szCs w:val="41"/>
              </w:rPr>
            </w:pPr>
            <w:r w:rsidRPr="00513557">
              <w:rPr>
                <w:szCs w:val="41"/>
              </w:rPr>
              <w:t xml:space="preserve">Norman McCord </w:t>
            </w:r>
            <w:r w:rsidR="002800F6">
              <w:rPr>
                <w:szCs w:val="41"/>
              </w:rPr>
              <w:t>and</w:t>
            </w:r>
            <w:r w:rsidR="002800F6" w:rsidRPr="00513557">
              <w:rPr>
                <w:szCs w:val="41"/>
              </w:rPr>
              <w:t xml:space="preserve"> </w:t>
            </w:r>
            <w:r w:rsidRPr="00513557">
              <w:rPr>
                <w:szCs w:val="41"/>
              </w:rPr>
              <w:t xml:space="preserve">Bill Purdue, </w:t>
            </w:r>
            <w:r w:rsidRPr="00513557">
              <w:rPr>
                <w:i/>
                <w:szCs w:val="41"/>
              </w:rPr>
              <w:t>British History 1815</w:t>
            </w:r>
            <w:r w:rsidR="002800F6">
              <w:rPr>
                <w:i/>
                <w:szCs w:val="41"/>
              </w:rPr>
              <w:t>–</w:t>
            </w:r>
            <w:r w:rsidRPr="00513557">
              <w:rPr>
                <w:i/>
                <w:szCs w:val="41"/>
              </w:rPr>
              <w:t xml:space="preserve">1914 </w:t>
            </w:r>
            <w:r w:rsidRPr="00513557">
              <w:rPr>
                <w:szCs w:val="41"/>
              </w:rPr>
              <w:t>(</w:t>
            </w:r>
            <w:r w:rsidR="002800F6">
              <w:rPr>
                <w:szCs w:val="41"/>
              </w:rPr>
              <w:t>Oxford University Press, second edition</w:t>
            </w:r>
            <w:r w:rsidRPr="00513557">
              <w:rPr>
                <w:szCs w:val="41"/>
              </w:rPr>
              <w:t>, 2007)</w:t>
            </w:r>
          </w:p>
        </w:tc>
        <w:tc>
          <w:tcPr>
            <w:tcW w:w="1843" w:type="dxa"/>
            <w:shd w:val="clear" w:color="auto" w:fill="auto"/>
          </w:tcPr>
          <w:p w:rsidR="00A6041C" w:rsidRPr="00513557" w:rsidRDefault="00271FEA" w:rsidP="00053846">
            <w:pPr>
              <w:pStyle w:val="Tabletext"/>
            </w:pPr>
            <w:r w:rsidRPr="00513557">
              <w:t>Textbook</w:t>
            </w:r>
          </w:p>
        </w:tc>
        <w:tc>
          <w:tcPr>
            <w:tcW w:w="2835" w:type="dxa"/>
            <w:shd w:val="clear" w:color="auto" w:fill="auto"/>
          </w:tcPr>
          <w:p w:rsidR="00A6041C" w:rsidRPr="00513557" w:rsidRDefault="00271FEA" w:rsidP="00053846">
            <w:pPr>
              <w:pStyle w:val="Tabletext"/>
            </w:pPr>
            <w:r w:rsidRPr="00513557">
              <w:t>Written for students</w:t>
            </w:r>
            <w:r w:rsidR="002800F6">
              <w:t>.</w:t>
            </w:r>
          </w:p>
          <w:p w:rsidR="00271FEA" w:rsidRPr="00513557" w:rsidRDefault="00271FEA" w:rsidP="00053846">
            <w:pPr>
              <w:pStyle w:val="Tabletext"/>
            </w:pPr>
            <w:r w:rsidRPr="00513557">
              <w:t>Detailed contents make it a useful reference guide on many topics</w:t>
            </w:r>
            <w:r w:rsidR="00AD5227" w:rsidRPr="00513557">
              <w:t>.</w:t>
            </w:r>
          </w:p>
        </w:tc>
      </w:tr>
      <w:tr w:rsidR="004761F2" w:rsidRPr="00513557" w:rsidTr="008519E2">
        <w:trPr>
          <w:cantSplit/>
        </w:trPr>
        <w:tc>
          <w:tcPr>
            <w:tcW w:w="4820" w:type="dxa"/>
            <w:shd w:val="clear" w:color="auto" w:fill="auto"/>
          </w:tcPr>
          <w:p w:rsidR="004761F2" w:rsidRPr="00513557" w:rsidRDefault="004761F2" w:rsidP="006A3A2F">
            <w:pPr>
              <w:rPr>
                <w:rFonts w:ascii="Verdana" w:hAnsi="Verdana"/>
                <w:sz w:val="20"/>
                <w:szCs w:val="20"/>
              </w:rPr>
            </w:pPr>
            <w:r w:rsidRPr="00513557">
              <w:rPr>
                <w:rFonts w:ascii="Verdana" w:hAnsi="Verdana"/>
                <w:sz w:val="20"/>
                <w:szCs w:val="20"/>
              </w:rPr>
              <w:t xml:space="preserve">David Paterson, </w:t>
            </w:r>
            <w:r w:rsidRPr="00513557">
              <w:rPr>
                <w:rFonts w:ascii="Verdana" w:hAnsi="Verdana"/>
                <w:i/>
                <w:sz w:val="20"/>
                <w:szCs w:val="20"/>
              </w:rPr>
              <w:t>Liberalism and Conservatism 1846</w:t>
            </w:r>
            <w:r w:rsidR="002800F6">
              <w:rPr>
                <w:rFonts w:ascii="Verdana" w:hAnsi="Verdana"/>
                <w:i/>
                <w:sz w:val="20"/>
                <w:szCs w:val="20"/>
              </w:rPr>
              <w:t>–</w:t>
            </w:r>
            <w:r w:rsidRPr="00513557">
              <w:rPr>
                <w:rFonts w:ascii="Verdana" w:hAnsi="Verdana"/>
                <w:i/>
                <w:sz w:val="20"/>
                <w:szCs w:val="20"/>
              </w:rPr>
              <w:t>1905</w:t>
            </w:r>
            <w:r w:rsidRPr="00513557">
              <w:rPr>
                <w:rFonts w:ascii="Verdana" w:hAnsi="Verdana"/>
                <w:sz w:val="20"/>
                <w:szCs w:val="20"/>
              </w:rPr>
              <w:t xml:space="preserve"> (Heinemann, 2004)</w:t>
            </w:r>
          </w:p>
          <w:p w:rsidR="004761F2" w:rsidRPr="00513557" w:rsidRDefault="004761F2" w:rsidP="006A3A2F">
            <w:pPr>
              <w:rPr>
                <w:rFonts w:ascii="Verdana" w:hAnsi="Verdana"/>
                <w:sz w:val="20"/>
                <w:szCs w:val="20"/>
              </w:rPr>
            </w:pPr>
          </w:p>
        </w:tc>
        <w:tc>
          <w:tcPr>
            <w:tcW w:w="1843" w:type="dxa"/>
            <w:shd w:val="clear" w:color="auto" w:fill="auto"/>
          </w:tcPr>
          <w:p w:rsidR="004761F2" w:rsidRPr="00513557" w:rsidRDefault="004761F2" w:rsidP="006A3A2F">
            <w:pPr>
              <w:pStyle w:val="Tabletext"/>
            </w:pPr>
            <w:r w:rsidRPr="00513557">
              <w:t>Textbook</w:t>
            </w:r>
          </w:p>
        </w:tc>
        <w:tc>
          <w:tcPr>
            <w:tcW w:w="2835" w:type="dxa"/>
            <w:shd w:val="clear" w:color="auto" w:fill="auto"/>
          </w:tcPr>
          <w:p w:rsidR="004761F2" w:rsidRPr="00513557" w:rsidRDefault="004761F2" w:rsidP="006A3A2F">
            <w:pPr>
              <w:pStyle w:val="Tabletext"/>
            </w:pPr>
            <w:r w:rsidRPr="00513557">
              <w:t>Written for students</w:t>
            </w:r>
            <w:r w:rsidR="002800F6">
              <w:t>.</w:t>
            </w:r>
          </w:p>
          <w:p w:rsidR="004761F2" w:rsidRPr="00513557" w:rsidRDefault="004761F2" w:rsidP="006A3A2F">
            <w:pPr>
              <w:pStyle w:val="Tabletext"/>
            </w:pPr>
            <w:r w:rsidRPr="00513557">
              <w:t>Useful material on parties</w:t>
            </w:r>
            <w:r w:rsidR="002800F6">
              <w:t>.</w:t>
            </w:r>
          </w:p>
        </w:tc>
      </w:tr>
      <w:tr w:rsidR="002F1146" w:rsidRPr="00513557" w:rsidTr="008519E2">
        <w:trPr>
          <w:cantSplit/>
        </w:trPr>
        <w:tc>
          <w:tcPr>
            <w:tcW w:w="4820" w:type="dxa"/>
            <w:shd w:val="clear" w:color="auto" w:fill="auto"/>
          </w:tcPr>
          <w:p w:rsidR="002F1146" w:rsidRPr="00513557" w:rsidRDefault="002F1146" w:rsidP="002800F6">
            <w:pPr>
              <w:pStyle w:val="Tabletext"/>
            </w:pPr>
            <w:r w:rsidRPr="00513557">
              <w:t>Michael Willis</w:t>
            </w:r>
            <w:r w:rsidRPr="00513557">
              <w:rPr>
                <w:i/>
              </w:rPr>
              <w:t>, Britain 1851</w:t>
            </w:r>
            <w:r w:rsidR="002800F6">
              <w:rPr>
                <w:i/>
              </w:rPr>
              <w:t>–</w:t>
            </w:r>
            <w:r w:rsidRPr="00513557">
              <w:rPr>
                <w:i/>
              </w:rPr>
              <w:t>1918: A Leap in the Dark?</w:t>
            </w:r>
            <w:r w:rsidRPr="00513557">
              <w:t xml:space="preserve"> (</w:t>
            </w:r>
            <w:r w:rsidR="002800F6">
              <w:t xml:space="preserve">Hodder Education, </w:t>
            </w:r>
            <w:r w:rsidRPr="00513557">
              <w:t>2006)</w:t>
            </w:r>
          </w:p>
        </w:tc>
        <w:tc>
          <w:tcPr>
            <w:tcW w:w="1843" w:type="dxa"/>
            <w:shd w:val="clear" w:color="auto" w:fill="auto"/>
          </w:tcPr>
          <w:p w:rsidR="002F1146" w:rsidRPr="00513557" w:rsidRDefault="002F1146" w:rsidP="00EA40E8">
            <w:pPr>
              <w:pStyle w:val="Tabletext"/>
            </w:pPr>
            <w:r w:rsidRPr="00513557">
              <w:t>Textbook</w:t>
            </w:r>
          </w:p>
        </w:tc>
        <w:tc>
          <w:tcPr>
            <w:tcW w:w="2835" w:type="dxa"/>
            <w:shd w:val="clear" w:color="auto" w:fill="auto"/>
          </w:tcPr>
          <w:p w:rsidR="004761F2" w:rsidRPr="00513557" w:rsidRDefault="004761F2" w:rsidP="00AD5227">
            <w:pPr>
              <w:pStyle w:val="Tabletext"/>
            </w:pPr>
            <w:r w:rsidRPr="00513557">
              <w:t>Written for students</w:t>
            </w:r>
            <w:r w:rsidR="002800F6">
              <w:t>.</w:t>
            </w:r>
          </w:p>
        </w:tc>
      </w:tr>
      <w:tr w:rsidR="00BD0DC7" w:rsidRPr="00513557" w:rsidTr="008519E2">
        <w:trPr>
          <w:cantSplit/>
        </w:trPr>
        <w:tc>
          <w:tcPr>
            <w:tcW w:w="4820" w:type="dxa"/>
            <w:shd w:val="clear" w:color="auto" w:fill="auto"/>
          </w:tcPr>
          <w:p w:rsidR="00BD0DC7" w:rsidRPr="00513557" w:rsidRDefault="00BD0DC7" w:rsidP="00EA40E8">
            <w:pPr>
              <w:rPr>
                <w:rFonts w:ascii="Verdana" w:hAnsi="Verdana"/>
                <w:sz w:val="20"/>
                <w:szCs w:val="20"/>
              </w:rPr>
            </w:pPr>
            <w:r w:rsidRPr="00513557">
              <w:rPr>
                <w:rFonts w:ascii="Verdana" w:hAnsi="Verdana"/>
                <w:sz w:val="20"/>
                <w:szCs w:val="20"/>
              </w:rPr>
              <w:t xml:space="preserve">Sean Lang, </w:t>
            </w:r>
            <w:r w:rsidRPr="00513557">
              <w:rPr>
                <w:rFonts w:ascii="Verdana" w:hAnsi="Verdana"/>
                <w:i/>
                <w:sz w:val="20"/>
                <w:szCs w:val="20"/>
              </w:rPr>
              <w:t>Parliamentary Reform 1785</w:t>
            </w:r>
            <w:r w:rsidR="002800F6">
              <w:rPr>
                <w:rFonts w:ascii="Verdana" w:hAnsi="Verdana"/>
                <w:i/>
                <w:sz w:val="20"/>
                <w:szCs w:val="20"/>
              </w:rPr>
              <w:t>–</w:t>
            </w:r>
            <w:r w:rsidRPr="00513557">
              <w:rPr>
                <w:rFonts w:ascii="Verdana" w:hAnsi="Verdana"/>
                <w:i/>
                <w:sz w:val="20"/>
                <w:szCs w:val="20"/>
              </w:rPr>
              <w:t xml:space="preserve">1928 </w:t>
            </w:r>
            <w:r w:rsidRPr="00513557">
              <w:rPr>
                <w:rFonts w:ascii="Verdana" w:hAnsi="Verdana"/>
                <w:sz w:val="20"/>
                <w:szCs w:val="20"/>
              </w:rPr>
              <w:t>(</w:t>
            </w:r>
            <w:r w:rsidR="002800F6">
              <w:rPr>
                <w:rFonts w:ascii="Verdana" w:hAnsi="Verdana"/>
                <w:sz w:val="20"/>
                <w:szCs w:val="20"/>
              </w:rPr>
              <w:t xml:space="preserve">Routledge, </w:t>
            </w:r>
            <w:r w:rsidRPr="00513557">
              <w:rPr>
                <w:rFonts w:ascii="Verdana" w:hAnsi="Verdana"/>
                <w:sz w:val="20"/>
                <w:szCs w:val="20"/>
              </w:rPr>
              <w:t>1999)</w:t>
            </w:r>
          </w:p>
          <w:p w:rsidR="00BD0DC7" w:rsidRPr="00513557" w:rsidRDefault="00BD0DC7" w:rsidP="00EA40E8">
            <w:pPr>
              <w:rPr>
                <w:rFonts w:ascii="Verdana" w:hAnsi="Verdana"/>
                <w:sz w:val="20"/>
                <w:szCs w:val="20"/>
              </w:rPr>
            </w:pPr>
          </w:p>
        </w:tc>
        <w:tc>
          <w:tcPr>
            <w:tcW w:w="1843" w:type="dxa"/>
            <w:shd w:val="clear" w:color="auto" w:fill="auto"/>
          </w:tcPr>
          <w:p w:rsidR="00BD0DC7" w:rsidRPr="00513557" w:rsidRDefault="00BD0DC7" w:rsidP="00EA40E8">
            <w:pPr>
              <w:pStyle w:val="Tabletext"/>
            </w:pPr>
            <w:r w:rsidRPr="00513557">
              <w:t>Textbook</w:t>
            </w:r>
            <w:r w:rsidR="002800F6">
              <w:t xml:space="preserve"> </w:t>
            </w:r>
            <w:r w:rsidRPr="00513557">
              <w:t>(essays and sources)</w:t>
            </w:r>
          </w:p>
        </w:tc>
        <w:tc>
          <w:tcPr>
            <w:tcW w:w="2835" w:type="dxa"/>
            <w:shd w:val="clear" w:color="auto" w:fill="auto"/>
          </w:tcPr>
          <w:p w:rsidR="00BD0DC7" w:rsidRPr="00513557" w:rsidRDefault="00BD0DC7" w:rsidP="00EA40E8">
            <w:pPr>
              <w:pStyle w:val="Tabletext"/>
            </w:pPr>
            <w:r w:rsidRPr="00513557">
              <w:t>Written for students</w:t>
            </w:r>
            <w:r w:rsidR="002800F6">
              <w:t>.</w:t>
            </w:r>
          </w:p>
        </w:tc>
      </w:tr>
      <w:tr w:rsidR="00FF5F0E" w:rsidRPr="00513557" w:rsidTr="008519E2">
        <w:trPr>
          <w:cantSplit/>
        </w:trPr>
        <w:tc>
          <w:tcPr>
            <w:tcW w:w="4820" w:type="dxa"/>
            <w:shd w:val="clear" w:color="auto" w:fill="auto"/>
          </w:tcPr>
          <w:p w:rsidR="00FF5F0E" w:rsidRPr="00513557" w:rsidRDefault="00FF5F0E" w:rsidP="00EA40E8">
            <w:pPr>
              <w:rPr>
                <w:rFonts w:ascii="Verdana" w:hAnsi="Verdana"/>
                <w:sz w:val="20"/>
                <w:szCs w:val="20"/>
              </w:rPr>
            </w:pPr>
            <w:r w:rsidRPr="00513557">
              <w:rPr>
                <w:rFonts w:ascii="Verdana" w:hAnsi="Verdana"/>
                <w:sz w:val="20"/>
                <w:szCs w:val="20"/>
              </w:rPr>
              <w:lastRenderedPageBreak/>
              <w:t xml:space="preserve">Eric Evans, The Great Reform Act Reconsidered, </w:t>
            </w:r>
            <w:r w:rsidRPr="00513557">
              <w:rPr>
                <w:rFonts w:ascii="Verdana" w:hAnsi="Verdana"/>
                <w:i/>
                <w:sz w:val="20"/>
                <w:szCs w:val="20"/>
              </w:rPr>
              <w:t>History Sixth</w:t>
            </w:r>
            <w:r w:rsidR="002800F6">
              <w:rPr>
                <w:rFonts w:ascii="Verdana" w:hAnsi="Verdana"/>
                <w:sz w:val="20"/>
                <w:szCs w:val="20"/>
              </w:rPr>
              <w:t xml:space="preserve">, </w:t>
            </w:r>
            <w:r w:rsidRPr="00513557">
              <w:rPr>
                <w:rFonts w:ascii="Verdana" w:hAnsi="Verdana"/>
                <w:sz w:val="20"/>
                <w:szCs w:val="20"/>
              </w:rPr>
              <w:t>1988</w:t>
            </w:r>
          </w:p>
          <w:p w:rsidR="00FF5F0E" w:rsidRPr="00513557" w:rsidRDefault="00FF5F0E" w:rsidP="00EA40E8">
            <w:pPr>
              <w:rPr>
                <w:rFonts w:ascii="Verdana" w:hAnsi="Verdana"/>
                <w:sz w:val="20"/>
                <w:szCs w:val="20"/>
              </w:rPr>
            </w:pPr>
          </w:p>
        </w:tc>
        <w:tc>
          <w:tcPr>
            <w:tcW w:w="1843" w:type="dxa"/>
            <w:shd w:val="clear" w:color="auto" w:fill="auto"/>
          </w:tcPr>
          <w:p w:rsidR="00FF5F0E" w:rsidRPr="00513557" w:rsidRDefault="00FF5F0E" w:rsidP="00EA40E8">
            <w:pPr>
              <w:pStyle w:val="Tabletext"/>
            </w:pPr>
            <w:r w:rsidRPr="00513557">
              <w:t>Article</w:t>
            </w:r>
          </w:p>
        </w:tc>
        <w:tc>
          <w:tcPr>
            <w:tcW w:w="2835" w:type="dxa"/>
            <w:shd w:val="clear" w:color="auto" w:fill="auto"/>
          </w:tcPr>
          <w:p w:rsidR="00FF5F0E" w:rsidRPr="00513557" w:rsidRDefault="00FF5F0E" w:rsidP="002800F6">
            <w:pPr>
              <w:pStyle w:val="Tabletext"/>
            </w:pPr>
            <w:r w:rsidRPr="00513557">
              <w:t>Written for students</w:t>
            </w:r>
            <w:r w:rsidR="002800F6">
              <w:t>.</w:t>
            </w:r>
          </w:p>
        </w:tc>
      </w:tr>
      <w:tr w:rsidR="008519E2" w:rsidRPr="00513557" w:rsidTr="00564CDB">
        <w:trPr>
          <w:cantSplit/>
        </w:trPr>
        <w:tc>
          <w:tcPr>
            <w:tcW w:w="4820" w:type="dxa"/>
            <w:shd w:val="clear" w:color="auto" w:fill="auto"/>
          </w:tcPr>
          <w:p w:rsidR="008519E2" w:rsidRPr="00513557" w:rsidRDefault="008519E2" w:rsidP="002800F6">
            <w:pPr>
              <w:pStyle w:val="Tabletext"/>
              <w:rPr>
                <w:szCs w:val="41"/>
              </w:rPr>
            </w:pPr>
            <w:r w:rsidRPr="00513557">
              <w:rPr>
                <w:szCs w:val="41"/>
              </w:rPr>
              <w:t xml:space="preserve">Rees, Rosemary </w:t>
            </w:r>
            <w:r w:rsidRPr="00513557">
              <w:rPr>
                <w:i/>
                <w:szCs w:val="41"/>
              </w:rPr>
              <w:t>Britain 1860</w:t>
            </w:r>
            <w:r w:rsidR="002800F6">
              <w:rPr>
                <w:i/>
                <w:szCs w:val="41"/>
              </w:rPr>
              <w:t>–</w:t>
            </w:r>
            <w:r w:rsidRPr="00513557">
              <w:rPr>
                <w:i/>
                <w:szCs w:val="41"/>
              </w:rPr>
              <w:t xml:space="preserve">1930: The Changing Position of Women </w:t>
            </w:r>
            <w:r w:rsidRPr="00513557">
              <w:rPr>
                <w:szCs w:val="41"/>
              </w:rPr>
              <w:t>(Pearson</w:t>
            </w:r>
            <w:r w:rsidR="002800F6">
              <w:rPr>
                <w:szCs w:val="41"/>
              </w:rPr>
              <w:t>,</w:t>
            </w:r>
            <w:r w:rsidRPr="00513557">
              <w:rPr>
                <w:szCs w:val="41"/>
              </w:rPr>
              <w:t xml:space="preserve"> 2008)</w:t>
            </w:r>
          </w:p>
        </w:tc>
        <w:tc>
          <w:tcPr>
            <w:tcW w:w="1843" w:type="dxa"/>
            <w:shd w:val="clear" w:color="auto" w:fill="auto"/>
          </w:tcPr>
          <w:p w:rsidR="008519E2" w:rsidRPr="00513557" w:rsidRDefault="008519E2" w:rsidP="00564CDB">
            <w:pPr>
              <w:pStyle w:val="Tabletext"/>
            </w:pPr>
            <w:r w:rsidRPr="00513557">
              <w:t>Textbook</w:t>
            </w:r>
          </w:p>
        </w:tc>
        <w:tc>
          <w:tcPr>
            <w:tcW w:w="2835" w:type="dxa"/>
            <w:shd w:val="clear" w:color="auto" w:fill="auto"/>
          </w:tcPr>
          <w:p w:rsidR="008519E2" w:rsidRPr="00513557" w:rsidRDefault="002800F6" w:rsidP="00564CDB">
            <w:pPr>
              <w:pStyle w:val="Tabletext"/>
            </w:pPr>
            <w:r>
              <w:t>Witten for s</w:t>
            </w:r>
            <w:r w:rsidR="008519E2" w:rsidRPr="00513557">
              <w:t>tudents</w:t>
            </w:r>
            <w:r>
              <w:t>.</w:t>
            </w:r>
          </w:p>
        </w:tc>
      </w:tr>
      <w:tr w:rsidR="005906A1" w:rsidRPr="00513557" w:rsidTr="008519E2">
        <w:trPr>
          <w:cantSplit/>
        </w:trPr>
        <w:tc>
          <w:tcPr>
            <w:tcW w:w="4820" w:type="dxa"/>
            <w:shd w:val="clear" w:color="auto" w:fill="auto"/>
          </w:tcPr>
          <w:p w:rsidR="005906A1" w:rsidRPr="00513557" w:rsidRDefault="008519E2" w:rsidP="008519E2">
            <w:pPr>
              <w:rPr>
                <w:rFonts w:ascii="Verdana" w:hAnsi="Verdana"/>
                <w:sz w:val="20"/>
                <w:szCs w:val="20"/>
              </w:rPr>
            </w:pPr>
            <w:r w:rsidRPr="00513557">
              <w:rPr>
                <w:rFonts w:ascii="Verdana" w:hAnsi="Verdana"/>
                <w:sz w:val="20"/>
                <w:szCs w:val="20"/>
              </w:rPr>
              <w:t xml:space="preserve">Edward </w:t>
            </w:r>
            <w:r w:rsidR="005906A1" w:rsidRPr="00513557">
              <w:rPr>
                <w:rFonts w:ascii="Verdana" w:hAnsi="Verdana"/>
                <w:sz w:val="20"/>
                <w:szCs w:val="20"/>
              </w:rPr>
              <w:t>Royle</w:t>
            </w:r>
            <w:r w:rsidRPr="00513557">
              <w:rPr>
                <w:rFonts w:ascii="Verdana" w:hAnsi="Verdana"/>
                <w:sz w:val="20"/>
                <w:szCs w:val="20"/>
              </w:rPr>
              <w:t xml:space="preserve">, </w:t>
            </w:r>
            <w:r w:rsidR="005906A1" w:rsidRPr="00513557">
              <w:rPr>
                <w:rFonts w:ascii="Verdana" w:hAnsi="Verdana"/>
                <w:i/>
                <w:sz w:val="20"/>
                <w:szCs w:val="20"/>
              </w:rPr>
              <w:t xml:space="preserve">Chartism </w:t>
            </w:r>
            <w:r w:rsidR="005906A1" w:rsidRPr="00513557">
              <w:rPr>
                <w:rFonts w:ascii="Verdana" w:hAnsi="Verdana"/>
                <w:sz w:val="20"/>
                <w:szCs w:val="20"/>
              </w:rPr>
              <w:t>(Longman</w:t>
            </w:r>
            <w:r w:rsidRPr="00513557">
              <w:rPr>
                <w:rFonts w:ascii="Verdana" w:hAnsi="Verdana"/>
                <w:sz w:val="20"/>
                <w:szCs w:val="20"/>
              </w:rPr>
              <w:t>,</w:t>
            </w:r>
            <w:r w:rsidR="005906A1" w:rsidRPr="00513557">
              <w:rPr>
                <w:rFonts w:ascii="Verdana" w:hAnsi="Verdana"/>
                <w:sz w:val="20"/>
                <w:szCs w:val="20"/>
              </w:rPr>
              <w:t xml:space="preserve"> </w:t>
            </w:r>
            <w:r w:rsidR="002800F6">
              <w:rPr>
                <w:rFonts w:ascii="Verdana" w:hAnsi="Verdana"/>
                <w:sz w:val="20"/>
                <w:szCs w:val="20"/>
              </w:rPr>
              <w:t xml:space="preserve">third edition, </w:t>
            </w:r>
            <w:r w:rsidR="005906A1" w:rsidRPr="00513557">
              <w:rPr>
                <w:rFonts w:ascii="Verdana" w:hAnsi="Verdana"/>
                <w:sz w:val="20"/>
                <w:szCs w:val="20"/>
              </w:rPr>
              <w:t>1996)</w:t>
            </w:r>
          </w:p>
        </w:tc>
        <w:tc>
          <w:tcPr>
            <w:tcW w:w="1843" w:type="dxa"/>
            <w:shd w:val="clear" w:color="auto" w:fill="auto"/>
          </w:tcPr>
          <w:p w:rsidR="005906A1" w:rsidRPr="00513557" w:rsidRDefault="005906A1" w:rsidP="00EA40E8">
            <w:pPr>
              <w:pStyle w:val="Tabletext"/>
            </w:pPr>
            <w:r w:rsidRPr="00513557">
              <w:t>Textbook (narrative analysis and sources)</w:t>
            </w:r>
          </w:p>
        </w:tc>
        <w:tc>
          <w:tcPr>
            <w:tcW w:w="2835" w:type="dxa"/>
            <w:shd w:val="clear" w:color="auto" w:fill="auto"/>
          </w:tcPr>
          <w:p w:rsidR="005906A1" w:rsidRPr="00513557" w:rsidRDefault="005906A1" w:rsidP="00EA40E8">
            <w:pPr>
              <w:pStyle w:val="Tabletext"/>
            </w:pPr>
            <w:r w:rsidRPr="00513557">
              <w:t>Written for students</w:t>
            </w:r>
            <w:r w:rsidR="002800F6">
              <w:t>.</w:t>
            </w:r>
          </w:p>
        </w:tc>
      </w:tr>
      <w:tr w:rsidR="008519E2" w:rsidRPr="00513557" w:rsidTr="00564CDB">
        <w:trPr>
          <w:cantSplit/>
        </w:trPr>
        <w:tc>
          <w:tcPr>
            <w:tcW w:w="4820" w:type="dxa"/>
            <w:shd w:val="clear" w:color="auto" w:fill="auto"/>
          </w:tcPr>
          <w:p w:rsidR="008519E2" w:rsidRPr="00513557" w:rsidRDefault="008519E2" w:rsidP="002800F6">
            <w:pPr>
              <w:pStyle w:val="Tabletext"/>
              <w:rPr>
                <w:szCs w:val="41"/>
              </w:rPr>
            </w:pPr>
            <w:r w:rsidRPr="00513557">
              <w:rPr>
                <w:szCs w:val="41"/>
              </w:rPr>
              <w:t xml:space="preserve">Harold L Smith, </w:t>
            </w:r>
            <w:r w:rsidRPr="00513557">
              <w:rPr>
                <w:i/>
                <w:szCs w:val="41"/>
              </w:rPr>
              <w:t>The British Women’s Suffrage Campaign 1866</w:t>
            </w:r>
            <w:r w:rsidR="002800F6">
              <w:rPr>
                <w:i/>
                <w:szCs w:val="41"/>
              </w:rPr>
              <w:t>–</w:t>
            </w:r>
            <w:r w:rsidRPr="00513557">
              <w:rPr>
                <w:i/>
                <w:szCs w:val="41"/>
              </w:rPr>
              <w:t xml:space="preserve">1928 </w:t>
            </w:r>
            <w:r w:rsidRPr="00513557">
              <w:rPr>
                <w:szCs w:val="41"/>
              </w:rPr>
              <w:t>(Pearson,</w:t>
            </w:r>
            <w:r w:rsidR="002800F6">
              <w:rPr>
                <w:szCs w:val="41"/>
              </w:rPr>
              <w:t xml:space="preserve"> second edition, </w:t>
            </w:r>
            <w:r w:rsidRPr="00513557">
              <w:rPr>
                <w:szCs w:val="41"/>
              </w:rPr>
              <w:t xml:space="preserve">2007) </w:t>
            </w:r>
          </w:p>
        </w:tc>
        <w:tc>
          <w:tcPr>
            <w:tcW w:w="1843" w:type="dxa"/>
            <w:shd w:val="clear" w:color="auto" w:fill="auto"/>
          </w:tcPr>
          <w:p w:rsidR="008519E2" w:rsidRPr="00513557" w:rsidRDefault="008519E2" w:rsidP="00564CDB">
            <w:pPr>
              <w:pStyle w:val="Tabletext"/>
            </w:pPr>
            <w:r w:rsidRPr="00513557">
              <w:t>Textbook</w:t>
            </w:r>
          </w:p>
        </w:tc>
        <w:tc>
          <w:tcPr>
            <w:tcW w:w="2835" w:type="dxa"/>
            <w:shd w:val="clear" w:color="auto" w:fill="auto"/>
          </w:tcPr>
          <w:p w:rsidR="002800F6" w:rsidRDefault="002800F6" w:rsidP="00564CDB">
            <w:pPr>
              <w:pStyle w:val="Tabletext"/>
            </w:pPr>
            <w:r>
              <w:t>For s</w:t>
            </w:r>
            <w:r w:rsidRPr="00513557">
              <w:t>tudents</w:t>
            </w:r>
            <w:r>
              <w:t>.</w:t>
            </w:r>
          </w:p>
          <w:p w:rsidR="008519E2" w:rsidRPr="002800F6" w:rsidRDefault="002800F6" w:rsidP="002800F6">
            <w:pPr>
              <w:pStyle w:val="Tabletext"/>
            </w:pPr>
            <w:r>
              <w:t xml:space="preserve">Part of the </w:t>
            </w:r>
            <w:r w:rsidRPr="00513557">
              <w:t>Seminar Studies in History series</w:t>
            </w:r>
            <w:r>
              <w:t>.</w:t>
            </w:r>
          </w:p>
        </w:tc>
      </w:tr>
      <w:tr w:rsidR="008519E2" w:rsidRPr="00513557" w:rsidTr="00564CDB">
        <w:trPr>
          <w:cantSplit/>
        </w:trPr>
        <w:tc>
          <w:tcPr>
            <w:tcW w:w="4820" w:type="dxa"/>
            <w:shd w:val="clear" w:color="auto" w:fill="auto"/>
          </w:tcPr>
          <w:p w:rsidR="008519E2" w:rsidRPr="00513557" w:rsidRDefault="008519E2" w:rsidP="00774DE4">
            <w:pPr>
              <w:rPr>
                <w:rFonts w:ascii="Verdana" w:hAnsi="Verdana"/>
                <w:sz w:val="20"/>
                <w:szCs w:val="20"/>
              </w:rPr>
            </w:pPr>
            <w:r w:rsidRPr="00513557">
              <w:rPr>
                <w:rFonts w:ascii="Verdana" w:hAnsi="Verdana"/>
                <w:sz w:val="20"/>
                <w:szCs w:val="20"/>
              </w:rPr>
              <w:t xml:space="preserve">Malcolm Chase, </w:t>
            </w:r>
            <w:r w:rsidRPr="00513557">
              <w:rPr>
                <w:rFonts w:ascii="Verdana" w:hAnsi="Verdana"/>
                <w:i/>
                <w:sz w:val="20"/>
                <w:szCs w:val="20"/>
              </w:rPr>
              <w:t xml:space="preserve">Chartism: </w:t>
            </w:r>
            <w:r w:rsidR="00774DE4">
              <w:rPr>
                <w:rFonts w:ascii="Verdana" w:hAnsi="Verdana"/>
                <w:i/>
                <w:sz w:val="20"/>
                <w:szCs w:val="20"/>
              </w:rPr>
              <w:t>A</w:t>
            </w:r>
            <w:r w:rsidR="00774DE4" w:rsidRPr="00513557">
              <w:rPr>
                <w:rFonts w:ascii="Verdana" w:hAnsi="Verdana"/>
                <w:i/>
                <w:sz w:val="20"/>
                <w:szCs w:val="20"/>
              </w:rPr>
              <w:t xml:space="preserve"> </w:t>
            </w:r>
            <w:r w:rsidRPr="00513557">
              <w:rPr>
                <w:rFonts w:ascii="Verdana" w:hAnsi="Verdana"/>
                <w:i/>
                <w:sz w:val="20"/>
                <w:szCs w:val="20"/>
              </w:rPr>
              <w:t xml:space="preserve">New History </w:t>
            </w:r>
            <w:r w:rsidRPr="00513557">
              <w:rPr>
                <w:rFonts w:ascii="Verdana" w:hAnsi="Verdana"/>
                <w:sz w:val="20"/>
                <w:szCs w:val="20"/>
              </w:rPr>
              <w:t>(Manchester University Press, 2007)</w:t>
            </w:r>
          </w:p>
        </w:tc>
        <w:tc>
          <w:tcPr>
            <w:tcW w:w="1843" w:type="dxa"/>
            <w:shd w:val="clear" w:color="auto" w:fill="auto"/>
          </w:tcPr>
          <w:p w:rsidR="008519E2" w:rsidRPr="00513557" w:rsidRDefault="008519E2" w:rsidP="00564CDB">
            <w:pPr>
              <w:pStyle w:val="Tabletext"/>
            </w:pPr>
            <w:r w:rsidRPr="00513557">
              <w:t>Academic</w:t>
            </w:r>
          </w:p>
        </w:tc>
        <w:tc>
          <w:tcPr>
            <w:tcW w:w="2835" w:type="dxa"/>
            <w:shd w:val="clear" w:color="auto" w:fill="auto"/>
          </w:tcPr>
          <w:p w:rsidR="008519E2" w:rsidRPr="00513557" w:rsidRDefault="00774DE4" w:rsidP="00564CDB">
            <w:pPr>
              <w:pStyle w:val="Tabletext"/>
            </w:pPr>
            <w:r>
              <w:t>For t</w:t>
            </w:r>
            <w:r w:rsidRPr="00513557">
              <w:t>eachers</w:t>
            </w:r>
            <w:r w:rsidR="008519E2" w:rsidRPr="00513557">
              <w:t>, but accessible for the more able students</w:t>
            </w:r>
            <w:r>
              <w:t>.</w:t>
            </w:r>
          </w:p>
        </w:tc>
      </w:tr>
      <w:tr w:rsidR="009F0379" w:rsidRPr="00513557" w:rsidTr="008519E2">
        <w:trPr>
          <w:cantSplit/>
        </w:trPr>
        <w:tc>
          <w:tcPr>
            <w:tcW w:w="4820" w:type="dxa"/>
            <w:shd w:val="clear" w:color="auto" w:fill="auto"/>
          </w:tcPr>
          <w:p w:rsidR="009F0379" w:rsidRPr="00513557" w:rsidRDefault="009F0379" w:rsidP="00774DE4">
            <w:pPr>
              <w:pStyle w:val="Tabletext"/>
              <w:rPr>
                <w:szCs w:val="41"/>
              </w:rPr>
            </w:pPr>
            <w:r w:rsidRPr="00513557">
              <w:rPr>
                <w:szCs w:val="41"/>
              </w:rPr>
              <w:t xml:space="preserve">June Purvis </w:t>
            </w:r>
            <w:r w:rsidR="00774DE4">
              <w:rPr>
                <w:szCs w:val="41"/>
              </w:rPr>
              <w:t>and</w:t>
            </w:r>
            <w:r w:rsidR="00774DE4" w:rsidRPr="00513557">
              <w:rPr>
                <w:szCs w:val="41"/>
              </w:rPr>
              <w:t xml:space="preserve"> </w:t>
            </w:r>
            <w:r w:rsidRPr="00513557">
              <w:rPr>
                <w:szCs w:val="41"/>
              </w:rPr>
              <w:t>Sandra Stanley Holton (</w:t>
            </w:r>
            <w:r w:rsidR="00774DE4" w:rsidRPr="00513557">
              <w:rPr>
                <w:szCs w:val="41"/>
              </w:rPr>
              <w:t>ed</w:t>
            </w:r>
            <w:r w:rsidR="00774DE4">
              <w:rPr>
                <w:szCs w:val="41"/>
              </w:rPr>
              <w:t>itors</w:t>
            </w:r>
            <w:r w:rsidRPr="00513557">
              <w:rPr>
                <w:szCs w:val="41"/>
              </w:rPr>
              <w:t xml:space="preserve">), </w:t>
            </w:r>
            <w:r w:rsidRPr="00513557">
              <w:rPr>
                <w:i/>
                <w:szCs w:val="41"/>
              </w:rPr>
              <w:t xml:space="preserve">Votes for Women </w:t>
            </w:r>
            <w:r w:rsidRPr="00513557">
              <w:rPr>
                <w:szCs w:val="41"/>
              </w:rPr>
              <w:t>(</w:t>
            </w:r>
            <w:r w:rsidR="00774DE4">
              <w:rPr>
                <w:szCs w:val="41"/>
              </w:rPr>
              <w:t xml:space="preserve">Routledge, </w:t>
            </w:r>
            <w:r w:rsidRPr="00513557">
              <w:rPr>
                <w:szCs w:val="41"/>
              </w:rPr>
              <w:t>2000)</w:t>
            </w:r>
          </w:p>
        </w:tc>
        <w:tc>
          <w:tcPr>
            <w:tcW w:w="1843" w:type="dxa"/>
            <w:shd w:val="clear" w:color="auto" w:fill="auto"/>
          </w:tcPr>
          <w:p w:rsidR="009F0379" w:rsidRPr="00513557" w:rsidRDefault="009F0379" w:rsidP="00053846">
            <w:pPr>
              <w:pStyle w:val="Tabletext"/>
            </w:pPr>
            <w:r w:rsidRPr="00513557">
              <w:t>Academic</w:t>
            </w:r>
          </w:p>
        </w:tc>
        <w:tc>
          <w:tcPr>
            <w:tcW w:w="2835" w:type="dxa"/>
            <w:shd w:val="clear" w:color="auto" w:fill="auto"/>
          </w:tcPr>
          <w:p w:rsidR="009F0379" w:rsidRPr="00513557" w:rsidRDefault="00774DE4" w:rsidP="00053846">
            <w:pPr>
              <w:pStyle w:val="Tabletext"/>
            </w:pPr>
            <w:r>
              <w:t>For t</w:t>
            </w:r>
            <w:r w:rsidRPr="00513557">
              <w:t>eachers</w:t>
            </w:r>
          </w:p>
        </w:tc>
      </w:tr>
      <w:tr w:rsidR="005B3C16" w:rsidRPr="00513557" w:rsidTr="008519E2">
        <w:trPr>
          <w:cantSplit/>
        </w:trPr>
        <w:tc>
          <w:tcPr>
            <w:tcW w:w="4820" w:type="dxa"/>
            <w:shd w:val="clear" w:color="auto" w:fill="auto"/>
          </w:tcPr>
          <w:p w:rsidR="005B3C16" w:rsidRPr="00513557" w:rsidRDefault="008519E2" w:rsidP="00774DE4">
            <w:pPr>
              <w:pStyle w:val="Tabletext"/>
              <w:rPr>
                <w:szCs w:val="41"/>
              </w:rPr>
            </w:pPr>
            <w:r w:rsidRPr="00513557">
              <w:rPr>
                <w:szCs w:val="41"/>
              </w:rPr>
              <w:t xml:space="preserve">Martin </w:t>
            </w:r>
            <w:r w:rsidR="005B3C16" w:rsidRPr="00513557">
              <w:rPr>
                <w:szCs w:val="41"/>
              </w:rPr>
              <w:t xml:space="preserve">Pugh, </w:t>
            </w:r>
            <w:r w:rsidR="005B3C16" w:rsidRPr="00513557">
              <w:rPr>
                <w:i/>
                <w:szCs w:val="41"/>
              </w:rPr>
              <w:t xml:space="preserve">The March of the Women </w:t>
            </w:r>
            <w:r w:rsidR="005B3C16" w:rsidRPr="00513557">
              <w:rPr>
                <w:szCs w:val="41"/>
              </w:rPr>
              <w:t>(</w:t>
            </w:r>
            <w:r w:rsidR="00774DE4" w:rsidRPr="00513557">
              <w:rPr>
                <w:szCs w:val="41"/>
              </w:rPr>
              <w:t>O</w:t>
            </w:r>
            <w:r w:rsidR="00774DE4">
              <w:rPr>
                <w:szCs w:val="41"/>
              </w:rPr>
              <w:t>xford University Press</w:t>
            </w:r>
            <w:r w:rsidRPr="00513557">
              <w:rPr>
                <w:szCs w:val="41"/>
              </w:rPr>
              <w:t>,</w:t>
            </w:r>
            <w:r w:rsidR="005B3C16" w:rsidRPr="00513557">
              <w:rPr>
                <w:szCs w:val="41"/>
              </w:rPr>
              <w:t xml:space="preserve"> 2000)</w:t>
            </w:r>
          </w:p>
        </w:tc>
        <w:tc>
          <w:tcPr>
            <w:tcW w:w="1843" w:type="dxa"/>
            <w:shd w:val="clear" w:color="auto" w:fill="auto"/>
          </w:tcPr>
          <w:p w:rsidR="005B3C16" w:rsidRPr="00513557" w:rsidRDefault="005B3C16" w:rsidP="00053846">
            <w:pPr>
              <w:pStyle w:val="Tabletext"/>
            </w:pPr>
            <w:r w:rsidRPr="00513557">
              <w:t>Academic</w:t>
            </w:r>
          </w:p>
        </w:tc>
        <w:tc>
          <w:tcPr>
            <w:tcW w:w="2835" w:type="dxa"/>
            <w:shd w:val="clear" w:color="auto" w:fill="auto"/>
          </w:tcPr>
          <w:p w:rsidR="005B3C16" w:rsidRPr="00513557" w:rsidRDefault="00774DE4" w:rsidP="00053846">
            <w:pPr>
              <w:pStyle w:val="Tabletext"/>
            </w:pPr>
            <w:r>
              <w:t>For t</w:t>
            </w:r>
            <w:r w:rsidRPr="00513557">
              <w:t>eachers</w:t>
            </w:r>
          </w:p>
        </w:tc>
      </w:tr>
      <w:tr w:rsidR="00BD0DC7" w:rsidRPr="00513557" w:rsidTr="008519E2">
        <w:trPr>
          <w:cantSplit/>
        </w:trPr>
        <w:tc>
          <w:tcPr>
            <w:tcW w:w="4820" w:type="dxa"/>
            <w:shd w:val="clear" w:color="auto" w:fill="auto"/>
          </w:tcPr>
          <w:p w:rsidR="00BD0DC7" w:rsidRPr="00513557" w:rsidRDefault="00BD0DC7" w:rsidP="00774DE4">
            <w:pPr>
              <w:rPr>
                <w:rFonts w:ascii="Verdana" w:hAnsi="Verdana"/>
                <w:sz w:val="20"/>
                <w:szCs w:val="20"/>
              </w:rPr>
            </w:pPr>
            <w:r w:rsidRPr="00513557">
              <w:rPr>
                <w:rFonts w:ascii="Verdana" w:hAnsi="Verdana"/>
                <w:sz w:val="20"/>
                <w:szCs w:val="20"/>
              </w:rPr>
              <w:t xml:space="preserve">Ian Machin, </w:t>
            </w:r>
            <w:r w:rsidRPr="00513557">
              <w:rPr>
                <w:rFonts w:ascii="Verdana" w:hAnsi="Verdana"/>
                <w:i/>
                <w:sz w:val="20"/>
                <w:szCs w:val="20"/>
              </w:rPr>
              <w:t>The Rise of Democracy in Britain</w:t>
            </w:r>
            <w:r w:rsidRPr="00513557">
              <w:rPr>
                <w:rFonts w:ascii="Verdana" w:hAnsi="Verdana"/>
                <w:sz w:val="20"/>
                <w:szCs w:val="20"/>
              </w:rPr>
              <w:t xml:space="preserve"> (</w:t>
            </w:r>
            <w:r w:rsidR="00774DE4">
              <w:rPr>
                <w:rFonts w:ascii="Verdana" w:hAnsi="Verdana"/>
                <w:sz w:val="20"/>
                <w:szCs w:val="20"/>
              </w:rPr>
              <w:t xml:space="preserve">Palgrave Macmillan, </w:t>
            </w:r>
            <w:r w:rsidR="00774DE4" w:rsidRPr="00513557">
              <w:rPr>
                <w:rFonts w:ascii="Verdana" w:hAnsi="Verdana"/>
                <w:sz w:val="20"/>
                <w:szCs w:val="20"/>
              </w:rPr>
              <w:t>200</w:t>
            </w:r>
            <w:r w:rsidR="00774DE4">
              <w:rPr>
                <w:rFonts w:ascii="Verdana" w:hAnsi="Verdana"/>
                <w:sz w:val="20"/>
                <w:szCs w:val="20"/>
              </w:rPr>
              <w:t>0</w:t>
            </w:r>
            <w:r w:rsidRPr="00513557">
              <w:rPr>
                <w:rFonts w:ascii="Verdana" w:hAnsi="Verdana"/>
                <w:sz w:val="20"/>
                <w:szCs w:val="20"/>
              </w:rPr>
              <w:t>)</w:t>
            </w:r>
          </w:p>
        </w:tc>
        <w:tc>
          <w:tcPr>
            <w:tcW w:w="1843" w:type="dxa"/>
            <w:shd w:val="clear" w:color="auto" w:fill="auto"/>
          </w:tcPr>
          <w:p w:rsidR="00BD0DC7" w:rsidRPr="00513557" w:rsidRDefault="00BD0DC7" w:rsidP="00EA40E8">
            <w:pPr>
              <w:pStyle w:val="Tabletext"/>
            </w:pPr>
            <w:r w:rsidRPr="00513557">
              <w:t>Academic</w:t>
            </w:r>
          </w:p>
        </w:tc>
        <w:tc>
          <w:tcPr>
            <w:tcW w:w="2835" w:type="dxa"/>
            <w:shd w:val="clear" w:color="auto" w:fill="auto"/>
          </w:tcPr>
          <w:p w:rsidR="00BD0DC7" w:rsidRPr="00513557" w:rsidRDefault="00774DE4" w:rsidP="00EA40E8">
            <w:pPr>
              <w:pStyle w:val="Tabletext"/>
            </w:pPr>
            <w:r>
              <w:t>For t</w:t>
            </w:r>
            <w:r w:rsidRPr="00513557">
              <w:t>eachers</w:t>
            </w:r>
          </w:p>
        </w:tc>
      </w:tr>
      <w:tr w:rsidR="00DD31B9" w:rsidRPr="00513557" w:rsidTr="00C878E2">
        <w:trPr>
          <w:cantSplit/>
        </w:trPr>
        <w:tc>
          <w:tcPr>
            <w:tcW w:w="4820" w:type="dxa"/>
            <w:shd w:val="clear" w:color="auto" w:fill="auto"/>
          </w:tcPr>
          <w:p w:rsidR="00DD31B9" w:rsidRPr="00EA73D3" w:rsidRDefault="00DD31B9" w:rsidP="00C878E2">
            <w:pPr>
              <w:pStyle w:val="Tabletext"/>
              <w:rPr>
                <w:szCs w:val="41"/>
              </w:rPr>
            </w:pPr>
            <w:r w:rsidRPr="00EA73D3">
              <w:rPr>
                <w:szCs w:val="41"/>
              </w:rPr>
              <w:t>BBC (2009)</w:t>
            </w:r>
          </w:p>
          <w:p w:rsidR="00DD31B9" w:rsidRDefault="00DD31B9" w:rsidP="00C878E2">
            <w:pPr>
              <w:pStyle w:val="Tabletext"/>
              <w:rPr>
                <w:i/>
                <w:szCs w:val="41"/>
              </w:rPr>
            </w:pPr>
            <w:r w:rsidRPr="00513557">
              <w:rPr>
                <w:i/>
                <w:szCs w:val="41"/>
              </w:rPr>
              <w:t xml:space="preserve">Gladstone and Disraeli: Clash of the Titans </w:t>
            </w:r>
          </w:p>
          <w:p w:rsidR="00DD31B9" w:rsidRPr="00513557" w:rsidRDefault="00DD31B9" w:rsidP="00C878E2">
            <w:pPr>
              <w:pStyle w:val="Tabletext"/>
              <w:rPr>
                <w:szCs w:val="41"/>
              </w:rPr>
            </w:pPr>
            <w:r>
              <w:rPr>
                <w:szCs w:val="41"/>
              </w:rPr>
              <w:t>Presented by Huw Edwards.</w:t>
            </w:r>
          </w:p>
          <w:p w:rsidR="00DD31B9" w:rsidRPr="00EA73D3" w:rsidRDefault="000C1F66" w:rsidP="00C878E2">
            <w:pPr>
              <w:pStyle w:val="Tabletext"/>
              <w:rPr>
                <w:rStyle w:val="Hyperlink"/>
              </w:rPr>
            </w:pPr>
            <w:hyperlink r:id="rId17" w:history="1">
              <w:r w:rsidR="00DD31B9" w:rsidRPr="00EA73D3">
                <w:rPr>
                  <w:rStyle w:val="Hyperlink"/>
                </w:rPr>
                <w:t>www.bbc.co.uk/programmes/b00j0gfb</w:t>
              </w:r>
            </w:hyperlink>
            <w:r w:rsidR="00DD31B9" w:rsidRPr="00EA73D3">
              <w:rPr>
                <w:rStyle w:val="Hyperlink"/>
              </w:rPr>
              <w:t xml:space="preserve"> </w:t>
            </w:r>
          </w:p>
        </w:tc>
        <w:tc>
          <w:tcPr>
            <w:tcW w:w="1843" w:type="dxa"/>
            <w:shd w:val="clear" w:color="auto" w:fill="auto"/>
          </w:tcPr>
          <w:p w:rsidR="00DD31B9" w:rsidRPr="00513557" w:rsidRDefault="00DD31B9" w:rsidP="00C878E2">
            <w:pPr>
              <w:pStyle w:val="Tabletext"/>
            </w:pPr>
            <w:r w:rsidRPr="00513557">
              <w:t>Documentary</w:t>
            </w:r>
          </w:p>
        </w:tc>
        <w:tc>
          <w:tcPr>
            <w:tcW w:w="2835" w:type="dxa"/>
            <w:shd w:val="clear" w:color="auto" w:fill="auto"/>
          </w:tcPr>
          <w:p w:rsidR="00DD31B9" w:rsidRPr="00513557" w:rsidRDefault="00DD31B9" w:rsidP="00C878E2">
            <w:pPr>
              <w:pStyle w:val="Tabletext"/>
            </w:pPr>
            <w:r w:rsidRPr="00513557">
              <w:t xml:space="preserve">Accessible for students. </w:t>
            </w:r>
            <w:r w:rsidRPr="00513557">
              <w:rPr>
                <w:szCs w:val="41"/>
              </w:rPr>
              <w:t>Available on YouTube.</w:t>
            </w:r>
          </w:p>
        </w:tc>
      </w:tr>
      <w:tr w:rsidR="00DD31B9" w:rsidRPr="00513557" w:rsidTr="00C878E2">
        <w:trPr>
          <w:cantSplit/>
        </w:trPr>
        <w:tc>
          <w:tcPr>
            <w:tcW w:w="4820" w:type="dxa"/>
            <w:shd w:val="clear" w:color="auto" w:fill="auto"/>
          </w:tcPr>
          <w:p w:rsidR="00DD31B9" w:rsidRDefault="00DD31B9" w:rsidP="00C878E2">
            <w:pPr>
              <w:pStyle w:val="Tabletext"/>
            </w:pPr>
            <w:r w:rsidRPr="00513557">
              <w:t xml:space="preserve">Historical Association </w:t>
            </w:r>
          </w:p>
          <w:p w:rsidR="00DD31B9" w:rsidRPr="00513557" w:rsidRDefault="00DD31B9" w:rsidP="00C878E2">
            <w:pPr>
              <w:pStyle w:val="Tabletext"/>
            </w:pPr>
            <w:r w:rsidRPr="00513557">
              <w:t xml:space="preserve">British radicals, the Chartists and Gladstone </w:t>
            </w:r>
            <w:r>
              <w:t>and</w:t>
            </w:r>
            <w:r w:rsidRPr="00513557">
              <w:t xml:space="preserve"> Disraeli</w:t>
            </w:r>
          </w:p>
          <w:p w:rsidR="00DD31B9" w:rsidRPr="008648F3" w:rsidRDefault="000C1F66" w:rsidP="00C878E2">
            <w:pPr>
              <w:pStyle w:val="Tabletext"/>
              <w:rPr>
                <w:rStyle w:val="Hyperlink"/>
              </w:rPr>
            </w:pPr>
            <w:hyperlink r:id="rId18" w:anchor="/e/298" w:history="1">
              <w:r w:rsidR="00DD31B9" w:rsidRPr="008648F3">
                <w:rPr>
                  <w:rStyle w:val="Hyperlink"/>
                </w:rPr>
                <w:t>www.history.org.uk/podcasts/#/e/298</w:t>
              </w:r>
            </w:hyperlink>
            <w:r w:rsidR="00DD31B9" w:rsidRPr="008648F3">
              <w:rPr>
                <w:rStyle w:val="Hyperlink"/>
              </w:rPr>
              <w:t xml:space="preserve"> </w:t>
            </w:r>
          </w:p>
        </w:tc>
        <w:tc>
          <w:tcPr>
            <w:tcW w:w="1843" w:type="dxa"/>
            <w:shd w:val="clear" w:color="auto" w:fill="auto"/>
          </w:tcPr>
          <w:p w:rsidR="00DD31B9" w:rsidRPr="00513557" w:rsidRDefault="00DD31B9" w:rsidP="00C878E2">
            <w:pPr>
              <w:pStyle w:val="Tabletext"/>
            </w:pPr>
            <w:r w:rsidRPr="00513557">
              <w:t>Podcast</w:t>
            </w:r>
          </w:p>
        </w:tc>
        <w:tc>
          <w:tcPr>
            <w:tcW w:w="2835" w:type="dxa"/>
            <w:shd w:val="clear" w:color="auto" w:fill="auto"/>
          </w:tcPr>
          <w:p w:rsidR="00DD31B9" w:rsidRPr="00513557" w:rsidRDefault="00DD31B9" w:rsidP="00C878E2">
            <w:pPr>
              <w:pStyle w:val="Tabletext"/>
            </w:pPr>
            <w:r w:rsidRPr="00513557">
              <w:t>Accessible for students</w:t>
            </w:r>
            <w:r>
              <w:t>.</w:t>
            </w:r>
          </w:p>
        </w:tc>
      </w:tr>
      <w:tr w:rsidR="00BD0DC7" w:rsidRPr="00513557" w:rsidTr="008519E2">
        <w:trPr>
          <w:cantSplit/>
        </w:trPr>
        <w:tc>
          <w:tcPr>
            <w:tcW w:w="4820" w:type="dxa"/>
            <w:shd w:val="clear" w:color="auto" w:fill="auto"/>
          </w:tcPr>
          <w:p w:rsidR="001A4AF5" w:rsidRDefault="00BD0DC7" w:rsidP="00EA40E8">
            <w:pPr>
              <w:pStyle w:val="Tabletext"/>
            </w:pPr>
            <w:r w:rsidRPr="00513557">
              <w:t xml:space="preserve">BBC </w:t>
            </w:r>
            <w:r w:rsidR="008648F3">
              <w:t>History</w:t>
            </w:r>
            <w:r w:rsidRPr="00513557">
              <w:t xml:space="preserve"> </w:t>
            </w:r>
          </w:p>
          <w:p w:rsidR="00BD0DC7" w:rsidRPr="00513557" w:rsidRDefault="00BD0DC7" w:rsidP="00EA40E8">
            <w:pPr>
              <w:pStyle w:val="Tabletext"/>
            </w:pPr>
            <w:r w:rsidRPr="00513557">
              <w:t>Victorians – for general context:</w:t>
            </w:r>
          </w:p>
          <w:p w:rsidR="00BD0DC7" w:rsidRPr="001A4AF5" w:rsidRDefault="000C1F66" w:rsidP="00EF10A8">
            <w:pPr>
              <w:pStyle w:val="Tabletext"/>
              <w:rPr>
                <w:rStyle w:val="Hyperlink"/>
              </w:rPr>
            </w:pPr>
            <w:hyperlink r:id="rId19" w:history="1">
              <w:r w:rsidR="00BD0DC7" w:rsidRPr="001A4AF5">
                <w:rPr>
                  <w:rStyle w:val="Hyperlink"/>
                </w:rPr>
                <w:t>www.bbc.co.uk/history/british/victorians/</w:t>
              </w:r>
            </w:hyperlink>
            <w:r w:rsidR="00BD0DC7" w:rsidRPr="001A4AF5">
              <w:rPr>
                <w:rStyle w:val="Hyperlink"/>
              </w:rPr>
              <w:t xml:space="preserve"> </w:t>
            </w:r>
          </w:p>
        </w:tc>
        <w:tc>
          <w:tcPr>
            <w:tcW w:w="1843" w:type="dxa"/>
            <w:shd w:val="clear" w:color="auto" w:fill="auto"/>
          </w:tcPr>
          <w:p w:rsidR="00BD0DC7" w:rsidRPr="00513557" w:rsidRDefault="00BD0DC7" w:rsidP="00EA40E8">
            <w:pPr>
              <w:pStyle w:val="Tabletext"/>
            </w:pPr>
            <w:r w:rsidRPr="00513557">
              <w:t>Website</w:t>
            </w:r>
          </w:p>
        </w:tc>
        <w:tc>
          <w:tcPr>
            <w:tcW w:w="2835" w:type="dxa"/>
            <w:shd w:val="clear" w:color="auto" w:fill="auto"/>
          </w:tcPr>
          <w:p w:rsidR="00BD0DC7" w:rsidRPr="00513557" w:rsidRDefault="00BD0DC7" w:rsidP="00EA40E8">
            <w:pPr>
              <w:pStyle w:val="Tabletext"/>
            </w:pPr>
            <w:r w:rsidRPr="00513557">
              <w:t>Accessible for studen</w:t>
            </w:r>
            <w:r w:rsidR="00EF10A8" w:rsidRPr="00513557">
              <w:t>t</w:t>
            </w:r>
            <w:r w:rsidRPr="00513557">
              <w:t>s</w:t>
            </w:r>
            <w:r w:rsidR="008648F3">
              <w:t>.</w:t>
            </w:r>
          </w:p>
        </w:tc>
      </w:tr>
      <w:tr w:rsidR="00BD0DC7" w:rsidRPr="00513557" w:rsidTr="008519E2">
        <w:trPr>
          <w:cantSplit/>
        </w:trPr>
        <w:tc>
          <w:tcPr>
            <w:tcW w:w="4820" w:type="dxa"/>
            <w:shd w:val="clear" w:color="auto" w:fill="auto"/>
          </w:tcPr>
          <w:p w:rsidR="00BD0DC7" w:rsidRPr="00513557" w:rsidRDefault="00BD0DC7" w:rsidP="00EA40E8">
            <w:pPr>
              <w:pStyle w:val="Tabletext"/>
              <w:rPr>
                <w:rStyle w:val="Emphasis"/>
                <w:i w:val="0"/>
                <w:iCs w:val="0"/>
                <w:szCs w:val="18"/>
                <w:shd w:val="clear" w:color="auto" w:fill="FFFFFF"/>
              </w:rPr>
            </w:pPr>
            <w:r w:rsidRPr="00513557">
              <w:rPr>
                <w:rStyle w:val="Emphasis"/>
                <w:i w:val="0"/>
                <w:iCs w:val="0"/>
                <w:szCs w:val="18"/>
                <w:shd w:val="clear" w:color="auto" w:fill="FFFFFF"/>
              </w:rPr>
              <w:t>Website exploring British radicalism:</w:t>
            </w:r>
          </w:p>
          <w:p w:rsidR="00BD0DC7" w:rsidRPr="008648F3" w:rsidRDefault="000C1F66" w:rsidP="00EF10A8">
            <w:pPr>
              <w:pStyle w:val="Tabletext"/>
              <w:rPr>
                <w:rStyle w:val="Hyperlink"/>
              </w:rPr>
            </w:pPr>
            <w:hyperlink r:id="rId20" w:history="1">
              <w:r w:rsidR="00EF10A8" w:rsidRPr="008648F3">
                <w:rPr>
                  <w:rStyle w:val="Hyperlink"/>
                </w:rPr>
                <w:t>www.andallthat.co.uk/british-radicalism</w:t>
              </w:r>
            </w:hyperlink>
            <w:r w:rsidR="00BD0DC7" w:rsidRPr="008648F3">
              <w:rPr>
                <w:rStyle w:val="Hyperlink"/>
              </w:rPr>
              <w:t xml:space="preserve"> </w:t>
            </w:r>
          </w:p>
        </w:tc>
        <w:tc>
          <w:tcPr>
            <w:tcW w:w="1843" w:type="dxa"/>
            <w:shd w:val="clear" w:color="auto" w:fill="auto"/>
          </w:tcPr>
          <w:p w:rsidR="00BD0DC7" w:rsidRPr="00513557" w:rsidRDefault="00BD0DC7" w:rsidP="00EA40E8">
            <w:pPr>
              <w:pStyle w:val="Tabletext"/>
            </w:pPr>
            <w:r w:rsidRPr="00513557">
              <w:t>Website</w:t>
            </w:r>
          </w:p>
        </w:tc>
        <w:tc>
          <w:tcPr>
            <w:tcW w:w="2835" w:type="dxa"/>
            <w:shd w:val="clear" w:color="auto" w:fill="auto"/>
          </w:tcPr>
          <w:p w:rsidR="00BD0DC7" w:rsidRPr="00513557" w:rsidRDefault="00BD0DC7" w:rsidP="00EA40E8">
            <w:pPr>
              <w:pStyle w:val="Tabletext"/>
            </w:pPr>
            <w:r w:rsidRPr="00513557">
              <w:t>Accessible for students</w:t>
            </w:r>
            <w:r w:rsidR="008648F3">
              <w:t>.</w:t>
            </w:r>
          </w:p>
        </w:tc>
      </w:tr>
      <w:tr w:rsidR="00BD0DC7" w:rsidRPr="00513557" w:rsidTr="008519E2">
        <w:trPr>
          <w:cantSplit/>
        </w:trPr>
        <w:tc>
          <w:tcPr>
            <w:tcW w:w="4820" w:type="dxa"/>
            <w:shd w:val="clear" w:color="auto" w:fill="auto"/>
          </w:tcPr>
          <w:p w:rsidR="00BD0DC7" w:rsidRPr="00513557" w:rsidRDefault="00BD0DC7" w:rsidP="008648F3">
            <w:pPr>
              <w:pStyle w:val="Tabletext"/>
            </w:pPr>
            <w:r w:rsidRPr="00513557">
              <w:lastRenderedPageBreak/>
              <w:t xml:space="preserve">National Archives </w:t>
            </w:r>
          </w:p>
          <w:p w:rsidR="00BD0DC7" w:rsidRPr="00513557" w:rsidRDefault="00BD0DC7" w:rsidP="008648F3">
            <w:pPr>
              <w:pStyle w:val="Tabletext"/>
              <w:rPr>
                <w:szCs w:val="20"/>
              </w:rPr>
            </w:pPr>
            <w:r w:rsidRPr="00513557">
              <w:rPr>
                <w:szCs w:val="20"/>
              </w:rPr>
              <w:t xml:space="preserve">The growth of political rights in </w:t>
            </w:r>
            <w:r w:rsidR="008648F3">
              <w:rPr>
                <w:szCs w:val="20"/>
              </w:rPr>
              <w:t>nineteenth</w:t>
            </w:r>
            <w:r w:rsidRPr="00513557">
              <w:rPr>
                <w:szCs w:val="20"/>
              </w:rPr>
              <w:t xml:space="preserve"> century Britain told through a series of case studies using sources</w:t>
            </w:r>
            <w:r w:rsidR="00D34582" w:rsidRPr="00513557">
              <w:rPr>
                <w:szCs w:val="20"/>
              </w:rPr>
              <w:t xml:space="preserve">: </w:t>
            </w:r>
            <w:hyperlink r:id="rId21" w:tgtFrame="_blank" w:history="1">
              <w:r w:rsidRPr="008648F3">
                <w:rPr>
                  <w:rStyle w:val="Hyperlink"/>
                </w:rPr>
                <w:t>www.nationalarchives.gov.uk/education/politics/</w:t>
              </w:r>
            </w:hyperlink>
          </w:p>
          <w:p w:rsidR="00BD0DC7" w:rsidRPr="00513557" w:rsidRDefault="00BD0DC7" w:rsidP="008648F3">
            <w:pPr>
              <w:pStyle w:val="Tabletext"/>
              <w:rPr>
                <w:szCs w:val="20"/>
              </w:rPr>
            </w:pPr>
          </w:p>
          <w:p w:rsidR="00BD0DC7" w:rsidRPr="00513557" w:rsidRDefault="003538CC" w:rsidP="008648F3">
            <w:pPr>
              <w:pStyle w:val="Tabletext"/>
              <w:rPr>
                <w:szCs w:val="20"/>
              </w:rPr>
            </w:pPr>
            <w:r>
              <w:rPr>
                <w:szCs w:val="20"/>
              </w:rPr>
              <w:t>S</w:t>
            </w:r>
            <w:r w:rsidR="00BD0DC7" w:rsidRPr="00513557">
              <w:rPr>
                <w:szCs w:val="20"/>
              </w:rPr>
              <w:t xml:space="preserve">ections on Suffragettes </w:t>
            </w:r>
            <w:r w:rsidR="008648F3">
              <w:rPr>
                <w:szCs w:val="20"/>
              </w:rPr>
              <w:t>and</w:t>
            </w:r>
            <w:r w:rsidR="008648F3" w:rsidRPr="00513557">
              <w:rPr>
                <w:szCs w:val="20"/>
              </w:rPr>
              <w:t xml:space="preserve"> </w:t>
            </w:r>
            <w:r w:rsidR="00BD0DC7" w:rsidRPr="00513557">
              <w:rPr>
                <w:szCs w:val="20"/>
              </w:rPr>
              <w:t xml:space="preserve">Liberal </w:t>
            </w:r>
            <w:r w:rsidR="008648F3">
              <w:rPr>
                <w:szCs w:val="20"/>
              </w:rPr>
              <w:t>w</w:t>
            </w:r>
            <w:r w:rsidR="008648F3" w:rsidRPr="00513557">
              <w:rPr>
                <w:szCs w:val="20"/>
              </w:rPr>
              <w:t xml:space="preserve">elfare </w:t>
            </w:r>
            <w:r w:rsidR="008648F3">
              <w:rPr>
                <w:szCs w:val="20"/>
              </w:rPr>
              <w:t>r</w:t>
            </w:r>
            <w:r w:rsidR="008648F3" w:rsidRPr="00513557">
              <w:rPr>
                <w:szCs w:val="20"/>
              </w:rPr>
              <w:t>eforms</w:t>
            </w:r>
            <w:r w:rsidR="00D34582" w:rsidRPr="00513557">
              <w:rPr>
                <w:szCs w:val="20"/>
              </w:rPr>
              <w:t xml:space="preserve">: </w:t>
            </w:r>
            <w:hyperlink r:id="rId22" w:tgtFrame="_blank" w:history="1">
              <w:r w:rsidR="00BD0DC7" w:rsidRPr="008648F3">
                <w:rPr>
                  <w:rStyle w:val="Hyperlink"/>
                </w:rPr>
                <w:t>www.nationalarchives.gov.uk/education/britain1906to1918/</w:t>
              </w:r>
            </w:hyperlink>
            <w:r w:rsidR="007866A3" w:rsidRPr="00513557">
              <w:rPr>
                <w:szCs w:val="20"/>
              </w:rPr>
              <w:t xml:space="preserve"> </w:t>
            </w:r>
          </w:p>
          <w:p w:rsidR="00BD0DC7" w:rsidRPr="00513557" w:rsidRDefault="00BD0DC7" w:rsidP="008648F3">
            <w:pPr>
              <w:pStyle w:val="Tabletext"/>
              <w:rPr>
                <w:szCs w:val="20"/>
              </w:rPr>
            </w:pPr>
          </w:p>
          <w:p w:rsidR="00BD0DC7" w:rsidRPr="00513557" w:rsidRDefault="00BD0DC7" w:rsidP="008648F3">
            <w:pPr>
              <w:pStyle w:val="Tabletext"/>
              <w:rPr>
                <w:szCs w:val="20"/>
              </w:rPr>
            </w:pPr>
            <w:r w:rsidRPr="00513557">
              <w:rPr>
                <w:szCs w:val="20"/>
              </w:rPr>
              <w:t xml:space="preserve">Suffragette documents with related task </w:t>
            </w:r>
            <w:hyperlink r:id="rId23" w:tgtFrame="_blank" w:history="1">
              <w:r w:rsidRPr="008648F3">
                <w:rPr>
                  <w:rStyle w:val="Hyperlink"/>
                </w:rPr>
                <w:t>www.nationalarchives.gov.uk/education/lessons/outrage.htm</w:t>
              </w:r>
            </w:hyperlink>
          </w:p>
          <w:p w:rsidR="00BD0DC7" w:rsidRPr="00513557" w:rsidRDefault="00BD0DC7" w:rsidP="008648F3">
            <w:pPr>
              <w:pStyle w:val="Tabletext"/>
              <w:rPr>
                <w:szCs w:val="20"/>
              </w:rPr>
            </w:pPr>
          </w:p>
          <w:p w:rsidR="00BD0DC7" w:rsidRPr="00513557" w:rsidRDefault="00BD0DC7" w:rsidP="008648F3">
            <w:pPr>
              <w:pStyle w:val="Tabletext"/>
              <w:rPr>
                <w:szCs w:val="20"/>
              </w:rPr>
            </w:pPr>
            <w:r w:rsidRPr="00513557">
              <w:rPr>
                <w:szCs w:val="20"/>
              </w:rPr>
              <w:t xml:space="preserve">Rebecca </w:t>
            </w:r>
            <w:r w:rsidR="008648F3">
              <w:rPr>
                <w:szCs w:val="20"/>
              </w:rPr>
              <w:t>r</w:t>
            </w:r>
            <w:r w:rsidR="008648F3" w:rsidRPr="00513557">
              <w:rPr>
                <w:szCs w:val="20"/>
              </w:rPr>
              <w:t>iots</w:t>
            </w:r>
            <w:r w:rsidR="00B12BEE">
              <w:rPr>
                <w:szCs w:val="20"/>
              </w:rPr>
              <w:t xml:space="preserve">: </w:t>
            </w:r>
            <w:hyperlink r:id="rId24" w:history="1">
              <w:r w:rsidRPr="008648F3">
                <w:rPr>
                  <w:rStyle w:val="Hyperlink"/>
                </w:rPr>
                <w:t>www.nationalarchives.gov.uk/education/lessons/lesson48.htm</w:t>
              </w:r>
            </w:hyperlink>
          </w:p>
          <w:p w:rsidR="00BD0DC7" w:rsidRPr="00513557" w:rsidRDefault="00BD0DC7" w:rsidP="008648F3">
            <w:pPr>
              <w:pStyle w:val="Tabletext"/>
              <w:rPr>
                <w:szCs w:val="20"/>
              </w:rPr>
            </w:pPr>
          </w:p>
          <w:p w:rsidR="00BD0DC7" w:rsidRPr="00513557" w:rsidRDefault="00BD0DC7" w:rsidP="008648F3">
            <w:pPr>
              <w:pStyle w:val="Tabletext"/>
              <w:rPr>
                <w:szCs w:val="20"/>
              </w:rPr>
            </w:pPr>
            <w:r w:rsidRPr="00513557">
              <w:rPr>
                <w:szCs w:val="20"/>
              </w:rPr>
              <w:t>Suffragette documents with related task</w:t>
            </w:r>
            <w:r w:rsidR="008648F3">
              <w:rPr>
                <w:szCs w:val="20"/>
              </w:rPr>
              <w:t>:</w:t>
            </w:r>
            <w:r w:rsidRPr="00513557">
              <w:rPr>
                <w:szCs w:val="20"/>
              </w:rPr>
              <w:t xml:space="preserve"> </w:t>
            </w:r>
            <w:hyperlink r:id="rId25" w:tgtFrame="_blank" w:history="1">
              <w:r w:rsidRPr="008648F3">
                <w:rPr>
                  <w:rStyle w:val="Hyperlink"/>
                </w:rPr>
                <w:t>www.nationalarchives.gov.uk/education/lessons/cats-and-mice.htm</w:t>
              </w:r>
            </w:hyperlink>
          </w:p>
          <w:p w:rsidR="00BD0DC7" w:rsidRPr="00513557" w:rsidRDefault="00BD0DC7" w:rsidP="008648F3">
            <w:pPr>
              <w:pStyle w:val="Tabletext"/>
              <w:rPr>
                <w:szCs w:val="20"/>
              </w:rPr>
            </w:pPr>
          </w:p>
          <w:p w:rsidR="008648F3" w:rsidRDefault="00BD0DC7" w:rsidP="008648F3">
            <w:pPr>
              <w:pStyle w:val="Tabletext"/>
              <w:rPr>
                <w:szCs w:val="20"/>
              </w:rPr>
            </w:pPr>
            <w:r w:rsidRPr="00513557">
              <w:rPr>
                <w:szCs w:val="20"/>
              </w:rPr>
              <w:t>Lessons using films and documents</w:t>
            </w:r>
            <w:r w:rsidR="008648F3">
              <w:rPr>
                <w:szCs w:val="20"/>
              </w:rPr>
              <w:t>,</w:t>
            </w:r>
            <w:r w:rsidRPr="00513557">
              <w:rPr>
                <w:szCs w:val="20"/>
              </w:rPr>
              <w:t xml:space="preserve"> plus</w:t>
            </w:r>
            <w:r w:rsidR="008648F3">
              <w:rPr>
                <w:szCs w:val="20"/>
              </w:rPr>
              <w:t xml:space="preserve"> an </w:t>
            </w:r>
            <w:r w:rsidRPr="00513557">
              <w:rPr>
                <w:szCs w:val="20"/>
              </w:rPr>
              <w:t xml:space="preserve">archive of </w:t>
            </w:r>
            <w:r w:rsidR="008648F3">
              <w:rPr>
                <w:szCs w:val="20"/>
              </w:rPr>
              <w:t>twentieth</w:t>
            </w:r>
            <w:r w:rsidR="003538CC">
              <w:rPr>
                <w:szCs w:val="20"/>
              </w:rPr>
              <w:t>-</w:t>
            </w:r>
            <w:r w:rsidRPr="00513557">
              <w:rPr>
                <w:szCs w:val="20"/>
              </w:rPr>
              <w:t>century films and using film as evidence</w:t>
            </w:r>
            <w:r w:rsidR="008648F3">
              <w:rPr>
                <w:szCs w:val="20"/>
              </w:rPr>
              <w:t xml:space="preserve"> (see introduction):</w:t>
            </w:r>
          </w:p>
          <w:p w:rsidR="00BD0DC7" w:rsidRPr="008648F3" w:rsidRDefault="000C1F66" w:rsidP="008648F3">
            <w:pPr>
              <w:pStyle w:val="Tabletext"/>
              <w:rPr>
                <w:rStyle w:val="Hyperlink"/>
              </w:rPr>
            </w:pPr>
            <w:hyperlink r:id="rId26" w:tgtFrame="_blank" w:history="1">
              <w:r w:rsidR="00BD0DC7" w:rsidRPr="008648F3">
                <w:rPr>
                  <w:rStyle w:val="Hyperlink"/>
                </w:rPr>
                <w:t>www.nationalarchives.gov.uk/education/focuson/film/film-archive/</w:t>
              </w:r>
            </w:hyperlink>
          </w:p>
          <w:p w:rsidR="00BD0DC7" w:rsidRPr="00513557" w:rsidRDefault="00BD0DC7" w:rsidP="008648F3">
            <w:pPr>
              <w:pStyle w:val="Tabletext"/>
              <w:rPr>
                <w:szCs w:val="20"/>
              </w:rPr>
            </w:pPr>
          </w:p>
          <w:p w:rsidR="00BD0DC7" w:rsidRPr="00513557" w:rsidRDefault="008648F3" w:rsidP="008648F3">
            <w:pPr>
              <w:pStyle w:val="Tabletext"/>
              <w:rPr>
                <w:szCs w:val="20"/>
              </w:rPr>
            </w:pPr>
            <w:r>
              <w:rPr>
                <w:szCs w:val="20"/>
              </w:rPr>
              <w:t>Onsite</w:t>
            </w:r>
            <w:r w:rsidR="00BD0DC7" w:rsidRPr="00513557">
              <w:rPr>
                <w:szCs w:val="20"/>
              </w:rPr>
              <w:t xml:space="preserve"> workshop on Chartism</w:t>
            </w:r>
            <w:r>
              <w:rPr>
                <w:szCs w:val="20"/>
              </w:rPr>
              <w:t>:</w:t>
            </w:r>
            <w:r w:rsidR="00BD0DC7" w:rsidRPr="00513557">
              <w:rPr>
                <w:szCs w:val="20"/>
              </w:rPr>
              <w:t xml:space="preserve"> </w:t>
            </w:r>
            <w:hyperlink r:id="rId27" w:tgtFrame="_blank" w:history="1">
              <w:r w:rsidR="00BD0DC7" w:rsidRPr="008648F3">
                <w:rPr>
                  <w:rStyle w:val="Hyperlink"/>
                </w:rPr>
                <w:t>www.nationalarchives.gov.uk/education/workshops/chartism.htm</w:t>
              </w:r>
            </w:hyperlink>
          </w:p>
          <w:p w:rsidR="00BD0DC7" w:rsidRPr="00513557" w:rsidRDefault="00BD0DC7" w:rsidP="008648F3">
            <w:pPr>
              <w:pStyle w:val="Tabletext"/>
              <w:rPr>
                <w:szCs w:val="20"/>
              </w:rPr>
            </w:pPr>
          </w:p>
          <w:p w:rsidR="008648F3" w:rsidRDefault="008648F3" w:rsidP="008648F3">
            <w:pPr>
              <w:pStyle w:val="Tabletext"/>
              <w:rPr>
                <w:szCs w:val="20"/>
              </w:rPr>
            </w:pPr>
            <w:r>
              <w:rPr>
                <w:szCs w:val="20"/>
              </w:rPr>
              <w:t>Podcast on radicalism and unrest:</w:t>
            </w:r>
          </w:p>
          <w:p w:rsidR="00BD0DC7" w:rsidRPr="008648F3" w:rsidRDefault="000C1F66" w:rsidP="008648F3">
            <w:pPr>
              <w:pStyle w:val="Tabletext"/>
              <w:rPr>
                <w:rStyle w:val="Hyperlink"/>
              </w:rPr>
            </w:pPr>
            <w:hyperlink r:id="rId28" w:tgtFrame="_blank" w:history="1">
              <w:r w:rsidR="00BD0DC7" w:rsidRPr="008648F3">
                <w:rPr>
                  <w:rStyle w:val="Hyperlink"/>
                </w:rPr>
                <w:t>http://media.nationalarchives.gov.uk/index.php/radicalism-and-unrest/</w:t>
              </w:r>
            </w:hyperlink>
          </w:p>
          <w:p w:rsidR="00BD0DC7" w:rsidRPr="00513557" w:rsidRDefault="00BD0DC7" w:rsidP="008648F3">
            <w:pPr>
              <w:pStyle w:val="Tabletext"/>
              <w:rPr>
                <w:szCs w:val="20"/>
              </w:rPr>
            </w:pPr>
            <w:r w:rsidRPr="00513557">
              <w:rPr>
                <w:szCs w:val="20"/>
              </w:rPr>
              <w:t> </w:t>
            </w:r>
          </w:p>
          <w:p w:rsidR="008648F3" w:rsidRDefault="008648F3" w:rsidP="008648F3">
            <w:pPr>
              <w:pStyle w:val="Tabletext"/>
              <w:rPr>
                <w:szCs w:val="20"/>
              </w:rPr>
            </w:pPr>
            <w:r>
              <w:rPr>
                <w:szCs w:val="20"/>
              </w:rPr>
              <w:t>O</w:t>
            </w:r>
            <w:r w:rsidR="00BD0DC7" w:rsidRPr="00513557">
              <w:rPr>
                <w:szCs w:val="20"/>
              </w:rPr>
              <w:t>nsite</w:t>
            </w:r>
            <w:r>
              <w:rPr>
                <w:szCs w:val="20"/>
              </w:rPr>
              <w:t xml:space="preserve"> workshop on the Suffragettes:</w:t>
            </w:r>
          </w:p>
          <w:p w:rsidR="00BD0DC7" w:rsidRPr="00513557" w:rsidRDefault="000C1F66" w:rsidP="008648F3">
            <w:pPr>
              <w:pStyle w:val="Tabletext"/>
              <w:rPr>
                <w:szCs w:val="20"/>
              </w:rPr>
            </w:pPr>
            <w:hyperlink r:id="rId29" w:history="1">
              <w:r w:rsidR="00BD0DC7" w:rsidRPr="00513557">
                <w:rPr>
                  <w:rStyle w:val="Hyperlink"/>
                  <w:color w:val="auto"/>
                  <w:szCs w:val="20"/>
                </w:rPr>
                <w:t>www.nationalarchives.gov.uk/education/workshops/government-suffragettes.htm</w:t>
              </w:r>
            </w:hyperlink>
            <w:r w:rsidR="007866A3" w:rsidRPr="00513557">
              <w:rPr>
                <w:szCs w:val="20"/>
              </w:rPr>
              <w:t xml:space="preserve"> </w:t>
            </w:r>
          </w:p>
          <w:p w:rsidR="00BD0DC7" w:rsidRPr="00513557" w:rsidRDefault="00BD0DC7" w:rsidP="008648F3">
            <w:pPr>
              <w:pStyle w:val="Tabletext"/>
              <w:rPr>
                <w:szCs w:val="20"/>
              </w:rPr>
            </w:pPr>
          </w:p>
          <w:p w:rsidR="00BD0DC7" w:rsidRPr="00513557" w:rsidRDefault="008648F3" w:rsidP="008648F3">
            <w:pPr>
              <w:pStyle w:val="Tabletext"/>
              <w:rPr>
                <w:rFonts w:ascii="Arial" w:hAnsi="Arial"/>
                <w:szCs w:val="20"/>
              </w:rPr>
            </w:pPr>
            <w:r>
              <w:rPr>
                <w:szCs w:val="20"/>
              </w:rPr>
              <w:t>Twentieth century</w:t>
            </w:r>
            <w:r w:rsidR="00BD0DC7" w:rsidRPr="00513557">
              <w:rPr>
                <w:szCs w:val="20"/>
              </w:rPr>
              <w:t xml:space="preserve"> </w:t>
            </w:r>
            <w:r>
              <w:rPr>
                <w:szCs w:val="20"/>
              </w:rPr>
              <w:t>c</w:t>
            </w:r>
            <w:r w:rsidRPr="00513557">
              <w:rPr>
                <w:szCs w:val="20"/>
              </w:rPr>
              <w:t xml:space="preserve">abinet </w:t>
            </w:r>
            <w:r w:rsidR="00BD0DC7" w:rsidRPr="00513557">
              <w:rPr>
                <w:szCs w:val="20"/>
              </w:rPr>
              <w:t>papers</w:t>
            </w:r>
            <w:r>
              <w:rPr>
                <w:szCs w:val="20"/>
              </w:rPr>
              <w:t xml:space="preserve"> </w:t>
            </w:r>
            <w:r w:rsidR="00BD0DC7" w:rsidRPr="00513557">
              <w:rPr>
                <w:szCs w:val="20"/>
              </w:rPr>
              <w:t>1915</w:t>
            </w:r>
            <w:r>
              <w:rPr>
                <w:szCs w:val="20"/>
              </w:rPr>
              <w:t>–</w:t>
            </w:r>
            <w:r w:rsidR="00BD0DC7" w:rsidRPr="00513557">
              <w:rPr>
                <w:szCs w:val="20"/>
              </w:rPr>
              <w:t>84</w:t>
            </w:r>
            <w:r>
              <w:rPr>
                <w:szCs w:val="20"/>
              </w:rPr>
              <w:t>:</w:t>
            </w:r>
            <w:r w:rsidR="00BD0DC7" w:rsidRPr="00513557">
              <w:rPr>
                <w:szCs w:val="20"/>
              </w:rPr>
              <w:t xml:space="preserve"> </w:t>
            </w:r>
            <w:hyperlink r:id="rId30" w:tgtFrame="_blank" w:history="1">
              <w:r w:rsidR="00BD0DC7" w:rsidRPr="008648F3">
                <w:rPr>
                  <w:rStyle w:val="Hyperlink"/>
                </w:rPr>
                <w:t>www.nationalarchives.gov.uk/cabinetpapers/</w:t>
              </w:r>
            </w:hyperlink>
            <w:r w:rsidR="007866A3" w:rsidRPr="00513557">
              <w:rPr>
                <w:szCs w:val="20"/>
              </w:rPr>
              <w:t xml:space="preserve"> </w:t>
            </w:r>
          </w:p>
        </w:tc>
        <w:tc>
          <w:tcPr>
            <w:tcW w:w="1843" w:type="dxa"/>
            <w:shd w:val="clear" w:color="auto" w:fill="auto"/>
          </w:tcPr>
          <w:p w:rsidR="00BD0DC7" w:rsidRPr="00513557" w:rsidRDefault="00BD0DC7" w:rsidP="00EA40E8">
            <w:pPr>
              <w:pStyle w:val="Tabletext"/>
            </w:pPr>
            <w:r w:rsidRPr="00513557">
              <w:t>Websites</w:t>
            </w:r>
          </w:p>
        </w:tc>
        <w:tc>
          <w:tcPr>
            <w:tcW w:w="2835" w:type="dxa"/>
            <w:shd w:val="clear" w:color="auto" w:fill="auto"/>
          </w:tcPr>
          <w:p w:rsidR="00BD0DC7" w:rsidRPr="00513557" w:rsidRDefault="00BD0DC7" w:rsidP="00EA40E8">
            <w:pPr>
              <w:pStyle w:val="Tabletext"/>
            </w:pPr>
            <w:r w:rsidRPr="00513557">
              <w:t>Accessible for students</w:t>
            </w:r>
            <w:r w:rsidR="008648F3">
              <w:t>.</w:t>
            </w:r>
          </w:p>
        </w:tc>
      </w:tr>
    </w:tbl>
    <w:p w:rsidR="00897527" w:rsidRPr="00EC337E" w:rsidRDefault="00897527" w:rsidP="00EC337E">
      <w:pPr>
        <w:tabs>
          <w:tab w:val="left" w:pos="1005"/>
        </w:tabs>
      </w:pPr>
    </w:p>
    <w:sectPr w:rsidR="00897527" w:rsidRPr="00EC337E" w:rsidSect="0031348D">
      <w:headerReference w:type="even" r:id="rId31"/>
      <w:headerReference w:type="default" r:id="rId32"/>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rgValue="AgB0AGUAeAB0ACAAYgB1AGwAbABlAHQAcw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rgValue="AgB0AGUAeAB0ACAAYgB1AGwAbABlAHQAcwA="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AD8" w:rsidRDefault="00FA1AD8">
      <w:r>
        <w:separator/>
      </w:r>
    </w:p>
  </w:endnote>
  <w:endnote w:type="continuationSeparator" w:id="0">
    <w:p w:rsidR="00FA1AD8" w:rsidRDefault="00FA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5E1" w:rsidRDefault="007345E1" w:rsidP="00B222B2">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C1F66">
      <w:rPr>
        <w:rStyle w:val="PageNumber"/>
        <w:noProof/>
        <w:sz w:val="20"/>
      </w:rPr>
      <w:t>10</w:t>
    </w:r>
    <w:r w:rsidRPr="00EE1556">
      <w:rPr>
        <w:rStyle w:val="PageNumber"/>
        <w:sz w:val="20"/>
      </w:rPr>
      <w:fldChar w:fldCharType="end"/>
    </w:r>
  </w:p>
  <w:p w:rsidR="007345E1" w:rsidRDefault="007345E1" w:rsidP="00B222B2">
    <w:pPr>
      <w:pStyle w:val="Footereven"/>
    </w:pPr>
    <w:r w:rsidRPr="00EE6625">
      <w:t xml:space="preserve">© Pearson </w:t>
    </w:r>
    <w:r w:rsidRPr="00EE6625">
      <w:rPr>
        <w:noProof/>
        <w:szCs w:val="50"/>
        <w:lang w:eastAsia="en-GB"/>
      </w:rPr>
      <w:t>Education</w:t>
    </w:r>
    <w:r w:rsidRPr="00EE6625">
      <w:t xml:space="preserve"> Ltd 201</w:t>
    </w:r>
    <w:r>
      <w:t>4</w:t>
    </w:r>
    <w:r w:rsidRPr="00EE6625">
      <w:t xml:space="preserve">. </w:t>
    </w:r>
  </w:p>
  <w:p w:rsidR="007345E1" w:rsidRDefault="007345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5E1" w:rsidRDefault="007345E1" w:rsidP="00B222B2">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C1F66">
      <w:rPr>
        <w:rStyle w:val="PageNumber"/>
        <w:noProof/>
        <w:sz w:val="20"/>
      </w:rPr>
      <w:t>1</w:t>
    </w:r>
    <w:r w:rsidRPr="00EE1556">
      <w:rPr>
        <w:rStyle w:val="PageNumber"/>
        <w:sz w:val="20"/>
      </w:rPr>
      <w:fldChar w:fldCharType="end"/>
    </w:r>
  </w:p>
  <w:p w:rsidR="007345E1" w:rsidRDefault="007345E1" w:rsidP="00B222B2">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p w:rsidR="007345E1" w:rsidRDefault="007345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AD8" w:rsidRDefault="00FA1AD8">
      <w:r>
        <w:separator/>
      </w:r>
    </w:p>
  </w:footnote>
  <w:footnote w:type="continuationSeparator" w:id="0">
    <w:p w:rsidR="00FA1AD8" w:rsidRDefault="00FA1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567" w:rsidRDefault="00CC16D1" w:rsidP="00A05F0B">
    <w:pPr>
      <w:pStyle w:val="IconRight"/>
      <w:framePr w:wrap="around"/>
    </w:pPr>
    <w:r>
      <w:rPr>
        <w:noProof/>
        <w:lang w:eastAsia="zh-CN"/>
      </w:rPr>
      <w:drawing>
        <wp:inline distT="0" distB="0" distL="0" distR="0">
          <wp:extent cx="600075" cy="533400"/>
          <wp:effectExtent l="0" t="0" r="9525" b="0"/>
          <wp:docPr id="1" name="Picture 1"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0F4567" w:rsidRDefault="000F45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567" w:rsidRDefault="00CC16D1" w:rsidP="00F6772E">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8"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5E1" w:rsidRDefault="00CC16D1" w:rsidP="000F4567">
    <w:pPr>
      <w:pStyle w:val="IconRight"/>
      <w:framePr w:h="907" w:hRule="exact"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345E1" w:rsidRDefault="007345E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5E1" w:rsidRDefault="00CC16D1" w:rsidP="00A05F0B">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345E1" w:rsidRDefault="007345E1"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5E1" w:rsidRDefault="00CC16D1" w:rsidP="000857BF">
    <w:pPr>
      <w:pStyle w:val="IconRight"/>
      <w:framePr w:wrap="around"/>
    </w:pPr>
    <w:r>
      <w:rPr>
        <w:noProof/>
        <w:lang w:eastAsia="zh-CN"/>
      </w:rPr>
      <w:drawing>
        <wp:inline distT="0" distB="0" distL="0" distR="0">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345E1" w:rsidRDefault="000C1F66" w:rsidP="000857BF">
    <w:pPr>
      <w:pStyle w:val="Header"/>
    </w:pPr>
    <w:r>
      <w:fldChar w:fldCharType="begin"/>
    </w:r>
    <w:r>
      <w:instrText xml:space="preserve"> STYLEREF  "A head"  \* MERGEFORMAT </w:instrText>
    </w:r>
    <w:r>
      <w:fldChar w:fldCharType="separate"/>
    </w:r>
    <w:r>
      <w:rPr>
        <w:noProof/>
      </w:rPr>
      <w:t>Protest, agitation and parliamentary reform in Britain, c1780–1928</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5E1" w:rsidRDefault="00CC16D1" w:rsidP="00A05F0B">
    <w:pPr>
      <w:pStyle w:val="Icon"/>
      <w:framePr w:wrap="around"/>
    </w:pPr>
    <w:r>
      <w:rPr>
        <w:noProof/>
        <w:lang w:eastAsia="zh-CN"/>
      </w:rPr>
      <w:drawing>
        <wp:inline distT="0" distB="0" distL="0" distR="0">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345E1" w:rsidRPr="00EE6625" w:rsidRDefault="000C1F66" w:rsidP="000857BF">
    <w:pPr>
      <w:pStyle w:val="HeaderOdd"/>
    </w:pPr>
    <w:r>
      <w:fldChar w:fldCharType="begin"/>
    </w:r>
    <w:r>
      <w:instrText xml:space="preserve"> STYLEREF  "A head"  \* MERGEFORMAT </w:instrText>
    </w:r>
    <w:r>
      <w:fldChar w:fldCharType="separate"/>
    </w:r>
    <w:r>
      <w:rPr>
        <w:noProof/>
      </w:rPr>
      <w:t>Protest, agitation and parliamentary reform in Britain, c1780–1928</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5E1" w:rsidRDefault="00CC16D1" w:rsidP="000857BF">
    <w:pPr>
      <w:pStyle w:val="IconRight"/>
      <w:framePr w:wrap="around"/>
    </w:pPr>
    <w:r>
      <w:rPr>
        <w:noProof/>
        <w:lang w:eastAsia="zh-CN"/>
      </w:rPr>
      <w:drawing>
        <wp:inline distT="0" distB="0" distL="0" distR="0">
          <wp:extent cx="600075" cy="542925"/>
          <wp:effectExtent l="0" t="0" r="9525" b="9525"/>
          <wp:docPr id="6" name="Picture 6"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345E1" w:rsidRDefault="000C1F66" w:rsidP="000857BF">
    <w:pPr>
      <w:pStyle w:val="Header"/>
    </w:pPr>
    <w:r>
      <w:fldChar w:fldCharType="begin"/>
    </w:r>
    <w:r>
      <w:instrText xml:space="preserve"> STYLEREF  "A head"  \* MERGEFORMAT </w:instrText>
    </w:r>
    <w:r>
      <w:fldChar w:fldCharType="separate"/>
    </w:r>
    <w:r>
      <w:rPr>
        <w:noProof/>
      </w:rPr>
      <w:t>Protest, agitation and parliamentary reform in Britain, c1780–1928</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45E1" w:rsidRDefault="00CC16D1" w:rsidP="00A05F0B">
    <w:pPr>
      <w:pStyle w:val="Icon"/>
      <w:framePr w:wrap="around"/>
    </w:pPr>
    <w:r>
      <w:rPr>
        <w:noProof/>
        <w:lang w:eastAsia="zh-CN"/>
      </w:rPr>
      <w:drawing>
        <wp:inline distT="0" distB="0" distL="0" distR="0">
          <wp:extent cx="600075" cy="542925"/>
          <wp:effectExtent l="0" t="0" r="9525" b="9525"/>
          <wp:docPr id="7" name="Picture 7"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7345E1" w:rsidRPr="00EE6625" w:rsidRDefault="000C1F66" w:rsidP="000857BF">
    <w:pPr>
      <w:pStyle w:val="HeaderOdd"/>
    </w:pPr>
    <w:r>
      <w:fldChar w:fldCharType="begin"/>
    </w:r>
    <w:r>
      <w:instrText xml:space="preserve"> STYLEREF  "A head"  \* MERGEFORMAT </w:instrText>
    </w:r>
    <w:r>
      <w:fldChar w:fldCharType="separate"/>
    </w:r>
    <w:r>
      <w:rPr>
        <w:noProof/>
      </w:rPr>
      <w:t>Protest, agitation and parliamentary reform in Britain, c1780–1928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04DE59B0"/>
    <w:multiLevelType w:val="hybridMultilevel"/>
    <w:tmpl w:val="8C4E0154"/>
    <w:lvl w:ilvl="0" w:tplc="3C004064">
      <w:start w:val="1"/>
      <w:numFmt w:val="bullet"/>
      <w:lvlText w:val=""/>
      <w:lvlJc w:val="left"/>
      <w:pPr>
        <w:ind w:left="1635"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2990290E"/>
    <w:multiLevelType w:val="multilevel"/>
    <w:tmpl w:val="80E43E76"/>
    <w:numStyleLink w:val="Listnum"/>
  </w:abstractNum>
  <w:abstractNum w:abstractNumId="18" w15:restartNumberingAfterBreak="0">
    <w:nsid w:val="2A634C4B"/>
    <w:multiLevelType w:val="hybridMultilevel"/>
    <w:tmpl w:val="2C309F66"/>
    <w:lvl w:ilvl="0" w:tplc="5CB295D8">
      <w:start w:val="1"/>
      <w:numFmt w:val="bullet"/>
      <w:pStyle w:val="Feature1textbullets"/>
      <w:lvlText w:val="●"/>
      <w:lvlJc w:val="left"/>
      <w:pPr>
        <w:tabs>
          <w:tab w:val="num" w:pos="505"/>
        </w:tabs>
        <w:ind w:left="505" w:hanging="397"/>
      </w:pPr>
      <w:rPr>
        <w:rFonts w:ascii="Arial" w:hAnsi="Arial" w:hint="default"/>
      </w:rPr>
    </w:lvl>
    <w:lvl w:ilvl="1" w:tplc="16C61F00" w:tentative="1">
      <w:start w:val="1"/>
      <w:numFmt w:val="bullet"/>
      <w:lvlText w:val="o"/>
      <w:lvlJc w:val="left"/>
      <w:pPr>
        <w:tabs>
          <w:tab w:val="num" w:pos="1440"/>
        </w:tabs>
        <w:ind w:left="1440" w:hanging="360"/>
      </w:pPr>
      <w:rPr>
        <w:rFonts w:ascii="Courier New" w:hAnsi="Courier New" w:cs="Calibri" w:hint="default"/>
      </w:rPr>
    </w:lvl>
    <w:lvl w:ilvl="2" w:tplc="9E803D9E" w:tentative="1">
      <w:start w:val="1"/>
      <w:numFmt w:val="bullet"/>
      <w:lvlText w:val=""/>
      <w:lvlJc w:val="left"/>
      <w:pPr>
        <w:tabs>
          <w:tab w:val="num" w:pos="2160"/>
        </w:tabs>
        <w:ind w:left="2160" w:hanging="360"/>
      </w:pPr>
      <w:rPr>
        <w:rFonts w:ascii="Wingdings" w:hAnsi="Wingdings" w:hint="default"/>
      </w:rPr>
    </w:lvl>
    <w:lvl w:ilvl="3" w:tplc="3788BC10" w:tentative="1">
      <w:start w:val="1"/>
      <w:numFmt w:val="bullet"/>
      <w:lvlText w:val=""/>
      <w:lvlJc w:val="left"/>
      <w:pPr>
        <w:tabs>
          <w:tab w:val="num" w:pos="2880"/>
        </w:tabs>
        <w:ind w:left="2880" w:hanging="360"/>
      </w:pPr>
      <w:rPr>
        <w:rFonts w:ascii="Symbol" w:hAnsi="Symbol" w:hint="default"/>
      </w:rPr>
    </w:lvl>
    <w:lvl w:ilvl="4" w:tplc="5C942992" w:tentative="1">
      <w:start w:val="1"/>
      <w:numFmt w:val="bullet"/>
      <w:lvlText w:val="o"/>
      <w:lvlJc w:val="left"/>
      <w:pPr>
        <w:tabs>
          <w:tab w:val="num" w:pos="3600"/>
        </w:tabs>
        <w:ind w:left="3600" w:hanging="360"/>
      </w:pPr>
      <w:rPr>
        <w:rFonts w:ascii="Courier New" w:hAnsi="Courier New" w:cs="Calibri" w:hint="default"/>
      </w:rPr>
    </w:lvl>
    <w:lvl w:ilvl="5" w:tplc="30720CAE" w:tentative="1">
      <w:start w:val="1"/>
      <w:numFmt w:val="bullet"/>
      <w:lvlText w:val=""/>
      <w:lvlJc w:val="left"/>
      <w:pPr>
        <w:tabs>
          <w:tab w:val="num" w:pos="4320"/>
        </w:tabs>
        <w:ind w:left="4320" w:hanging="360"/>
      </w:pPr>
      <w:rPr>
        <w:rFonts w:ascii="Wingdings" w:hAnsi="Wingdings" w:hint="default"/>
      </w:rPr>
    </w:lvl>
    <w:lvl w:ilvl="6" w:tplc="C1F42532" w:tentative="1">
      <w:start w:val="1"/>
      <w:numFmt w:val="bullet"/>
      <w:lvlText w:val=""/>
      <w:lvlJc w:val="left"/>
      <w:pPr>
        <w:tabs>
          <w:tab w:val="num" w:pos="5040"/>
        </w:tabs>
        <w:ind w:left="5040" w:hanging="360"/>
      </w:pPr>
      <w:rPr>
        <w:rFonts w:ascii="Symbol" w:hAnsi="Symbol" w:hint="default"/>
      </w:rPr>
    </w:lvl>
    <w:lvl w:ilvl="7" w:tplc="4CE6632A" w:tentative="1">
      <w:start w:val="1"/>
      <w:numFmt w:val="bullet"/>
      <w:lvlText w:val="o"/>
      <w:lvlJc w:val="left"/>
      <w:pPr>
        <w:tabs>
          <w:tab w:val="num" w:pos="5760"/>
        </w:tabs>
        <w:ind w:left="5760" w:hanging="360"/>
      </w:pPr>
      <w:rPr>
        <w:rFonts w:ascii="Courier New" w:hAnsi="Courier New" w:cs="Calibri" w:hint="default"/>
      </w:rPr>
    </w:lvl>
    <w:lvl w:ilvl="8" w:tplc="AD46C9B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F3715"/>
    <w:multiLevelType w:val="multilevel"/>
    <w:tmpl w:val="80E43E76"/>
    <w:numStyleLink w:val="Listnum"/>
  </w:abstractNum>
  <w:abstractNum w:abstractNumId="20" w15:restartNumberingAfterBreak="0">
    <w:nsid w:val="4F077B4D"/>
    <w:multiLevelType w:val="hybridMultilevel"/>
    <w:tmpl w:val="300CBC1E"/>
    <w:lvl w:ilvl="0" w:tplc="4538D5AE">
      <w:start w:val="1"/>
      <w:numFmt w:val="decimal"/>
      <w:lvlText w:val="%1."/>
      <w:lvlJc w:val="left"/>
      <w:pPr>
        <w:ind w:left="720" w:hanging="360"/>
      </w:pPr>
      <w:rPr>
        <w:rFonts w:hint="default"/>
      </w:rPr>
    </w:lvl>
    <w:lvl w:ilvl="1" w:tplc="07B62FF6" w:tentative="1">
      <w:start w:val="1"/>
      <w:numFmt w:val="lowerLetter"/>
      <w:lvlText w:val="%2."/>
      <w:lvlJc w:val="left"/>
      <w:pPr>
        <w:ind w:left="1440" w:hanging="360"/>
      </w:pPr>
    </w:lvl>
    <w:lvl w:ilvl="2" w:tplc="63A2A774" w:tentative="1">
      <w:start w:val="1"/>
      <w:numFmt w:val="lowerRoman"/>
      <w:lvlText w:val="%3."/>
      <w:lvlJc w:val="right"/>
      <w:pPr>
        <w:ind w:left="2160" w:hanging="180"/>
      </w:pPr>
    </w:lvl>
    <w:lvl w:ilvl="3" w:tplc="7DB2881E" w:tentative="1">
      <w:start w:val="1"/>
      <w:numFmt w:val="decimal"/>
      <w:lvlText w:val="%4."/>
      <w:lvlJc w:val="left"/>
      <w:pPr>
        <w:ind w:left="2880" w:hanging="360"/>
      </w:pPr>
    </w:lvl>
    <w:lvl w:ilvl="4" w:tplc="7B9A52DE" w:tentative="1">
      <w:start w:val="1"/>
      <w:numFmt w:val="lowerLetter"/>
      <w:lvlText w:val="%5."/>
      <w:lvlJc w:val="left"/>
      <w:pPr>
        <w:ind w:left="3600" w:hanging="360"/>
      </w:pPr>
    </w:lvl>
    <w:lvl w:ilvl="5" w:tplc="9C34DD1E" w:tentative="1">
      <w:start w:val="1"/>
      <w:numFmt w:val="lowerRoman"/>
      <w:lvlText w:val="%6."/>
      <w:lvlJc w:val="right"/>
      <w:pPr>
        <w:ind w:left="4320" w:hanging="180"/>
      </w:pPr>
    </w:lvl>
    <w:lvl w:ilvl="6" w:tplc="536E2A5E" w:tentative="1">
      <w:start w:val="1"/>
      <w:numFmt w:val="decimal"/>
      <w:lvlText w:val="%7."/>
      <w:lvlJc w:val="left"/>
      <w:pPr>
        <w:ind w:left="5040" w:hanging="360"/>
      </w:pPr>
    </w:lvl>
    <w:lvl w:ilvl="7" w:tplc="E684E7A4" w:tentative="1">
      <w:start w:val="1"/>
      <w:numFmt w:val="lowerLetter"/>
      <w:lvlText w:val="%8."/>
      <w:lvlJc w:val="left"/>
      <w:pPr>
        <w:ind w:left="5760" w:hanging="360"/>
      </w:pPr>
    </w:lvl>
    <w:lvl w:ilvl="8" w:tplc="4518F4A2" w:tentative="1">
      <w:start w:val="1"/>
      <w:numFmt w:val="lowerRoman"/>
      <w:lvlText w:val="%9."/>
      <w:lvlJc w:val="right"/>
      <w:pPr>
        <w:ind w:left="6480" w:hanging="180"/>
      </w:pPr>
    </w:lvl>
  </w:abstractNum>
  <w:abstractNum w:abstractNumId="21"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B615655"/>
    <w:multiLevelType w:val="hybridMultilevel"/>
    <w:tmpl w:val="3E8292DA"/>
    <w:lvl w:ilvl="0" w:tplc="08090001">
      <w:start w:val="1"/>
      <w:numFmt w:val="bullet"/>
      <w:lvlText w:val=""/>
      <w:lvlJc w:val="left"/>
      <w:pPr>
        <w:ind w:left="3130" w:hanging="360"/>
      </w:pPr>
      <w:rPr>
        <w:rFonts w:ascii="Symbol" w:hAnsi="Symbol" w:hint="default"/>
      </w:rPr>
    </w:lvl>
    <w:lvl w:ilvl="1" w:tplc="08090003" w:tentative="1">
      <w:start w:val="1"/>
      <w:numFmt w:val="bullet"/>
      <w:lvlText w:val="o"/>
      <w:lvlJc w:val="left"/>
      <w:pPr>
        <w:ind w:left="3850" w:hanging="360"/>
      </w:pPr>
      <w:rPr>
        <w:rFonts w:ascii="Courier New" w:hAnsi="Courier New" w:cs="Courier New" w:hint="default"/>
      </w:rPr>
    </w:lvl>
    <w:lvl w:ilvl="2" w:tplc="08090005" w:tentative="1">
      <w:start w:val="1"/>
      <w:numFmt w:val="bullet"/>
      <w:lvlText w:val=""/>
      <w:lvlJc w:val="left"/>
      <w:pPr>
        <w:ind w:left="4570" w:hanging="360"/>
      </w:pPr>
      <w:rPr>
        <w:rFonts w:ascii="Wingdings" w:hAnsi="Wingdings" w:hint="default"/>
      </w:rPr>
    </w:lvl>
    <w:lvl w:ilvl="3" w:tplc="08090001" w:tentative="1">
      <w:start w:val="1"/>
      <w:numFmt w:val="bullet"/>
      <w:lvlText w:val=""/>
      <w:lvlJc w:val="left"/>
      <w:pPr>
        <w:ind w:left="5290" w:hanging="360"/>
      </w:pPr>
      <w:rPr>
        <w:rFonts w:ascii="Symbol" w:hAnsi="Symbol" w:hint="default"/>
      </w:rPr>
    </w:lvl>
    <w:lvl w:ilvl="4" w:tplc="08090003" w:tentative="1">
      <w:start w:val="1"/>
      <w:numFmt w:val="bullet"/>
      <w:lvlText w:val="o"/>
      <w:lvlJc w:val="left"/>
      <w:pPr>
        <w:ind w:left="6010" w:hanging="360"/>
      </w:pPr>
      <w:rPr>
        <w:rFonts w:ascii="Courier New" w:hAnsi="Courier New" w:cs="Courier New" w:hint="default"/>
      </w:rPr>
    </w:lvl>
    <w:lvl w:ilvl="5" w:tplc="08090005" w:tentative="1">
      <w:start w:val="1"/>
      <w:numFmt w:val="bullet"/>
      <w:lvlText w:val=""/>
      <w:lvlJc w:val="left"/>
      <w:pPr>
        <w:ind w:left="6730" w:hanging="360"/>
      </w:pPr>
      <w:rPr>
        <w:rFonts w:ascii="Wingdings" w:hAnsi="Wingdings" w:hint="default"/>
      </w:rPr>
    </w:lvl>
    <w:lvl w:ilvl="6" w:tplc="08090001" w:tentative="1">
      <w:start w:val="1"/>
      <w:numFmt w:val="bullet"/>
      <w:lvlText w:val=""/>
      <w:lvlJc w:val="left"/>
      <w:pPr>
        <w:ind w:left="7450" w:hanging="360"/>
      </w:pPr>
      <w:rPr>
        <w:rFonts w:ascii="Symbol" w:hAnsi="Symbol" w:hint="default"/>
      </w:rPr>
    </w:lvl>
    <w:lvl w:ilvl="7" w:tplc="08090003" w:tentative="1">
      <w:start w:val="1"/>
      <w:numFmt w:val="bullet"/>
      <w:lvlText w:val="o"/>
      <w:lvlJc w:val="left"/>
      <w:pPr>
        <w:ind w:left="8170" w:hanging="360"/>
      </w:pPr>
      <w:rPr>
        <w:rFonts w:ascii="Courier New" w:hAnsi="Courier New" w:cs="Courier New" w:hint="default"/>
      </w:rPr>
    </w:lvl>
    <w:lvl w:ilvl="8" w:tplc="08090005" w:tentative="1">
      <w:start w:val="1"/>
      <w:numFmt w:val="bullet"/>
      <w:lvlText w:val=""/>
      <w:lvlJc w:val="left"/>
      <w:pPr>
        <w:ind w:left="8890" w:hanging="360"/>
      </w:pPr>
      <w:rPr>
        <w:rFonts w:ascii="Wingdings" w:hAnsi="Wingdings" w:hint="default"/>
      </w:rPr>
    </w:lvl>
  </w:abstractNum>
  <w:abstractNum w:abstractNumId="23" w15:restartNumberingAfterBreak="0">
    <w:nsid w:val="5DE279B0"/>
    <w:multiLevelType w:val="multilevel"/>
    <w:tmpl w:val="29505346"/>
    <w:numStyleLink w:val="Listtable"/>
  </w:abstractNum>
  <w:abstractNum w:abstractNumId="24" w15:restartNumberingAfterBreak="0">
    <w:nsid w:val="5EDA1F72"/>
    <w:multiLevelType w:val="hybridMultilevel"/>
    <w:tmpl w:val="E010711C"/>
    <w:lvl w:ilvl="0" w:tplc="3DDEC486">
      <w:start w:val="1"/>
      <w:numFmt w:val="decimal"/>
      <w:lvlText w:val="%1."/>
      <w:lvlJc w:val="left"/>
      <w:pPr>
        <w:ind w:left="360" w:hanging="360"/>
      </w:pPr>
      <w:rPr>
        <w:rFonts w:hint="default"/>
      </w:rPr>
    </w:lvl>
    <w:lvl w:ilvl="1" w:tplc="D8CEF948" w:tentative="1">
      <w:start w:val="1"/>
      <w:numFmt w:val="lowerLetter"/>
      <w:lvlText w:val="%2."/>
      <w:lvlJc w:val="left"/>
      <w:pPr>
        <w:ind w:left="1080" w:hanging="360"/>
      </w:pPr>
    </w:lvl>
    <w:lvl w:ilvl="2" w:tplc="C464A808" w:tentative="1">
      <w:start w:val="1"/>
      <w:numFmt w:val="lowerRoman"/>
      <w:lvlText w:val="%3."/>
      <w:lvlJc w:val="right"/>
      <w:pPr>
        <w:ind w:left="1800" w:hanging="180"/>
      </w:pPr>
    </w:lvl>
    <w:lvl w:ilvl="3" w:tplc="E670EFA2" w:tentative="1">
      <w:start w:val="1"/>
      <w:numFmt w:val="decimal"/>
      <w:lvlText w:val="%4."/>
      <w:lvlJc w:val="left"/>
      <w:pPr>
        <w:ind w:left="2520" w:hanging="360"/>
      </w:pPr>
    </w:lvl>
    <w:lvl w:ilvl="4" w:tplc="A2B43FE0" w:tentative="1">
      <w:start w:val="1"/>
      <w:numFmt w:val="lowerLetter"/>
      <w:lvlText w:val="%5."/>
      <w:lvlJc w:val="left"/>
      <w:pPr>
        <w:ind w:left="3240" w:hanging="360"/>
      </w:pPr>
    </w:lvl>
    <w:lvl w:ilvl="5" w:tplc="C8F4E3A2" w:tentative="1">
      <w:start w:val="1"/>
      <w:numFmt w:val="lowerRoman"/>
      <w:lvlText w:val="%6."/>
      <w:lvlJc w:val="right"/>
      <w:pPr>
        <w:ind w:left="3960" w:hanging="180"/>
      </w:pPr>
    </w:lvl>
    <w:lvl w:ilvl="6" w:tplc="7A3E3284" w:tentative="1">
      <w:start w:val="1"/>
      <w:numFmt w:val="decimal"/>
      <w:lvlText w:val="%7."/>
      <w:lvlJc w:val="left"/>
      <w:pPr>
        <w:ind w:left="4680" w:hanging="360"/>
      </w:pPr>
    </w:lvl>
    <w:lvl w:ilvl="7" w:tplc="70C47426" w:tentative="1">
      <w:start w:val="1"/>
      <w:numFmt w:val="lowerLetter"/>
      <w:lvlText w:val="%8."/>
      <w:lvlJc w:val="left"/>
      <w:pPr>
        <w:ind w:left="5400" w:hanging="360"/>
      </w:pPr>
    </w:lvl>
    <w:lvl w:ilvl="8" w:tplc="4CC8E47E" w:tentative="1">
      <w:start w:val="1"/>
      <w:numFmt w:val="lowerRoman"/>
      <w:lvlText w:val="%9."/>
      <w:lvlJc w:val="right"/>
      <w:pPr>
        <w:ind w:left="6120" w:hanging="180"/>
      </w:pPr>
    </w:lvl>
  </w:abstractNum>
  <w:abstractNum w:abstractNumId="25"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246464C"/>
    <w:multiLevelType w:val="hybridMultilevel"/>
    <w:tmpl w:val="B2F04BC6"/>
    <w:lvl w:ilvl="0" w:tplc="E7F4FC90">
      <w:start w:val="1"/>
      <w:numFmt w:val="bullet"/>
      <w:pStyle w:val="Tabletextbullets"/>
      <w:lvlText w:val="●"/>
      <w:lvlJc w:val="left"/>
      <w:pPr>
        <w:tabs>
          <w:tab w:val="num" w:pos="397"/>
        </w:tabs>
        <w:ind w:left="397" w:hanging="397"/>
      </w:pPr>
      <w:rPr>
        <w:rFonts w:ascii="Arial" w:hAnsi="Arial" w:hint="default"/>
      </w:rPr>
    </w:lvl>
    <w:lvl w:ilvl="1" w:tplc="D2E2E112" w:tentative="1">
      <w:start w:val="1"/>
      <w:numFmt w:val="bullet"/>
      <w:lvlText w:val="o"/>
      <w:lvlJc w:val="left"/>
      <w:pPr>
        <w:tabs>
          <w:tab w:val="num" w:pos="1440"/>
        </w:tabs>
        <w:ind w:left="1440" w:hanging="360"/>
      </w:pPr>
      <w:rPr>
        <w:rFonts w:ascii="Courier New" w:hAnsi="Courier New" w:cs="Calibri" w:hint="default"/>
      </w:rPr>
    </w:lvl>
    <w:lvl w:ilvl="2" w:tplc="0E1CC0A4" w:tentative="1">
      <w:start w:val="1"/>
      <w:numFmt w:val="bullet"/>
      <w:lvlText w:val=""/>
      <w:lvlJc w:val="left"/>
      <w:pPr>
        <w:tabs>
          <w:tab w:val="num" w:pos="2160"/>
        </w:tabs>
        <w:ind w:left="2160" w:hanging="360"/>
      </w:pPr>
      <w:rPr>
        <w:rFonts w:ascii="Wingdings" w:hAnsi="Wingdings" w:hint="default"/>
      </w:rPr>
    </w:lvl>
    <w:lvl w:ilvl="3" w:tplc="FBA2097C" w:tentative="1">
      <w:start w:val="1"/>
      <w:numFmt w:val="bullet"/>
      <w:lvlText w:val=""/>
      <w:lvlJc w:val="left"/>
      <w:pPr>
        <w:tabs>
          <w:tab w:val="num" w:pos="2880"/>
        </w:tabs>
        <w:ind w:left="2880" w:hanging="360"/>
      </w:pPr>
      <w:rPr>
        <w:rFonts w:ascii="Symbol" w:hAnsi="Symbol" w:hint="default"/>
      </w:rPr>
    </w:lvl>
    <w:lvl w:ilvl="4" w:tplc="24901ADC" w:tentative="1">
      <w:start w:val="1"/>
      <w:numFmt w:val="bullet"/>
      <w:lvlText w:val="o"/>
      <w:lvlJc w:val="left"/>
      <w:pPr>
        <w:tabs>
          <w:tab w:val="num" w:pos="3600"/>
        </w:tabs>
        <w:ind w:left="3600" w:hanging="360"/>
      </w:pPr>
      <w:rPr>
        <w:rFonts w:ascii="Courier New" w:hAnsi="Courier New" w:cs="Calibri" w:hint="default"/>
      </w:rPr>
    </w:lvl>
    <w:lvl w:ilvl="5" w:tplc="EAFEAA3A" w:tentative="1">
      <w:start w:val="1"/>
      <w:numFmt w:val="bullet"/>
      <w:lvlText w:val=""/>
      <w:lvlJc w:val="left"/>
      <w:pPr>
        <w:tabs>
          <w:tab w:val="num" w:pos="4320"/>
        </w:tabs>
        <w:ind w:left="4320" w:hanging="360"/>
      </w:pPr>
      <w:rPr>
        <w:rFonts w:ascii="Wingdings" w:hAnsi="Wingdings" w:hint="default"/>
      </w:rPr>
    </w:lvl>
    <w:lvl w:ilvl="6" w:tplc="09E030AA" w:tentative="1">
      <w:start w:val="1"/>
      <w:numFmt w:val="bullet"/>
      <w:lvlText w:val=""/>
      <w:lvlJc w:val="left"/>
      <w:pPr>
        <w:tabs>
          <w:tab w:val="num" w:pos="5040"/>
        </w:tabs>
        <w:ind w:left="5040" w:hanging="360"/>
      </w:pPr>
      <w:rPr>
        <w:rFonts w:ascii="Symbol" w:hAnsi="Symbol" w:hint="default"/>
      </w:rPr>
    </w:lvl>
    <w:lvl w:ilvl="7" w:tplc="40C0709A" w:tentative="1">
      <w:start w:val="1"/>
      <w:numFmt w:val="bullet"/>
      <w:lvlText w:val="o"/>
      <w:lvlJc w:val="left"/>
      <w:pPr>
        <w:tabs>
          <w:tab w:val="num" w:pos="5760"/>
        </w:tabs>
        <w:ind w:left="5760" w:hanging="360"/>
      </w:pPr>
      <w:rPr>
        <w:rFonts w:ascii="Courier New" w:hAnsi="Courier New" w:cs="Calibri" w:hint="default"/>
      </w:rPr>
    </w:lvl>
    <w:lvl w:ilvl="8" w:tplc="3280CBC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75E357D0"/>
    <w:multiLevelType w:val="hybridMultilevel"/>
    <w:tmpl w:val="B7280556"/>
    <w:lvl w:ilvl="0" w:tplc="4476C80E">
      <w:start w:val="1"/>
      <w:numFmt w:val="bullet"/>
      <w:pStyle w:val="Feature2textbullets"/>
      <w:lvlText w:val="●"/>
      <w:lvlJc w:val="left"/>
      <w:pPr>
        <w:tabs>
          <w:tab w:val="num" w:pos="505"/>
        </w:tabs>
        <w:ind w:left="505" w:hanging="397"/>
      </w:pPr>
      <w:rPr>
        <w:rFonts w:ascii="Arial" w:hAnsi="Arial" w:hint="default"/>
      </w:rPr>
    </w:lvl>
    <w:lvl w:ilvl="1" w:tplc="3462194A" w:tentative="1">
      <w:start w:val="1"/>
      <w:numFmt w:val="bullet"/>
      <w:lvlText w:val="o"/>
      <w:lvlJc w:val="left"/>
      <w:pPr>
        <w:tabs>
          <w:tab w:val="num" w:pos="1440"/>
        </w:tabs>
        <w:ind w:left="1440" w:hanging="360"/>
      </w:pPr>
      <w:rPr>
        <w:rFonts w:ascii="Courier New" w:hAnsi="Courier New" w:cs="Calibri" w:hint="default"/>
      </w:rPr>
    </w:lvl>
    <w:lvl w:ilvl="2" w:tplc="901AB730" w:tentative="1">
      <w:start w:val="1"/>
      <w:numFmt w:val="bullet"/>
      <w:lvlText w:val=""/>
      <w:lvlJc w:val="left"/>
      <w:pPr>
        <w:tabs>
          <w:tab w:val="num" w:pos="2160"/>
        </w:tabs>
        <w:ind w:left="2160" w:hanging="360"/>
      </w:pPr>
      <w:rPr>
        <w:rFonts w:ascii="Wingdings" w:hAnsi="Wingdings" w:hint="default"/>
      </w:rPr>
    </w:lvl>
    <w:lvl w:ilvl="3" w:tplc="5E1E0AA8" w:tentative="1">
      <w:start w:val="1"/>
      <w:numFmt w:val="bullet"/>
      <w:lvlText w:val=""/>
      <w:lvlJc w:val="left"/>
      <w:pPr>
        <w:tabs>
          <w:tab w:val="num" w:pos="2880"/>
        </w:tabs>
        <w:ind w:left="2880" w:hanging="360"/>
      </w:pPr>
      <w:rPr>
        <w:rFonts w:ascii="Symbol" w:hAnsi="Symbol" w:hint="default"/>
      </w:rPr>
    </w:lvl>
    <w:lvl w:ilvl="4" w:tplc="3E6E5504" w:tentative="1">
      <w:start w:val="1"/>
      <w:numFmt w:val="bullet"/>
      <w:lvlText w:val="o"/>
      <w:lvlJc w:val="left"/>
      <w:pPr>
        <w:tabs>
          <w:tab w:val="num" w:pos="3600"/>
        </w:tabs>
        <w:ind w:left="3600" w:hanging="360"/>
      </w:pPr>
      <w:rPr>
        <w:rFonts w:ascii="Courier New" w:hAnsi="Courier New" w:cs="Calibri" w:hint="default"/>
      </w:rPr>
    </w:lvl>
    <w:lvl w:ilvl="5" w:tplc="115C415A" w:tentative="1">
      <w:start w:val="1"/>
      <w:numFmt w:val="bullet"/>
      <w:lvlText w:val=""/>
      <w:lvlJc w:val="left"/>
      <w:pPr>
        <w:tabs>
          <w:tab w:val="num" w:pos="4320"/>
        </w:tabs>
        <w:ind w:left="4320" w:hanging="360"/>
      </w:pPr>
      <w:rPr>
        <w:rFonts w:ascii="Wingdings" w:hAnsi="Wingdings" w:hint="default"/>
      </w:rPr>
    </w:lvl>
    <w:lvl w:ilvl="6" w:tplc="8FF4F66C" w:tentative="1">
      <w:start w:val="1"/>
      <w:numFmt w:val="bullet"/>
      <w:lvlText w:val=""/>
      <w:lvlJc w:val="left"/>
      <w:pPr>
        <w:tabs>
          <w:tab w:val="num" w:pos="5040"/>
        </w:tabs>
        <w:ind w:left="5040" w:hanging="360"/>
      </w:pPr>
      <w:rPr>
        <w:rFonts w:ascii="Symbol" w:hAnsi="Symbol" w:hint="default"/>
      </w:rPr>
    </w:lvl>
    <w:lvl w:ilvl="7" w:tplc="3FF053BC" w:tentative="1">
      <w:start w:val="1"/>
      <w:numFmt w:val="bullet"/>
      <w:lvlText w:val="o"/>
      <w:lvlJc w:val="left"/>
      <w:pPr>
        <w:tabs>
          <w:tab w:val="num" w:pos="5760"/>
        </w:tabs>
        <w:ind w:left="5760" w:hanging="360"/>
      </w:pPr>
      <w:rPr>
        <w:rFonts w:ascii="Courier New" w:hAnsi="Courier New" w:cs="Calibri" w:hint="default"/>
      </w:rPr>
    </w:lvl>
    <w:lvl w:ilvl="8" w:tplc="E5300DF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9"/>
  </w:num>
  <w:num w:numId="2">
    <w:abstractNumId w:val="27"/>
  </w:num>
  <w:num w:numId="3">
    <w:abstractNumId w:val="11"/>
  </w:num>
  <w:num w:numId="4">
    <w:abstractNumId w:val="28"/>
  </w:num>
  <w:num w:numId="5">
    <w:abstractNumId w:val="18"/>
  </w:num>
  <w:num w:numId="6">
    <w:abstractNumId w:val="19"/>
  </w:num>
  <w:num w:numId="7">
    <w:abstractNumId w:val="17"/>
  </w:num>
  <w:num w:numId="8">
    <w:abstractNumId w:val="25"/>
  </w:num>
  <w:num w:numId="9">
    <w:abstractNumId w:val="15"/>
  </w:num>
  <w:num w:numId="10">
    <w:abstractNumId w:val="26"/>
  </w:num>
  <w:num w:numId="11">
    <w:abstractNumId w:val="14"/>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6"/>
  </w:num>
  <w:num w:numId="25">
    <w:abstractNumId w:val="20"/>
  </w:num>
  <w:num w:numId="26">
    <w:abstractNumId w:val="10"/>
  </w:num>
  <w:num w:numId="27">
    <w:abstractNumId w:val="21"/>
  </w:num>
  <w:num w:numId="28">
    <w:abstractNumId w:val="24"/>
  </w:num>
  <w:num w:numId="29">
    <w:abstractNumId w:val="13"/>
  </w:num>
  <w:num w:numId="3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25B2"/>
    <w:rsid w:val="00005488"/>
    <w:rsid w:val="000066E3"/>
    <w:rsid w:val="0000748C"/>
    <w:rsid w:val="00012B30"/>
    <w:rsid w:val="000157D3"/>
    <w:rsid w:val="0001604B"/>
    <w:rsid w:val="00023292"/>
    <w:rsid w:val="0002532B"/>
    <w:rsid w:val="00025FA8"/>
    <w:rsid w:val="00037146"/>
    <w:rsid w:val="000445FC"/>
    <w:rsid w:val="00044986"/>
    <w:rsid w:val="00045336"/>
    <w:rsid w:val="00045982"/>
    <w:rsid w:val="000467B4"/>
    <w:rsid w:val="00052CC4"/>
    <w:rsid w:val="00053846"/>
    <w:rsid w:val="000615EF"/>
    <w:rsid w:val="000706E5"/>
    <w:rsid w:val="000726C2"/>
    <w:rsid w:val="00075D7C"/>
    <w:rsid w:val="000857BF"/>
    <w:rsid w:val="000947EB"/>
    <w:rsid w:val="000A40BA"/>
    <w:rsid w:val="000A6554"/>
    <w:rsid w:val="000A708C"/>
    <w:rsid w:val="000B4ACD"/>
    <w:rsid w:val="000B50A4"/>
    <w:rsid w:val="000B676A"/>
    <w:rsid w:val="000B7823"/>
    <w:rsid w:val="000C1F66"/>
    <w:rsid w:val="000C39D3"/>
    <w:rsid w:val="000C5460"/>
    <w:rsid w:val="000D6A1F"/>
    <w:rsid w:val="000E02AE"/>
    <w:rsid w:val="000E3F36"/>
    <w:rsid w:val="000F00B6"/>
    <w:rsid w:val="000F4567"/>
    <w:rsid w:val="0010006A"/>
    <w:rsid w:val="00102389"/>
    <w:rsid w:val="00104007"/>
    <w:rsid w:val="00105B26"/>
    <w:rsid w:val="00113D63"/>
    <w:rsid w:val="00122D8A"/>
    <w:rsid w:val="00124920"/>
    <w:rsid w:val="00145959"/>
    <w:rsid w:val="00146832"/>
    <w:rsid w:val="0014743C"/>
    <w:rsid w:val="001477C6"/>
    <w:rsid w:val="001518DA"/>
    <w:rsid w:val="001519F2"/>
    <w:rsid w:val="00153ADC"/>
    <w:rsid w:val="001550D7"/>
    <w:rsid w:val="00157DB8"/>
    <w:rsid w:val="0016159E"/>
    <w:rsid w:val="00165650"/>
    <w:rsid w:val="0017351C"/>
    <w:rsid w:val="00174921"/>
    <w:rsid w:val="00180852"/>
    <w:rsid w:val="001841EB"/>
    <w:rsid w:val="00185EFB"/>
    <w:rsid w:val="001874EB"/>
    <w:rsid w:val="001903A8"/>
    <w:rsid w:val="00195CA5"/>
    <w:rsid w:val="001A0916"/>
    <w:rsid w:val="001A1211"/>
    <w:rsid w:val="001A1E28"/>
    <w:rsid w:val="001A3002"/>
    <w:rsid w:val="001A3CFF"/>
    <w:rsid w:val="001A4AF5"/>
    <w:rsid w:val="001A5065"/>
    <w:rsid w:val="001B3DCA"/>
    <w:rsid w:val="001C0E0F"/>
    <w:rsid w:val="001C112F"/>
    <w:rsid w:val="001C5CDA"/>
    <w:rsid w:val="001D1FFD"/>
    <w:rsid w:val="001E0297"/>
    <w:rsid w:val="001E17EC"/>
    <w:rsid w:val="001E377B"/>
    <w:rsid w:val="001E521E"/>
    <w:rsid w:val="001F2FC4"/>
    <w:rsid w:val="002036A0"/>
    <w:rsid w:val="0021167E"/>
    <w:rsid w:val="002137CC"/>
    <w:rsid w:val="00213838"/>
    <w:rsid w:val="00227E3E"/>
    <w:rsid w:val="00227FFD"/>
    <w:rsid w:val="00230DAE"/>
    <w:rsid w:val="00233BA8"/>
    <w:rsid w:val="0023506D"/>
    <w:rsid w:val="002513DB"/>
    <w:rsid w:val="00251D34"/>
    <w:rsid w:val="002562F8"/>
    <w:rsid w:val="00267754"/>
    <w:rsid w:val="00270F70"/>
    <w:rsid w:val="00271FEA"/>
    <w:rsid w:val="002757B2"/>
    <w:rsid w:val="002767C0"/>
    <w:rsid w:val="002800F6"/>
    <w:rsid w:val="00280C2C"/>
    <w:rsid w:val="002850BC"/>
    <w:rsid w:val="00292BFE"/>
    <w:rsid w:val="002A0A41"/>
    <w:rsid w:val="002A0E38"/>
    <w:rsid w:val="002A411E"/>
    <w:rsid w:val="002C2137"/>
    <w:rsid w:val="002C73CA"/>
    <w:rsid w:val="002D1282"/>
    <w:rsid w:val="002F1146"/>
    <w:rsid w:val="002F21C2"/>
    <w:rsid w:val="002F4E45"/>
    <w:rsid w:val="00306929"/>
    <w:rsid w:val="0031348D"/>
    <w:rsid w:val="00314EBB"/>
    <w:rsid w:val="00315BF9"/>
    <w:rsid w:val="003247E5"/>
    <w:rsid w:val="00330CEE"/>
    <w:rsid w:val="00337C82"/>
    <w:rsid w:val="00342C5E"/>
    <w:rsid w:val="00346C62"/>
    <w:rsid w:val="00352762"/>
    <w:rsid w:val="003538CC"/>
    <w:rsid w:val="0035415E"/>
    <w:rsid w:val="003552C1"/>
    <w:rsid w:val="00356A7E"/>
    <w:rsid w:val="00360BF5"/>
    <w:rsid w:val="00371BF3"/>
    <w:rsid w:val="00371C80"/>
    <w:rsid w:val="00377DF9"/>
    <w:rsid w:val="0038691C"/>
    <w:rsid w:val="00387CE2"/>
    <w:rsid w:val="00393B18"/>
    <w:rsid w:val="00395F49"/>
    <w:rsid w:val="00397835"/>
    <w:rsid w:val="003A2D62"/>
    <w:rsid w:val="003B0CEC"/>
    <w:rsid w:val="003C2A8C"/>
    <w:rsid w:val="003E7B21"/>
    <w:rsid w:val="003F355B"/>
    <w:rsid w:val="003F690F"/>
    <w:rsid w:val="003F796A"/>
    <w:rsid w:val="00401A2A"/>
    <w:rsid w:val="0040439C"/>
    <w:rsid w:val="00405A06"/>
    <w:rsid w:val="004072FE"/>
    <w:rsid w:val="00410F31"/>
    <w:rsid w:val="004123BC"/>
    <w:rsid w:val="0041329F"/>
    <w:rsid w:val="00414F29"/>
    <w:rsid w:val="00417E55"/>
    <w:rsid w:val="00422A9F"/>
    <w:rsid w:val="004258CE"/>
    <w:rsid w:val="00425F3D"/>
    <w:rsid w:val="004265FD"/>
    <w:rsid w:val="004270A9"/>
    <w:rsid w:val="004358E9"/>
    <w:rsid w:val="00436548"/>
    <w:rsid w:val="004434EA"/>
    <w:rsid w:val="0044490E"/>
    <w:rsid w:val="00444910"/>
    <w:rsid w:val="004454BD"/>
    <w:rsid w:val="00445789"/>
    <w:rsid w:val="00447143"/>
    <w:rsid w:val="004600B6"/>
    <w:rsid w:val="00460D51"/>
    <w:rsid w:val="004761F2"/>
    <w:rsid w:val="00477C10"/>
    <w:rsid w:val="00485720"/>
    <w:rsid w:val="004862C6"/>
    <w:rsid w:val="00486970"/>
    <w:rsid w:val="00490B05"/>
    <w:rsid w:val="00494291"/>
    <w:rsid w:val="004A1B4C"/>
    <w:rsid w:val="004A5755"/>
    <w:rsid w:val="004C3C96"/>
    <w:rsid w:val="004C60BD"/>
    <w:rsid w:val="004D1C29"/>
    <w:rsid w:val="004D5D1D"/>
    <w:rsid w:val="004D6867"/>
    <w:rsid w:val="004E5B1F"/>
    <w:rsid w:val="004E6DAC"/>
    <w:rsid w:val="004F1184"/>
    <w:rsid w:val="004F13BD"/>
    <w:rsid w:val="004F24F9"/>
    <w:rsid w:val="004F33FE"/>
    <w:rsid w:val="004F6893"/>
    <w:rsid w:val="0050263E"/>
    <w:rsid w:val="00503060"/>
    <w:rsid w:val="00503199"/>
    <w:rsid w:val="00503384"/>
    <w:rsid w:val="00513557"/>
    <w:rsid w:val="005229A7"/>
    <w:rsid w:val="00523E5D"/>
    <w:rsid w:val="0052730E"/>
    <w:rsid w:val="005276CB"/>
    <w:rsid w:val="0053065E"/>
    <w:rsid w:val="00536B4E"/>
    <w:rsid w:val="0054559B"/>
    <w:rsid w:val="005545BA"/>
    <w:rsid w:val="00556527"/>
    <w:rsid w:val="00564CDB"/>
    <w:rsid w:val="005756EF"/>
    <w:rsid w:val="005775C9"/>
    <w:rsid w:val="00582388"/>
    <w:rsid w:val="00582A28"/>
    <w:rsid w:val="005906A1"/>
    <w:rsid w:val="00595402"/>
    <w:rsid w:val="005A36A8"/>
    <w:rsid w:val="005A3739"/>
    <w:rsid w:val="005A4D65"/>
    <w:rsid w:val="005A7BF1"/>
    <w:rsid w:val="005B35C7"/>
    <w:rsid w:val="005B3C16"/>
    <w:rsid w:val="005B4812"/>
    <w:rsid w:val="005C071C"/>
    <w:rsid w:val="005C6B88"/>
    <w:rsid w:val="005D16B9"/>
    <w:rsid w:val="005D4084"/>
    <w:rsid w:val="005D5482"/>
    <w:rsid w:val="005D5752"/>
    <w:rsid w:val="005E0F55"/>
    <w:rsid w:val="005E32FB"/>
    <w:rsid w:val="005E3B44"/>
    <w:rsid w:val="005E6046"/>
    <w:rsid w:val="005F6B29"/>
    <w:rsid w:val="00602FF9"/>
    <w:rsid w:val="00604780"/>
    <w:rsid w:val="00614D79"/>
    <w:rsid w:val="0062440A"/>
    <w:rsid w:val="00625E39"/>
    <w:rsid w:val="00640388"/>
    <w:rsid w:val="00641C13"/>
    <w:rsid w:val="00642104"/>
    <w:rsid w:val="00642661"/>
    <w:rsid w:val="00646477"/>
    <w:rsid w:val="00655D13"/>
    <w:rsid w:val="00662D9D"/>
    <w:rsid w:val="00666311"/>
    <w:rsid w:val="00666D46"/>
    <w:rsid w:val="00675DCA"/>
    <w:rsid w:val="00677354"/>
    <w:rsid w:val="00684C6E"/>
    <w:rsid w:val="00686FBD"/>
    <w:rsid w:val="00687C95"/>
    <w:rsid w:val="00697777"/>
    <w:rsid w:val="006A3A2F"/>
    <w:rsid w:val="006A4E61"/>
    <w:rsid w:val="006A5885"/>
    <w:rsid w:val="006A729F"/>
    <w:rsid w:val="006B0B3E"/>
    <w:rsid w:val="006B35B6"/>
    <w:rsid w:val="006B54D5"/>
    <w:rsid w:val="006C3614"/>
    <w:rsid w:val="006D0A86"/>
    <w:rsid w:val="006D4427"/>
    <w:rsid w:val="006E0A69"/>
    <w:rsid w:val="006E7A8A"/>
    <w:rsid w:val="006E7F33"/>
    <w:rsid w:val="006F0BB4"/>
    <w:rsid w:val="006F3EA3"/>
    <w:rsid w:val="00702D66"/>
    <w:rsid w:val="00705071"/>
    <w:rsid w:val="00713476"/>
    <w:rsid w:val="007139E4"/>
    <w:rsid w:val="007156DF"/>
    <w:rsid w:val="007159FD"/>
    <w:rsid w:val="0071605A"/>
    <w:rsid w:val="007169F0"/>
    <w:rsid w:val="007227C0"/>
    <w:rsid w:val="00725569"/>
    <w:rsid w:val="00731BE6"/>
    <w:rsid w:val="007345E1"/>
    <w:rsid w:val="00743C5C"/>
    <w:rsid w:val="00747747"/>
    <w:rsid w:val="00761ACA"/>
    <w:rsid w:val="0076305D"/>
    <w:rsid w:val="00772E29"/>
    <w:rsid w:val="0077304E"/>
    <w:rsid w:val="007742BD"/>
    <w:rsid w:val="00774DE4"/>
    <w:rsid w:val="007806E2"/>
    <w:rsid w:val="00780BAD"/>
    <w:rsid w:val="007824CA"/>
    <w:rsid w:val="007866A3"/>
    <w:rsid w:val="00787476"/>
    <w:rsid w:val="007B5280"/>
    <w:rsid w:val="007B6334"/>
    <w:rsid w:val="007B7127"/>
    <w:rsid w:val="007C1286"/>
    <w:rsid w:val="007C28D4"/>
    <w:rsid w:val="007C688B"/>
    <w:rsid w:val="007D5205"/>
    <w:rsid w:val="007E0421"/>
    <w:rsid w:val="007E1F6F"/>
    <w:rsid w:val="007F1B25"/>
    <w:rsid w:val="007F25F7"/>
    <w:rsid w:val="007F2C84"/>
    <w:rsid w:val="008066BC"/>
    <w:rsid w:val="00806A68"/>
    <w:rsid w:val="00812718"/>
    <w:rsid w:val="00816785"/>
    <w:rsid w:val="008202BE"/>
    <w:rsid w:val="008225E1"/>
    <w:rsid w:val="00825542"/>
    <w:rsid w:val="0083429A"/>
    <w:rsid w:val="00840EFD"/>
    <w:rsid w:val="00841999"/>
    <w:rsid w:val="00846519"/>
    <w:rsid w:val="00851720"/>
    <w:rsid w:val="008519E2"/>
    <w:rsid w:val="008648F3"/>
    <w:rsid w:val="008678F4"/>
    <w:rsid w:val="00874E63"/>
    <w:rsid w:val="00875299"/>
    <w:rsid w:val="008756CD"/>
    <w:rsid w:val="00881E40"/>
    <w:rsid w:val="00885287"/>
    <w:rsid w:val="008867EF"/>
    <w:rsid w:val="008934C9"/>
    <w:rsid w:val="00897527"/>
    <w:rsid w:val="008A2342"/>
    <w:rsid w:val="008A5474"/>
    <w:rsid w:val="008A5840"/>
    <w:rsid w:val="008B3FA0"/>
    <w:rsid w:val="008C1E3F"/>
    <w:rsid w:val="008C3319"/>
    <w:rsid w:val="008E32E4"/>
    <w:rsid w:val="008F1085"/>
    <w:rsid w:val="008F1FD4"/>
    <w:rsid w:val="008F443B"/>
    <w:rsid w:val="00903068"/>
    <w:rsid w:val="009038A4"/>
    <w:rsid w:val="00905A9C"/>
    <w:rsid w:val="00906AF2"/>
    <w:rsid w:val="0091766A"/>
    <w:rsid w:val="00922190"/>
    <w:rsid w:val="0092437E"/>
    <w:rsid w:val="00926D91"/>
    <w:rsid w:val="009317A3"/>
    <w:rsid w:val="009345B8"/>
    <w:rsid w:val="0093509F"/>
    <w:rsid w:val="00936786"/>
    <w:rsid w:val="00937739"/>
    <w:rsid w:val="00937B2D"/>
    <w:rsid w:val="00940032"/>
    <w:rsid w:val="00947B8A"/>
    <w:rsid w:val="00947F99"/>
    <w:rsid w:val="0095079F"/>
    <w:rsid w:val="00952387"/>
    <w:rsid w:val="00952CEB"/>
    <w:rsid w:val="009537AF"/>
    <w:rsid w:val="009549DC"/>
    <w:rsid w:val="009617F2"/>
    <w:rsid w:val="00961DC6"/>
    <w:rsid w:val="009658FD"/>
    <w:rsid w:val="00967A5F"/>
    <w:rsid w:val="0097302F"/>
    <w:rsid w:val="009832B0"/>
    <w:rsid w:val="009904F4"/>
    <w:rsid w:val="00991BB3"/>
    <w:rsid w:val="00991E20"/>
    <w:rsid w:val="0099642F"/>
    <w:rsid w:val="009A18FC"/>
    <w:rsid w:val="009A54AF"/>
    <w:rsid w:val="009B46F1"/>
    <w:rsid w:val="009B512F"/>
    <w:rsid w:val="009C05A0"/>
    <w:rsid w:val="009C36B7"/>
    <w:rsid w:val="009D590B"/>
    <w:rsid w:val="009E00F6"/>
    <w:rsid w:val="009E2282"/>
    <w:rsid w:val="009F0379"/>
    <w:rsid w:val="00A00359"/>
    <w:rsid w:val="00A0203A"/>
    <w:rsid w:val="00A02D0B"/>
    <w:rsid w:val="00A03864"/>
    <w:rsid w:val="00A04F98"/>
    <w:rsid w:val="00A05F0B"/>
    <w:rsid w:val="00A06CAD"/>
    <w:rsid w:val="00A07010"/>
    <w:rsid w:val="00A12778"/>
    <w:rsid w:val="00A13D19"/>
    <w:rsid w:val="00A22416"/>
    <w:rsid w:val="00A2616E"/>
    <w:rsid w:val="00A30AA8"/>
    <w:rsid w:val="00A31B91"/>
    <w:rsid w:val="00A347E4"/>
    <w:rsid w:val="00A3517F"/>
    <w:rsid w:val="00A359D2"/>
    <w:rsid w:val="00A42C65"/>
    <w:rsid w:val="00A6041C"/>
    <w:rsid w:val="00A6255D"/>
    <w:rsid w:val="00A64CA9"/>
    <w:rsid w:val="00A71469"/>
    <w:rsid w:val="00A80045"/>
    <w:rsid w:val="00A83D2D"/>
    <w:rsid w:val="00A84881"/>
    <w:rsid w:val="00A91A65"/>
    <w:rsid w:val="00A9717E"/>
    <w:rsid w:val="00AA3A75"/>
    <w:rsid w:val="00AA3EE0"/>
    <w:rsid w:val="00AB5203"/>
    <w:rsid w:val="00AB7DF6"/>
    <w:rsid w:val="00AC318E"/>
    <w:rsid w:val="00AC5366"/>
    <w:rsid w:val="00AC5952"/>
    <w:rsid w:val="00AC7AA0"/>
    <w:rsid w:val="00AC7F7F"/>
    <w:rsid w:val="00AD0ECB"/>
    <w:rsid w:val="00AD3126"/>
    <w:rsid w:val="00AD5227"/>
    <w:rsid w:val="00AE05E2"/>
    <w:rsid w:val="00AE22AD"/>
    <w:rsid w:val="00AF414B"/>
    <w:rsid w:val="00AF7375"/>
    <w:rsid w:val="00B00F7E"/>
    <w:rsid w:val="00B029BB"/>
    <w:rsid w:val="00B1215C"/>
    <w:rsid w:val="00B12B3B"/>
    <w:rsid w:val="00B12BEE"/>
    <w:rsid w:val="00B138A3"/>
    <w:rsid w:val="00B222B2"/>
    <w:rsid w:val="00B2588B"/>
    <w:rsid w:val="00B364CD"/>
    <w:rsid w:val="00B4307D"/>
    <w:rsid w:val="00B44CFE"/>
    <w:rsid w:val="00B464D6"/>
    <w:rsid w:val="00B478A3"/>
    <w:rsid w:val="00B615FE"/>
    <w:rsid w:val="00B63555"/>
    <w:rsid w:val="00B6359D"/>
    <w:rsid w:val="00B71030"/>
    <w:rsid w:val="00B7113E"/>
    <w:rsid w:val="00B711C6"/>
    <w:rsid w:val="00B7431B"/>
    <w:rsid w:val="00B83094"/>
    <w:rsid w:val="00B912BA"/>
    <w:rsid w:val="00B91DE1"/>
    <w:rsid w:val="00B9258F"/>
    <w:rsid w:val="00B94108"/>
    <w:rsid w:val="00BA6363"/>
    <w:rsid w:val="00BA67D6"/>
    <w:rsid w:val="00BA6ADC"/>
    <w:rsid w:val="00BB7C87"/>
    <w:rsid w:val="00BC1223"/>
    <w:rsid w:val="00BC15A7"/>
    <w:rsid w:val="00BC1C4F"/>
    <w:rsid w:val="00BC2845"/>
    <w:rsid w:val="00BD0DC7"/>
    <w:rsid w:val="00BD7B6F"/>
    <w:rsid w:val="00BD7E3E"/>
    <w:rsid w:val="00BE013E"/>
    <w:rsid w:val="00BE1F5D"/>
    <w:rsid w:val="00BE58EE"/>
    <w:rsid w:val="00BE72D1"/>
    <w:rsid w:val="00BF35CE"/>
    <w:rsid w:val="00BF5448"/>
    <w:rsid w:val="00C02788"/>
    <w:rsid w:val="00C067A6"/>
    <w:rsid w:val="00C07932"/>
    <w:rsid w:val="00C14141"/>
    <w:rsid w:val="00C1703E"/>
    <w:rsid w:val="00C172CC"/>
    <w:rsid w:val="00C2054C"/>
    <w:rsid w:val="00C25C3C"/>
    <w:rsid w:val="00C26F73"/>
    <w:rsid w:val="00C30CCD"/>
    <w:rsid w:val="00C31493"/>
    <w:rsid w:val="00C3724A"/>
    <w:rsid w:val="00C45006"/>
    <w:rsid w:val="00C472A6"/>
    <w:rsid w:val="00C55363"/>
    <w:rsid w:val="00C607F9"/>
    <w:rsid w:val="00C61CF9"/>
    <w:rsid w:val="00C6322F"/>
    <w:rsid w:val="00C63549"/>
    <w:rsid w:val="00C72A37"/>
    <w:rsid w:val="00C73BEF"/>
    <w:rsid w:val="00C745FF"/>
    <w:rsid w:val="00C77AD5"/>
    <w:rsid w:val="00C823A0"/>
    <w:rsid w:val="00C86B77"/>
    <w:rsid w:val="00C878E2"/>
    <w:rsid w:val="00C97A78"/>
    <w:rsid w:val="00CA4F3A"/>
    <w:rsid w:val="00CA678F"/>
    <w:rsid w:val="00CA7D95"/>
    <w:rsid w:val="00CB4B59"/>
    <w:rsid w:val="00CC16D1"/>
    <w:rsid w:val="00CD007E"/>
    <w:rsid w:val="00CD0C05"/>
    <w:rsid w:val="00CD102B"/>
    <w:rsid w:val="00CD150B"/>
    <w:rsid w:val="00CD1F2A"/>
    <w:rsid w:val="00CD3D9F"/>
    <w:rsid w:val="00CD7616"/>
    <w:rsid w:val="00CE1148"/>
    <w:rsid w:val="00CE1CAB"/>
    <w:rsid w:val="00CE21A3"/>
    <w:rsid w:val="00CE7092"/>
    <w:rsid w:val="00CF246F"/>
    <w:rsid w:val="00CF42D9"/>
    <w:rsid w:val="00D0204B"/>
    <w:rsid w:val="00D049C2"/>
    <w:rsid w:val="00D05426"/>
    <w:rsid w:val="00D07745"/>
    <w:rsid w:val="00D12C8A"/>
    <w:rsid w:val="00D15B9B"/>
    <w:rsid w:val="00D160DB"/>
    <w:rsid w:val="00D17A20"/>
    <w:rsid w:val="00D25ABA"/>
    <w:rsid w:val="00D25EBA"/>
    <w:rsid w:val="00D26741"/>
    <w:rsid w:val="00D26CA9"/>
    <w:rsid w:val="00D26DB6"/>
    <w:rsid w:val="00D3446A"/>
    <w:rsid w:val="00D34582"/>
    <w:rsid w:val="00D43017"/>
    <w:rsid w:val="00D43AD2"/>
    <w:rsid w:val="00D47B58"/>
    <w:rsid w:val="00D638A6"/>
    <w:rsid w:val="00D677CD"/>
    <w:rsid w:val="00D71055"/>
    <w:rsid w:val="00D71C43"/>
    <w:rsid w:val="00D7469F"/>
    <w:rsid w:val="00D778A5"/>
    <w:rsid w:val="00D805E9"/>
    <w:rsid w:val="00D813B8"/>
    <w:rsid w:val="00D821E4"/>
    <w:rsid w:val="00D842D5"/>
    <w:rsid w:val="00D90170"/>
    <w:rsid w:val="00D927DD"/>
    <w:rsid w:val="00DA2316"/>
    <w:rsid w:val="00DA361D"/>
    <w:rsid w:val="00DA5ED8"/>
    <w:rsid w:val="00DA7785"/>
    <w:rsid w:val="00DA7F98"/>
    <w:rsid w:val="00DC3DD0"/>
    <w:rsid w:val="00DC575E"/>
    <w:rsid w:val="00DD31B9"/>
    <w:rsid w:val="00DD4EFD"/>
    <w:rsid w:val="00DE0EEF"/>
    <w:rsid w:val="00DE28A8"/>
    <w:rsid w:val="00DE4B86"/>
    <w:rsid w:val="00DE5C62"/>
    <w:rsid w:val="00E00A1C"/>
    <w:rsid w:val="00E0351F"/>
    <w:rsid w:val="00E0515F"/>
    <w:rsid w:val="00E05D15"/>
    <w:rsid w:val="00E108F9"/>
    <w:rsid w:val="00E1287E"/>
    <w:rsid w:val="00E13330"/>
    <w:rsid w:val="00E15D27"/>
    <w:rsid w:val="00E24704"/>
    <w:rsid w:val="00E26AEF"/>
    <w:rsid w:val="00E3612B"/>
    <w:rsid w:val="00E4443E"/>
    <w:rsid w:val="00E50219"/>
    <w:rsid w:val="00E75501"/>
    <w:rsid w:val="00E86472"/>
    <w:rsid w:val="00E9094C"/>
    <w:rsid w:val="00E92F2A"/>
    <w:rsid w:val="00E94D68"/>
    <w:rsid w:val="00E95855"/>
    <w:rsid w:val="00E967BF"/>
    <w:rsid w:val="00EA40E8"/>
    <w:rsid w:val="00EA73D3"/>
    <w:rsid w:val="00EC337E"/>
    <w:rsid w:val="00ED43E1"/>
    <w:rsid w:val="00ED677D"/>
    <w:rsid w:val="00EE106E"/>
    <w:rsid w:val="00EF10A8"/>
    <w:rsid w:val="00EF2018"/>
    <w:rsid w:val="00EF3317"/>
    <w:rsid w:val="00EF7150"/>
    <w:rsid w:val="00F01662"/>
    <w:rsid w:val="00F030F2"/>
    <w:rsid w:val="00F21281"/>
    <w:rsid w:val="00F23B36"/>
    <w:rsid w:val="00F25D7A"/>
    <w:rsid w:val="00F3366A"/>
    <w:rsid w:val="00F33E7D"/>
    <w:rsid w:val="00F44B54"/>
    <w:rsid w:val="00F46260"/>
    <w:rsid w:val="00F5137F"/>
    <w:rsid w:val="00F55E39"/>
    <w:rsid w:val="00F5612F"/>
    <w:rsid w:val="00F57C3F"/>
    <w:rsid w:val="00F62116"/>
    <w:rsid w:val="00F62DBB"/>
    <w:rsid w:val="00F6772E"/>
    <w:rsid w:val="00F77642"/>
    <w:rsid w:val="00F778EA"/>
    <w:rsid w:val="00F82BF1"/>
    <w:rsid w:val="00F83518"/>
    <w:rsid w:val="00F879F2"/>
    <w:rsid w:val="00F921DD"/>
    <w:rsid w:val="00F938F6"/>
    <w:rsid w:val="00F95DBC"/>
    <w:rsid w:val="00FA1720"/>
    <w:rsid w:val="00FA1AD8"/>
    <w:rsid w:val="00FA372D"/>
    <w:rsid w:val="00FB16E9"/>
    <w:rsid w:val="00FB2E51"/>
    <w:rsid w:val="00FB3FF0"/>
    <w:rsid w:val="00FB7DE0"/>
    <w:rsid w:val="00FC44F9"/>
    <w:rsid w:val="00FC4904"/>
    <w:rsid w:val="00FE0967"/>
    <w:rsid w:val="00FE0AD1"/>
    <w:rsid w:val="00FE1B5F"/>
    <w:rsid w:val="00FF3F3D"/>
    <w:rsid w:val="00FF495B"/>
    <w:rsid w:val="00FF5F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D49CBAE8-9124-4CBF-98C1-FF443F79C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uiPriority w:val="99"/>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6E7A8A"/>
    <w:pPr>
      <w:spacing w:before="60" w:after="60" w:line="260" w:lineRule="atLeast"/>
      <w:ind w:left="2410"/>
    </w:pPr>
    <w:rPr>
      <w:rFonts w:ascii="Verdana" w:hAnsi="Verdana"/>
      <w:color w:val="000000"/>
      <w:lang w:eastAsia="en-US"/>
    </w:rPr>
  </w:style>
  <w:style w:type="paragraph" w:customStyle="1" w:styleId="text-bold">
    <w:name w:val="text-bold"/>
    <w:next w:val="text"/>
    <w:rsid w:val="007B5280"/>
    <w:pPr>
      <w:spacing w:before="60" w:after="60" w:line="260" w:lineRule="atLeast"/>
    </w:pPr>
    <w:rPr>
      <w:rFonts w:ascii="Verdana" w:hAnsi="Verdana"/>
      <w:b/>
      <w:color w:val="000000"/>
      <w:shd w:val="clear" w:color="auto" w:fill="FFFFFF"/>
      <w:lang w:eastAsia="en-US"/>
    </w:rPr>
  </w:style>
  <w:style w:type="paragraph" w:customStyle="1" w:styleId="textindented">
    <w:name w:val="text indented"/>
    <w:next w:val="text"/>
    <w:rsid w:val="007B5280"/>
    <w:pPr>
      <w:spacing w:before="60" w:after="60" w:line="260" w:lineRule="atLeast"/>
      <w:ind w:left="357" w:hanging="357"/>
    </w:pPr>
    <w:rPr>
      <w:rFonts w:ascii="Verdana" w:hAnsi="Verdana"/>
      <w:color w:val="000000"/>
      <w:szCs w:val="22"/>
      <w:lang w:eastAsia="en-GB"/>
    </w:rPr>
  </w:style>
  <w:style w:type="character" w:styleId="CommentReference">
    <w:name w:val="annotation reference"/>
    <w:rsid w:val="00CE1CAB"/>
    <w:rPr>
      <w:sz w:val="18"/>
      <w:szCs w:val="18"/>
    </w:rPr>
  </w:style>
  <w:style w:type="paragraph" w:styleId="CommentText">
    <w:name w:val="annotation text"/>
    <w:basedOn w:val="Normal"/>
    <w:link w:val="CommentTextChar"/>
    <w:rsid w:val="00CE1CAB"/>
    <w:rPr>
      <w:lang w:val="x-none" w:eastAsia="x-none"/>
    </w:rPr>
  </w:style>
  <w:style w:type="character" w:customStyle="1" w:styleId="CommentTextChar">
    <w:name w:val="Comment Text Char"/>
    <w:link w:val="CommentText"/>
    <w:rsid w:val="00CE1CAB"/>
    <w:rPr>
      <w:sz w:val="24"/>
      <w:szCs w:val="24"/>
    </w:rPr>
  </w:style>
  <w:style w:type="paragraph" w:styleId="CommentSubject">
    <w:name w:val="annotation subject"/>
    <w:basedOn w:val="CommentText"/>
    <w:next w:val="CommentText"/>
    <w:link w:val="CommentSubjectChar"/>
    <w:rsid w:val="00CE1CAB"/>
    <w:rPr>
      <w:b/>
      <w:bCs/>
    </w:rPr>
  </w:style>
  <w:style w:type="character" w:customStyle="1" w:styleId="CommentSubjectChar">
    <w:name w:val="Comment Subject Char"/>
    <w:link w:val="CommentSubject"/>
    <w:rsid w:val="00CE1CAB"/>
    <w:rPr>
      <w:b/>
      <w:bCs/>
      <w:sz w:val="24"/>
      <w:szCs w:val="24"/>
    </w:rPr>
  </w:style>
  <w:style w:type="paragraph" w:styleId="Revision">
    <w:name w:val="Revision"/>
    <w:hidden/>
    <w:uiPriority w:val="99"/>
    <w:semiHidden/>
    <w:rsid w:val="00CB4B59"/>
    <w:rPr>
      <w:sz w:val="24"/>
      <w:szCs w:val="24"/>
      <w:lang w:eastAsia="en-US"/>
    </w:rPr>
  </w:style>
  <w:style w:type="paragraph" w:customStyle="1" w:styleId="Front">
    <w:name w:val="Front"/>
    <w:basedOn w:val="Unithead"/>
    <w:rsid w:val="000F4567"/>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0F4567"/>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0F4567"/>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40206516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history.org.uk/podcasts/" TargetMode="External"/><Relationship Id="rId26" Type="http://schemas.openxmlformats.org/officeDocument/2006/relationships/hyperlink" Target="http://www.nationalarchives.gov.uk/education/focuson/film/film-archive/" TargetMode="External"/><Relationship Id="rId3" Type="http://schemas.openxmlformats.org/officeDocument/2006/relationships/numbering" Target="numbering.xml"/><Relationship Id="rId21" Type="http://schemas.openxmlformats.org/officeDocument/2006/relationships/hyperlink" Target="http://www.nationalarchives.gov.uk/education/politics/"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yperlink" Target="http://www.bbc.co.uk/programmes/b00j0gfb" TargetMode="External"/><Relationship Id="rId25" Type="http://schemas.openxmlformats.org/officeDocument/2006/relationships/hyperlink" Target="http://www.nationalarchives.gov.uk/education/lessons/cats-and-mice.htm"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20" Type="http://schemas.openxmlformats.org/officeDocument/2006/relationships/hyperlink" Target="http://www.andallthat.co.uk/british-radicalism" TargetMode="External"/><Relationship Id="rId29" Type="http://schemas.openxmlformats.org/officeDocument/2006/relationships/hyperlink" Target="http://www.nationalarchives.gov.uk/education/workshops/government-suffragettes.ht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www.nationalarchives.gov.uk/education/lessons/lesson48.htm" TargetMode="External"/><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yperlink" Target="http://www.nationalarchives.gov.uk/education/lessons/outrage.htm" TargetMode="External"/><Relationship Id="rId28" Type="http://schemas.openxmlformats.org/officeDocument/2006/relationships/hyperlink" Target="http://media.nationalarchives.gov.uk/index.php/radicalism-and-unrest/" TargetMode="External"/><Relationship Id="rId10" Type="http://schemas.openxmlformats.org/officeDocument/2006/relationships/header" Target="header2.xml"/><Relationship Id="rId19" Type="http://schemas.openxmlformats.org/officeDocument/2006/relationships/hyperlink" Target="http://www.bbc.co.uk/history/british/victorians/" TargetMode="External"/><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http://www.nationalarchives.gov.uk/education/britain1906to1918/" TargetMode="External"/><Relationship Id="rId27" Type="http://schemas.openxmlformats.org/officeDocument/2006/relationships/hyperlink" Target="http://www.nationalarchives.gov.uk/education/workshops/chartism.htm" TargetMode="External"/><Relationship Id="rId30" Type="http://schemas.openxmlformats.org/officeDocument/2006/relationships/hyperlink" Target="http://www.nationalarchives.gov.uk/cabinetpap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01F2-D32A-4EFE-B3E9-BE120610A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3037</Words>
  <Characters>18345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21340</CharactersWithSpaces>
  <SharedDoc>false</SharedDoc>
  <HLinks>
    <vt:vector size="84" baseType="variant">
      <vt:variant>
        <vt:i4>5832721</vt:i4>
      </vt:variant>
      <vt:variant>
        <vt:i4>66</vt:i4>
      </vt:variant>
      <vt:variant>
        <vt:i4>0</vt:i4>
      </vt:variant>
      <vt:variant>
        <vt:i4>5</vt:i4>
      </vt:variant>
      <vt:variant>
        <vt:lpwstr>http://www.nationalarchives.gov.uk/cabinetpapers/</vt:lpwstr>
      </vt:variant>
      <vt:variant>
        <vt:lpwstr/>
      </vt:variant>
      <vt:variant>
        <vt:i4>7405616</vt:i4>
      </vt:variant>
      <vt:variant>
        <vt:i4>63</vt:i4>
      </vt:variant>
      <vt:variant>
        <vt:i4>0</vt:i4>
      </vt:variant>
      <vt:variant>
        <vt:i4>5</vt:i4>
      </vt:variant>
      <vt:variant>
        <vt:lpwstr>http://www.nationalarchives.gov.uk/education/workshops/government-suffragettes.htm</vt:lpwstr>
      </vt:variant>
      <vt:variant>
        <vt:lpwstr/>
      </vt:variant>
      <vt:variant>
        <vt:i4>5439499</vt:i4>
      </vt:variant>
      <vt:variant>
        <vt:i4>60</vt:i4>
      </vt:variant>
      <vt:variant>
        <vt:i4>0</vt:i4>
      </vt:variant>
      <vt:variant>
        <vt:i4>5</vt:i4>
      </vt:variant>
      <vt:variant>
        <vt:lpwstr>http://media.nationalarchives.gov.uk/index.php/radicalism-and-unrest/</vt:lpwstr>
      </vt:variant>
      <vt:variant>
        <vt:lpwstr/>
      </vt:variant>
      <vt:variant>
        <vt:i4>7733368</vt:i4>
      </vt:variant>
      <vt:variant>
        <vt:i4>57</vt:i4>
      </vt:variant>
      <vt:variant>
        <vt:i4>0</vt:i4>
      </vt:variant>
      <vt:variant>
        <vt:i4>5</vt:i4>
      </vt:variant>
      <vt:variant>
        <vt:lpwstr>http://www.nationalarchives.gov.uk/education/workshops/chartism.htm</vt:lpwstr>
      </vt:variant>
      <vt:variant>
        <vt:lpwstr/>
      </vt:variant>
      <vt:variant>
        <vt:i4>7602216</vt:i4>
      </vt:variant>
      <vt:variant>
        <vt:i4>54</vt:i4>
      </vt:variant>
      <vt:variant>
        <vt:i4>0</vt:i4>
      </vt:variant>
      <vt:variant>
        <vt:i4>5</vt:i4>
      </vt:variant>
      <vt:variant>
        <vt:lpwstr>http://www.nationalarchives.gov.uk/education/focuson/film/film-archive/</vt:lpwstr>
      </vt:variant>
      <vt:variant>
        <vt:lpwstr/>
      </vt:variant>
      <vt:variant>
        <vt:i4>3145769</vt:i4>
      </vt:variant>
      <vt:variant>
        <vt:i4>51</vt:i4>
      </vt:variant>
      <vt:variant>
        <vt:i4>0</vt:i4>
      </vt:variant>
      <vt:variant>
        <vt:i4>5</vt:i4>
      </vt:variant>
      <vt:variant>
        <vt:lpwstr>http://www.nationalarchives.gov.uk/education/lessons/cats-and-mice.htm</vt:lpwstr>
      </vt:variant>
      <vt:variant>
        <vt:lpwstr/>
      </vt:variant>
      <vt:variant>
        <vt:i4>6160450</vt:i4>
      </vt:variant>
      <vt:variant>
        <vt:i4>48</vt:i4>
      </vt:variant>
      <vt:variant>
        <vt:i4>0</vt:i4>
      </vt:variant>
      <vt:variant>
        <vt:i4>5</vt:i4>
      </vt:variant>
      <vt:variant>
        <vt:lpwstr>http://www.nationalarchives.gov.uk/education/lessons/lesson48.htm</vt:lpwstr>
      </vt:variant>
      <vt:variant>
        <vt:lpwstr/>
      </vt:variant>
      <vt:variant>
        <vt:i4>5898320</vt:i4>
      </vt:variant>
      <vt:variant>
        <vt:i4>45</vt:i4>
      </vt:variant>
      <vt:variant>
        <vt:i4>0</vt:i4>
      </vt:variant>
      <vt:variant>
        <vt:i4>5</vt:i4>
      </vt:variant>
      <vt:variant>
        <vt:lpwstr>http://www.nationalarchives.gov.uk/education/lessons/outrage.htm</vt:lpwstr>
      </vt:variant>
      <vt:variant>
        <vt:lpwstr/>
      </vt:variant>
      <vt:variant>
        <vt:i4>2490407</vt:i4>
      </vt:variant>
      <vt:variant>
        <vt:i4>42</vt:i4>
      </vt:variant>
      <vt:variant>
        <vt:i4>0</vt:i4>
      </vt:variant>
      <vt:variant>
        <vt:i4>5</vt:i4>
      </vt:variant>
      <vt:variant>
        <vt:lpwstr>http://www.nationalarchives.gov.uk/education/britain1906to1918/</vt:lpwstr>
      </vt:variant>
      <vt:variant>
        <vt:lpwstr/>
      </vt:variant>
      <vt:variant>
        <vt:i4>6750241</vt:i4>
      </vt:variant>
      <vt:variant>
        <vt:i4>39</vt:i4>
      </vt:variant>
      <vt:variant>
        <vt:i4>0</vt:i4>
      </vt:variant>
      <vt:variant>
        <vt:i4>5</vt:i4>
      </vt:variant>
      <vt:variant>
        <vt:lpwstr>http://www.nationalarchives.gov.uk/education/politics/</vt:lpwstr>
      </vt:variant>
      <vt:variant>
        <vt:lpwstr/>
      </vt:variant>
      <vt:variant>
        <vt:i4>7929961</vt:i4>
      </vt:variant>
      <vt:variant>
        <vt:i4>36</vt:i4>
      </vt:variant>
      <vt:variant>
        <vt:i4>0</vt:i4>
      </vt:variant>
      <vt:variant>
        <vt:i4>5</vt:i4>
      </vt:variant>
      <vt:variant>
        <vt:lpwstr>http://www.andallthat.co.uk/british-radicalism</vt:lpwstr>
      </vt:variant>
      <vt:variant>
        <vt:lpwstr/>
      </vt:variant>
      <vt:variant>
        <vt:i4>5832782</vt:i4>
      </vt:variant>
      <vt:variant>
        <vt:i4>33</vt:i4>
      </vt:variant>
      <vt:variant>
        <vt:i4>0</vt:i4>
      </vt:variant>
      <vt:variant>
        <vt:i4>5</vt:i4>
      </vt:variant>
      <vt:variant>
        <vt:lpwstr>http://www.bbc.co.uk/history/british/victorians/</vt:lpwstr>
      </vt:variant>
      <vt:variant>
        <vt:lpwstr/>
      </vt:variant>
      <vt:variant>
        <vt:i4>1507358</vt:i4>
      </vt:variant>
      <vt:variant>
        <vt:i4>30</vt:i4>
      </vt:variant>
      <vt:variant>
        <vt:i4>0</vt:i4>
      </vt:variant>
      <vt:variant>
        <vt:i4>5</vt:i4>
      </vt:variant>
      <vt:variant>
        <vt:lpwstr>http://www.history.org.uk/podcasts/</vt:lpwstr>
      </vt:variant>
      <vt:variant>
        <vt:lpwstr>/e/298</vt:lpwstr>
      </vt:variant>
      <vt:variant>
        <vt:i4>1638471</vt:i4>
      </vt:variant>
      <vt:variant>
        <vt:i4>27</vt:i4>
      </vt:variant>
      <vt:variant>
        <vt:i4>0</vt:i4>
      </vt:variant>
      <vt:variant>
        <vt:i4>5</vt:i4>
      </vt:variant>
      <vt:variant>
        <vt:lpwstr>http://www.bbc.co.uk/programmes/b00j0gfb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2014-03-24T13:35:00Z</cp:lastPrinted>
  <dcterms:created xsi:type="dcterms:W3CDTF">2017-11-17T16:05:00Z</dcterms:created>
  <dcterms:modified xsi:type="dcterms:W3CDTF">2017-11-21T09:34:00Z</dcterms:modified>
</cp:coreProperties>
</file>