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B6F" w:rsidRDefault="00153B6F" w:rsidP="00153B6F">
      <w:pPr>
        <w:pStyle w:val="Front"/>
      </w:pPr>
      <w:r w:rsidRPr="001C2151">
        <w:t>Pearson</w:t>
      </w:r>
    </w:p>
    <w:p w:rsidR="00153B6F" w:rsidRDefault="00153B6F" w:rsidP="00153B6F">
      <w:pPr>
        <w:pStyle w:val="Front"/>
      </w:pPr>
      <w:r w:rsidRPr="001C2151">
        <w:t>Edexcel A Level</w:t>
      </w:r>
    </w:p>
    <w:p w:rsidR="00153B6F" w:rsidRPr="005A59BA" w:rsidRDefault="00153B6F" w:rsidP="00153B6F">
      <w:pPr>
        <w:pStyle w:val="Front"/>
        <w:rPr>
          <w:b w:val="0"/>
        </w:rPr>
      </w:pPr>
      <w:r w:rsidRPr="005A59BA">
        <w:rPr>
          <w:b w:val="0"/>
        </w:rPr>
        <w:t>in History</w:t>
      </w:r>
    </w:p>
    <w:p w:rsidR="00153B6F" w:rsidRPr="00781F5D" w:rsidRDefault="00153B6F" w:rsidP="00153B6F">
      <w:pPr>
        <w:pStyle w:val="Front1"/>
      </w:pPr>
      <w:r w:rsidRPr="00781F5D">
        <w:t>Topic booklet</w:t>
      </w:r>
    </w:p>
    <w:p w:rsidR="00153B6F" w:rsidRPr="0079013D" w:rsidRDefault="00153B6F" w:rsidP="00153B6F">
      <w:pPr>
        <w:pStyle w:val="Front2"/>
      </w:pPr>
      <w:r>
        <w:t>Paper 3</w:t>
      </w:r>
      <w:r w:rsidRPr="0079013D">
        <w:t xml:space="preserve"> </w:t>
      </w:r>
      <w:r>
        <w:t>Option 3</w:t>
      </w:r>
      <w:r w:rsidR="00322079">
        <w:t xml:space="preserve">0: Lancastrians, Yorkists and Henry VII, </w:t>
      </w:r>
      <w:r w:rsidR="003B28D0">
        <w:br/>
      </w:r>
      <w:r w:rsidR="00322079">
        <w:t>1399–1509</w:t>
      </w:r>
    </w:p>
    <w:p w:rsidR="00153B6F" w:rsidRPr="00E35EEA" w:rsidRDefault="00153B6F" w:rsidP="00153B6F"/>
    <w:p w:rsidR="00153B6F" w:rsidRDefault="00153B6F" w:rsidP="00153B6F">
      <w:pPr>
        <w:pStyle w:val="Unithead"/>
        <w:sectPr w:rsidR="00153B6F" w:rsidSect="00A05F0B">
          <w:headerReference w:type="even" r:id="rId8"/>
          <w:headerReference w:type="default" r:id="rId9"/>
          <w:pgSz w:w="11900" w:h="16840" w:code="9"/>
          <w:pgMar w:top="1418" w:right="1418" w:bottom="1134" w:left="1418" w:header="567" w:footer="567" w:gutter="0"/>
          <w:pgNumType w:start="1"/>
          <w:cols w:space="708"/>
        </w:sectPr>
      </w:pPr>
    </w:p>
    <w:p w:rsidR="00153B6F" w:rsidRPr="00BF5448" w:rsidRDefault="00153B6F" w:rsidP="00153B6F">
      <w:pPr>
        <w:pStyle w:val="Unithead"/>
        <w:ind w:left="0"/>
      </w:pPr>
      <w:r>
        <w:lastRenderedPageBreak/>
        <w:t>Option 30: Lancastrians, Yorkists and Henry VII, 1399–</w:t>
      </w:r>
      <w:r w:rsidR="00322079">
        <w:t>1509</w:t>
      </w:r>
    </w:p>
    <w:p w:rsidR="00153B6F" w:rsidRDefault="00153B6F" w:rsidP="00153B6F">
      <w:pPr>
        <w:pStyle w:val="text"/>
      </w:pPr>
      <w:r>
        <w:t xml:space="preserve">This topic booklet has been written to support teachers delivering </w:t>
      </w:r>
      <w:r w:rsidRPr="002E3891">
        <w:rPr>
          <w:b/>
        </w:rPr>
        <w:t>Paper 3 Option 3</w:t>
      </w:r>
      <w:r>
        <w:rPr>
          <w:b/>
        </w:rPr>
        <w:t>0</w:t>
      </w:r>
      <w:r w:rsidRPr="00153B6F">
        <w:rPr>
          <w:noProof/>
        </w:rPr>
        <w:t xml:space="preserve"> </w:t>
      </w:r>
      <w:r w:rsidRPr="00153B6F">
        <w:rPr>
          <w:b/>
          <w:noProof/>
        </w:rPr>
        <w:t>Lancastrians, Yorkists and Henry VII, 1399–1509</w:t>
      </w:r>
      <w:r>
        <w:t xml:space="preserve"> of the 2015 A level History specification. We’re providing it in Word so that it’s easy for you to take extracts or sections from it and adapt them or give them to students. </w:t>
      </w:r>
    </w:p>
    <w:p w:rsidR="00153B6F" w:rsidRDefault="00153B6F" w:rsidP="00153B6F">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153B6F" w:rsidRDefault="00153B6F" w:rsidP="00153B6F">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153B6F" w:rsidRDefault="00153B6F" w:rsidP="00153B6F">
      <w:pPr>
        <w:pStyle w:val="text"/>
      </w:pPr>
      <w:r>
        <w:t>For more detail about planning, look out for the Getting Started guide, Course planner and schemes of work.</w:t>
      </w:r>
    </w:p>
    <w:p w:rsidR="00153B6F" w:rsidRDefault="00153B6F" w:rsidP="00153B6F">
      <w:pPr>
        <w:pStyle w:val="text"/>
      </w:pPr>
      <w:r>
        <w:br w:type="page"/>
      </w:r>
    </w:p>
    <w:p w:rsidR="005B1743" w:rsidRDefault="00897527" w:rsidP="002E5C90">
      <w:pPr>
        <w:pStyle w:val="Contents"/>
        <w:rPr>
          <w:noProof/>
        </w:rPr>
      </w:pPr>
      <w:r w:rsidRPr="00E94D68">
        <w:lastRenderedPageBreak/>
        <w:t>Contents</w:t>
      </w:r>
      <w:r w:rsidRPr="00126497">
        <w:fldChar w:fldCharType="begin"/>
      </w:r>
      <w:r w:rsidRPr="00126497">
        <w:instrText xml:space="preserve"> TOC \t " A head,1,B head,2,C head,3 " </w:instrText>
      </w:r>
      <w:r w:rsidRPr="00126497">
        <w:fldChar w:fldCharType="separate"/>
      </w:r>
      <w:bookmarkStart w:id="0" w:name="_GoBack"/>
      <w:bookmarkEnd w:id="0"/>
    </w:p>
    <w:p w:rsidR="005B1743" w:rsidRDefault="005B1743">
      <w:pPr>
        <w:pStyle w:val="TOC1"/>
        <w:rPr>
          <w:rFonts w:asciiTheme="minorHAnsi" w:eastAsiaTheme="minorEastAsia" w:hAnsiTheme="minorHAnsi" w:cstheme="minorBidi"/>
          <w:b w:val="0"/>
          <w:snapToGrid/>
          <w:sz w:val="22"/>
          <w:szCs w:val="22"/>
          <w:lang w:eastAsia="zh-CN"/>
        </w:rPr>
      </w:pPr>
      <w:r>
        <w:t>Lancastrians, Yorkists and Henry VII, 1399–1509</w:t>
      </w:r>
      <w:r>
        <w:tab/>
      </w:r>
      <w:r>
        <w:fldChar w:fldCharType="begin"/>
      </w:r>
      <w:r>
        <w:instrText xml:space="preserve"> PAGEREF _Toc499018905 \h </w:instrText>
      </w:r>
      <w:r>
        <w:fldChar w:fldCharType="separate"/>
      </w:r>
      <w:r>
        <w:t>3</w:t>
      </w:r>
      <w:r>
        <w:fldChar w:fldCharType="end"/>
      </w:r>
    </w:p>
    <w:p w:rsidR="005B1743" w:rsidRDefault="005B1743">
      <w:pPr>
        <w:pStyle w:val="TOC2"/>
        <w:rPr>
          <w:rFonts w:asciiTheme="minorHAnsi" w:eastAsiaTheme="minorEastAsia" w:hAnsiTheme="minorHAnsi" w:cstheme="minorBidi"/>
          <w:szCs w:val="22"/>
          <w:lang w:eastAsia="zh-CN"/>
        </w:rPr>
      </w:pPr>
      <w:r>
        <w:t>Overview</w:t>
      </w:r>
      <w:r>
        <w:tab/>
      </w:r>
      <w:r>
        <w:fldChar w:fldCharType="begin"/>
      </w:r>
      <w:r>
        <w:instrText xml:space="preserve"> PAGEREF _Toc499018906 \h </w:instrText>
      </w:r>
      <w:r>
        <w:fldChar w:fldCharType="separate"/>
      </w:r>
      <w:r>
        <w:t>3</w:t>
      </w:r>
      <w:r>
        <w:fldChar w:fldCharType="end"/>
      </w:r>
    </w:p>
    <w:p w:rsidR="005B1743" w:rsidRDefault="005B1743">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_Toc499018907 \h </w:instrText>
      </w:r>
      <w:r>
        <w:fldChar w:fldCharType="separate"/>
      </w:r>
      <w:r>
        <w:t>4</w:t>
      </w:r>
      <w:r>
        <w:fldChar w:fldCharType="end"/>
      </w:r>
    </w:p>
    <w:p w:rsidR="005B1743" w:rsidRDefault="005B1743">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_Toc499018908 \h </w:instrText>
      </w:r>
      <w:r>
        <w:fldChar w:fldCharType="separate"/>
      </w:r>
      <w:r>
        <w:t>4</w:t>
      </w:r>
      <w:r>
        <w:fldChar w:fldCharType="end"/>
      </w:r>
    </w:p>
    <w:p w:rsidR="005B1743" w:rsidRDefault="005B1743">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_Toc499018909 \h </w:instrText>
      </w:r>
      <w:r>
        <w:fldChar w:fldCharType="separate"/>
      </w:r>
      <w:r>
        <w:t>5</w:t>
      </w:r>
      <w:r>
        <w:fldChar w:fldCharType="end"/>
      </w:r>
    </w:p>
    <w:p w:rsidR="005B1743" w:rsidRDefault="005B1743">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_Toc499018910 \h </w:instrText>
      </w:r>
      <w:r>
        <w:fldChar w:fldCharType="separate"/>
      </w:r>
      <w:r>
        <w:t>7</w:t>
      </w:r>
      <w:r>
        <w:fldChar w:fldCharType="end"/>
      </w:r>
    </w:p>
    <w:p w:rsidR="005B1743" w:rsidRDefault="005B1743">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_Toc499018911 \h </w:instrText>
      </w:r>
      <w:r>
        <w:fldChar w:fldCharType="separate"/>
      </w:r>
      <w:r>
        <w:t>12</w:t>
      </w:r>
      <w:r>
        <w:fldChar w:fldCharType="end"/>
      </w:r>
    </w:p>
    <w:p w:rsidR="005B1743" w:rsidRDefault="005B1743">
      <w:pPr>
        <w:pStyle w:val="TOC3"/>
        <w:rPr>
          <w:rFonts w:asciiTheme="minorHAnsi" w:eastAsiaTheme="minorEastAsia" w:hAnsiTheme="minorHAnsi" w:cstheme="minorBidi"/>
          <w:szCs w:val="22"/>
          <w:lang w:eastAsia="zh-CN"/>
        </w:rPr>
      </w:pPr>
      <w:r>
        <w:t>General books on the period and the Wars of the Roses</w:t>
      </w:r>
      <w:r>
        <w:tab/>
      </w:r>
      <w:r>
        <w:fldChar w:fldCharType="begin"/>
      </w:r>
      <w:r>
        <w:instrText xml:space="preserve"> PAGEREF _Toc499018912 \h </w:instrText>
      </w:r>
      <w:r>
        <w:fldChar w:fldCharType="separate"/>
      </w:r>
      <w:r>
        <w:t>12</w:t>
      </w:r>
      <w:r>
        <w:fldChar w:fldCharType="end"/>
      </w:r>
    </w:p>
    <w:p w:rsidR="005B1743" w:rsidRDefault="005B1743">
      <w:pPr>
        <w:pStyle w:val="TOC3"/>
        <w:rPr>
          <w:rFonts w:asciiTheme="minorHAnsi" w:eastAsiaTheme="minorEastAsia" w:hAnsiTheme="minorHAnsi" w:cstheme="minorBidi"/>
          <w:szCs w:val="22"/>
          <w:lang w:eastAsia="zh-CN"/>
        </w:rPr>
      </w:pPr>
      <w:r>
        <w:t>Resources on specific aspects of the option</w:t>
      </w:r>
      <w:r>
        <w:tab/>
      </w:r>
      <w:r>
        <w:fldChar w:fldCharType="begin"/>
      </w:r>
      <w:r>
        <w:instrText xml:space="preserve"> PAGEREF _Toc499018913 \h </w:instrText>
      </w:r>
      <w:r>
        <w:fldChar w:fldCharType="separate"/>
      </w:r>
      <w:r>
        <w:t>13</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ED677D" w:rsidP="00BF5448">
      <w:pPr>
        <w:pStyle w:val="Ahead"/>
      </w:pPr>
      <w:bookmarkStart w:id="1" w:name="_Toc408245258"/>
      <w:bookmarkStart w:id="2" w:name="_Toc499018905"/>
      <w:r>
        <w:lastRenderedPageBreak/>
        <w:t>Lancastrians, Yorkists and Henry V</w:t>
      </w:r>
      <w:r w:rsidR="00925093">
        <w:t>II, 1399–</w:t>
      </w:r>
      <w:r>
        <w:t>1509</w:t>
      </w:r>
      <w:bookmarkEnd w:id="1"/>
      <w:bookmarkEnd w:id="2"/>
    </w:p>
    <w:p w:rsidR="00407D7E" w:rsidRDefault="00EF7055" w:rsidP="00407D7E">
      <w:pPr>
        <w:pStyle w:val="Bhead"/>
      </w:pPr>
      <w:bookmarkStart w:id="3" w:name="_Toc499018906"/>
      <w:r>
        <w:t>Overview</w:t>
      </w:r>
      <w:bookmarkEnd w:id="3"/>
      <w:r>
        <w:t xml:space="preserve"> </w:t>
      </w:r>
    </w:p>
    <w:p w:rsidR="008739CB" w:rsidRDefault="00015ECC" w:rsidP="00407D7E">
      <w:pPr>
        <w:pStyle w:val="text"/>
      </w:pPr>
      <w:r>
        <w:t>This is a study of a period that has inspired playwrights and popular novelists fr</w:t>
      </w:r>
      <w:r w:rsidR="00407D7E">
        <w:t>om Shakespeare to George Martin</w:t>
      </w:r>
      <w:r>
        <w:t xml:space="preserve">. Here is a real </w:t>
      </w:r>
      <w:r w:rsidRPr="00EF7055">
        <w:rPr>
          <w:i/>
        </w:rPr>
        <w:t>Game of Thrones</w:t>
      </w:r>
      <w:r>
        <w:t xml:space="preserve"> with murders, plots, battles and betrayals. The </w:t>
      </w:r>
      <w:r w:rsidR="00407D7E">
        <w:t>110 years cover the reigns of seven kings</w:t>
      </w:r>
      <w:r>
        <w:t>, the</w:t>
      </w:r>
      <w:r w:rsidR="008739CB">
        <w:t xml:space="preserve"> </w:t>
      </w:r>
      <w:r>
        <w:t>last six Plantagen</w:t>
      </w:r>
      <w:r w:rsidR="008739CB">
        <w:t>e</w:t>
      </w:r>
      <w:r>
        <w:t xml:space="preserve">ts </w:t>
      </w:r>
      <w:r w:rsidR="008739CB">
        <w:t xml:space="preserve">and the first Tudor. It begins with a violent seizure of the throne by the </w:t>
      </w:r>
      <w:r w:rsidR="00D44F32">
        <w:t>Duke of Lancaster</w:t>
      </w:r>
      <w:r w:rsidR="007C68C9">
        <w:t>,</w:t>
      </w:r>
      <w:r w:rsidR="00D44F32">
        <w:t xml:space="preserve"> </w:t>
      </w:r>
      <w:r w:rsidR="008739CB">
        <w:t xml:space="preserve">cousin of the reigning monarch Richard II, who is then starved to death in Pontefract Castle. It is an </w:t>
      </w:r>
      <w:r w:rsidR="00407D7E">
        <w:t xml:space="preserve">appropriate beginning for this </w:t>
      </w:r>
      <w:r w:rsidR="008739CB">
        <w:t>saga which ends with a new dynasty establishing a hold on the throne</w:t>
      </w:r>
      <w:r w:rsidR="00407D7E">
        <w:t xml:space="preserve"> at the end of the century</w:t>
      </w:r>
      <w:r w:rsidR="008739CB">
        <w:t>.</w:t>
      </w:r>
    </w:p>
    <w:p w:rsidR="007C68C9" w:rsidRDefault="007C68C9" w:rsidP="00407D7E">
      <w:pPr>
        <w:pStyle w:val="text"/>
      </w:pPr>
      <w:r>
        <w:t xml:space="preserve">The first of the </w:t>
      </w:r>
      <w:r w:rsidR="00EF7055">
        <w:t>‘A</w:t>
      </w:r>
      <w:r>
        <w:t>spects in depth</w:t>
      </w:r>
      <w:r w:rsidR="00EF7055">
        <w:t>’</w:t>
      </w:r>
      <w:r>
        <w:t xml:space="preserve"> looks at the downfall of Richard II and the short term consequences to 1405.</w:t>
      </w:r>
      <w:r w:rsidR="00407D7E">
        <w:t xml:space="preserve"> </w:t>
      </w:r>
      <w:r>
        <w:t>The new king is forced to battle to keep his throne against such colourful characters as Henry Percy</w:t>
      </w:r>
      <w:r w:rsidR="00407D7E">
        <w:t xml:space="preserve"> (Hotspur) and Owain</w:t>
      </w:r>
      <w:r>
        <w:t xml:space="preserve"> Glyn</w:t>
      </w:r>
      <w:r w:rsidR="00EF7055">
        <w:t>d</w:t>
      </w:r>
      <w:r>
        <w:t>wr</w:t>
      </w:r>
      <w:r w:rsidR="00407D7E">
        <w:t xml:space="preserve"> (the so-</w:t>
      </w:r>
      <w:r>
        <w:t>called wizard of Wales).</w:t>
      </w:r>
      <w:r w:rsidR="00407D7E">
        <w:t xml:space="preserve"> </w:t>
      </w:r>
      <w:r>
        <w:t>He succeed</w:t>
      </w:r>
      <w:r w:rsidR="00D44F32">
        <w:t>s</w:t>
      </w:r>
      <w:r w:rsidR="00407D7E">
        <w:t>,</w:t>
      </w:r>
      <w:r w:rsidR="00D44F32">
        <w:t xml:space="preserve"> but at the</w:t>
      </w:r>
      <w:r>
        <w:t xml:space="preserve"> </w:t>
      </w:r>
      <w:r w:rsidR="00407D7E">
        <w:t>personal price of broken health</w:t>
      </w:r>
      <w:r>
        <w:t>. The throne passes peacefully</w:t>
      </w:r>
      <w:r w:rsidR="00D44F32">
        <w:t xml:space="preserve"> in 1413</w:t>
      </w:r>
      <w:r>
        <w:t xml:space="preserve"> to his hero son Henry V, who seems to establish the Lancastrian grip on power by nearly conquering France. This forms the basis of the second depth study</w:t>
      </w:r>
      <w:r w:rsidR="00D44F32">
        <w:t>. Unfortunately, Henry V dies too young, leaving a bab</w:t>
      </w:r>
      <w:r w:rsidR="00407D7E">
        <w:t xml:space="preserve">y as King of France and England. The baby grows up </w:t>
      </w:r>
      <w:r w:rsidR="00D44F32">
        <w:t>into a totally unsuitable monarch, married however to a formidable queen, Margaret. The third depth study looks at the challenges to Henry VI and the onset of the so</w:t>
      </w:r>
      <w:r w:rsidR="00407D7E">
        <w:t>-</w:t>
      </w:r>
      <w:r w:rsidR="00D44F32">
        <w:t xml:space="preserve">called Wars of the Roses. Another branch of the Plantagenet royal family asserts its claim to the throne and Edward IV, Duke of York, replaces the poor and confused Henry VI. </w:t>
      </w:r>
      <w:r w:rsidR="00DF7E20">
        <w:t>Edward had most of the key skills that Henry VI lacked</w:t>
      </w:r>
      <w:r w:rsidR="00407D7E">
        <w:t>,</w:t>
      </w:r>
      <w:r w:rsidR="00DF7E20">
        <w:t xml:space="preserve"> but after a period of apparent success, tensions with the Yorkist family and Edward's early deat</w:t>
      </w:r>
      <w:r w:rsidR="00407D7E">
        <w:t xml:space="preserve">h ensured renewed instability. </w:t>
      </w:r>
      <w:r w:rsidR="00DF7E20">
        <w:t>This forms the basis of the fourth aspect in depth, which ends with the death of Richard III on the field of Bosworth. Finally the last depth study has a focus</w:t>
      </w:r>
      <w:r w:rsidR="00407D7E">
        <w:t xml:space="preserve"> on Henry Tudor and his </w:t>
      </w:r>
      <w:r w:rsidR="00DF7E20">
        <w:t>attempts to cling on</w:t>
      </w:r>
      <w:r w:rsidR="00407D7E">
        <w:t xml:space="preserve"> </w:t>
      </w:r>
      <w:r w:rsidR="00DF7E20">
        <w:t xml:space="preserve">to the throne that he won against the odds in 1485.  </w:t>
      </w:r>
    </w:p>
    <w:p w:rsidR="00680262" w:rsidRDefault="00DF7E20" w:rsidP="003101EE">
      <w:pPr>
        <w:pStyle w:val="text"/>
      </w:pPr>
      <w:r>
        <w:t xml:space="preserve">The breadth studies </w:t>
      </w:r>
      <w:r w:rsidR="009E74C9">
        <w:t>invite an analysis of two key themes underpi</w:t>
      </w:r>
      <w:r w:rsidR="00407D7E">
        <w:t>nning the events of these years</w:t>
      </w:r>
      <w:r w:rsidR="009E74C9">
        <w:t>, the rela</w:t>
      </w:r>
      <w:r w:rsidR="00407D7E">
        <w:t xml:space="preserve">tionship of the crown with its </w:t>
      </w:r>
      <w:r w:rsidR="009E74C9">
        <w:t>most powerful subjects and the resources of the crown in governing the country. Great landowning families like the Percies and the Nevilles in the North of England were both vital to the crown in ruling effectively and potential challengers to royal authority.</w:t>
      </w:r>
      <w:r w:rsidR="00822FA5">
        <w:t xml:space="preserve"> New families could be built up to check those who were suspect</w:t>
      </w:r>
      <w:r w:rsidR="00407D7E">
        <w:t>,</w:t>
      </w:r>
      <w:r w:rsidR="00822FA5">
        <w:t xml:space="preserve"> but this could raise problems for the future. The financial resources available to the crown was a vital component in success as was the connected issue of relations with parliament. The whole study forms a fascinating introduction to the business of government and</w:t>
      </w:r>
      <w:r w:rsidR="00407D7E">
        <w:t>, as in every age, personality</w:t>
      </w:r>
      <w:r w:rsidR="00822FA5">
        <w:t xml:space="preserve"> matters.</w:t>
      </w:r>
      <w:r w:rsidR="009E74C9">
        <w:t xml:space="preserve"> </w:t>
      </w:r>
    </w:p>
    <w:p w:rsidR="00680262" w:rsidRDefault="00680262" w:rsidP="00680262">
      <w:pPr>
        <w:pStyle w:val="text"/>
      </w:pPr>
      <w:r w:rsidRPr="00D03DCE">
        <w:t xml:space="preserve">This option comprises two parts: </w:t>
      </w:r>
      <w:r>
        <w:t xml:space="preserve">the </w:t>
      </w:r>
      <w:r w:rsidR="00EF7055">
        <w:t>‘</w:t>
      </w:r>
      <w:r w:rsidRPr="00EF7055">
        <w:t>Aspects in breadth</w:t>
      </w:r>
      <w:r w:rsidR="00EF7055">
        <w:t>’</w:t>
      </w:r>
      <w:r w:rsidRPr="00D03DCE">
        <w:t xml:space="preserve"> focus on long-term changes and contextualise the </w:t>
      </w:r>
      <w:r w:rsidR="00EF7055">
        <w:t>‘</w:t>
      </w:r>
      <w:r w:rsidRPr="00EF7055">
        <w:t>Aspects in depth</w:t>
      </w:r>
      <w:r w:rsidR="00EF7055">
        <w:t>’</w:t>
      </w:r>
      <w:r w:rsidRPr="00D03DCE">
        <w:t xml:space="preserve">, which focus in detail on </w:t>
      </w:r>
      <w:r>
        <w:t xml:space="preserve">key </w:t>
      </w:r>
      <w:r w:rsidRPr="00D03DCE">
        <w:t>episodes and give students the opportunity to develop skills in analysing and evaluating source material.</w:t>
      </w:r>
    </w:p>
    <w:p w:rsidR="00680262" w:rsidRDefault="00680262" w:rsidP="003101EE">
      <w:pPr>
        <w:pStyle w:val="text"/>
        <w:rPr>
          <w:b/>
        </w:rPr>
      </w:pPr>
      <w:r w:rsidRPr="00555D9C">
        <w:t>Together, the breadth and depth topics explore the dramatic developments in late medieval England that centred around the personalities and political skills of a series of kings, queens and their powerful subjects, and the impact of these developments on the kingdom. Within the primarily political focus on the nature of kingship and authority in England, this option also explores the wider social and economic contexts of political struggle.</w:t>
      </w:r>
    </w:p>
    <w:p w:rsidR="00680262" w:rsidRPr="003E208A" w:rsidRDefault="009C63ED" w:rsidP="00680262">
      <w:pPr>
        <w:pStyle w:val="text"/>
        <w:rPr>
          <w:b/>
        </w:rPr>
      </w:pPr>
      <w:r>
        <w:rPr>
          <w:b/>
        </w:rPr>
        <w:br w:type="page"/>
      </w:r>
      <w:r w:rsidR="00680262" w:rsidRPr="003E208A">
        <w:rPr>
          <w:b/>
        </w:rPr>
        <w:lastRenderedPageBreak/>
        <w:t xml:space="preserve">Aspects in breadth: </w:t>
      </w:r>
      <w:r>
        <w:rPr>
          <w:b/>
        </w:rPr>
        <w:t>‘</w:t>
      </w:r>
      <w:r w:rsidRPr="003E208A">
        <w:rPr>
          <w:b/>
        </w:rPr>
        <w:t xml:space="preserve">The </w:t>
      </w:r>
      <w:r w:rsidR="00680262" w:rsidRPr="003E208A">
        <w:rPr>
          <w:b/>
        </w:rPr>
        <w:t xml:space="preserve">Divinity which doth hedge a </w:t>
      </w:r>
      <w:r w:rsidRPr="003E208A">
        <w:rPr>
          <w:b/>
        </w:rPr>
        <w:t>King</w:t>
      </w:r>
      <w:r>
        <w:rPr>
          <w:b/>
        </w:rPr>
        <w:t>’</w:t>
      </w:r>
      <w:r w:rsidR="00680262" w:rsidRPr="003E208A">
        <w:rPr>
          <w:b/>
        </w:rPr>
        <w:t>: changes in royal authority, 1399–1509</w:t>
      </w:r>
    </w:p>
    <w:p w:rsidR="00680262" w:rsidRPr="003101EE" w:rsidRDefault="00680262" w:rsidP="003101EE">
      <w:pPr>
        <w:pStyle w:val="text"/>
      </w:pPr>
      <w:r w:rsidRPr="003101EE">
        <w:t xml:space="preserve">1 </w:t>
      </w:r>
      <w:r w:rsidRPr="00A136EE">
        <w:t>Changing relationships between crown and the nobility: 'over-mighty subjects'</w:t>
      </w:r>
    </w:p>
    <w:p w:rsidR="00680262" w:rsidRPr="003101EE" w:rsidRDefault="00680262" w:rsidP="003101EE">
      <w:pPr>
        <w:pStyle w:val="text"/>
      </w:pPr>
      <w:r w:rsidRPr="003101EE">
        <w:t xml:space="preserve">2 </w:t>
      </w:r>
      <w:r w:rsidRPr="00A136EE">
        <w:t>Changes in the sinews of power</w:t>
      </w:r>
    </w:p>
    <w:p w:rsidR="00680262" w:rsidRDefault="00680262" w:rsidP="00680262">
      <w:pPr>
        <w:pStyle w:val="text"/>
        <w:rPr>
          <w:b/>
        </w:rPr>
      </w:pPr>
    </w:p>
    <w:p w:rsidR="00680262" w:rsidRPr="006A729F" w:rsidRDefault="00680262" w:rsidP="00680262">
      <w:pPr>
        <w:pStyle w:val="text"/>
        <w:rPr>
          <w:b/>
        </w:rPr>
      </w:pPr>
      <w:r w:rsidRPr="006A729F">
        <w:rPr>
          <w:b/>
        </w:rPr>
        <w:t xml:space="preserve">Aspects in depth: </w:t>
      </w:r>
      <w:r w:rsidR="00A136EE">
        <w:rPr>
          <w:b/>
        </w:rPr>
        <w:t>k</w:t>
      </w:r>
      <w:r w:rsidRPr="003E208A">
        <w:rPr>
          <w:b/>
        </w:rPr>
        <w:t>ings challenged and kings triumphant</w:t>
      </w:r>
    </w:p>
    <w:p w:rsidR="00680262" w:rsidRPr="003101EE" w:rsidRDefault="00680262" w:rsidP="003101EE">
      <w:pPr>
        <w:pStyle w:val="text"/>
      </w:pPr>
      <w:r w:rsidRPr="003101EE">
        <w:t xml:space="preserve">1 </w:t>
      </w:r>
      <w:r w:rsidRPr="00A136EE">
        <w:t>The crises of 1399–1405</w:t>
      </w:r>
    </w:p>
    <w:p w:rsidR="00680262" w:rsidRPr="003101EE" w:rsidRDefault="00680262" w:rsidP="003101EE">
      <w:pPr>
        <w:pStyle w:val="text"/>
      </w:pPr>
      <w:r w:rsidRPr="003101EE">
        <w:t xml:space="preserve">2 </w:t>
      </w:r>
      <w:r w:rsidRPr="00A136EE">
        <w:t>Henry V and the conquest of France, 1413–21</w:t>
      </w:r>
    </w:p>
    <w:p w:rsidR="00680262" w:rsidRPr="003101EE" w:rsidRDefault="00680262" w:rsidP="00A136EE">
      <w:pPr>
        <w:pStyle w:val="text"/>
      </w:pPr>
      <w:r w:rsidRPr="003101EE">
        <w:t xml:space="preserve">3 </w:t>
      </w:r>
      <w:r w:rsidRPr="00A136EE">
        <w:t>Renewed crises and challenges, c1449–61</w:t>
      </w:r>
    </w:p>
    <w:p w:rsidR="00680262" w:rsidRPr="003101EE" w:rsidRDefault="00680262" w:rsidP="00A136EE">
      <w:pPr>
        <w:pStyle w:val="text"/>
      </w:pPr>
      <w:r w:rsidRPr="003101EE">
        <w:t xml:space="preserve">4 </w:t>
      </w:r>
      <w:r w:rsidRPr="00A136EE">
        <w:t>The Yorkists divided, 1478–85</w:t>
      </w:r>
    </w:p>
    <w:p w:rsidR="00680262" w:rsidRPr="00A136EE" w:rsidRDefault="00680262" w:rsidP="00A136EE">
      <w:pPr>
        <w:pStyle w:val="text"/>
      </w:pPr>
      <w:r w:rsidRPr="00A136EE">
        <w:t>5 Henry VII: seizing the throne and trying to keep it, 1485–97</w:t>
      </w:r>
    </w:p>
    <w:p w:rsidR="00015ECC" w:rsidRDefault="008739CB" w:rsidP="006A729F">
      <w:pPr>
        <w:pStyle w:val="text"/>
        <w:rPr>
          <w:sz w:val="19"/>
          <w:szCs w:val="19"/>
        </w:rPr>
      </w:pPr>
      <w:r>
        <w:rPr>
          <w:sz w:val="19"/>
          <w:szCs w:val="19"/>
        </w:rPr>
        <w:t xml:space="preserve"> </w:t>
      </w:r>
      <w:r w:rsidR="00015ECC">
        <w:rPr>
          <w:sz w:val="19"/>
          <w:szCs w:val="19"/>
        </w:rPr>
        <w:t xml:space="preserve">  </w:t>
      </w:r>
    </w:p>
    <w:p w:rsidR="00680262" w:rsidRDefault="004F4A99" w:rsidP="004F4A99">
      <w:pPr>
        <w:pStyle w:val="Bhead"/>
      </w:pPr>
      <w:bookmarkStart w:id="4" w:name="_Toc499018907"/>
      <w:r>
        <w:t>Content guidance</w:t>
      </w:r>
      <w:bookmarkEnd w:id="4"/>
    </w:p>
    <w:p w:rsidR="009B4CEF" w:rsidRPr="009B4CEF" w:rsidRDefault="009B4CEF" w:rsidP="009B4CEF">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4F4A99" w:rsidRPr="009673B3" w:rsidRDefault="00A40C53" w:rsidP="004F4A99">
      <w:pPr>
        <w:pStyle w:val="Chead"/>
      </w:pPr>
      <w:bookmarkStart w:id="5" w:name="_Toc499018908"/>
      <w:r>
        <w:t>Aspects in breadth</w:t>
      </w:r>
      <w:bookmarkEnd w:id="5"/>
    </w:p>
    <w:p w:rsidR="004F4A99" w:rsidRDefault="004F4A99" w:rsidP="004F4A99">
      <w:pPr>
        <w:pStyle w:val="text"/>
      </w:pPr>
      <w:r w:rsidRPr="009673B3">
        <w:t>The main focus of th</w:t>
      </w:r>
      <w:r>
        <w:t>e</w:t>
      </w:r>
      <w:r w:rsidRPr="009673B3">
        <w:t xml:space="preserve"> </w:t>
      </w:r>
      <w:r w:rsidR="00A40C53">
        <w:t xml:space="preserve">‘Aspects in breadth’ </w:t>
      </w:r>
      <w:r>
        <w:t xml:space="preserve">is on the exercise of </w:t>
      </w:r>
      <w:r w:rsidRPr="009673B3">
        <w:t xml:space="preserve">royal authority, the extent to which the </w:t>
      </w:r>
      <w:r>
        <w:t xml:space="preserve">power of the monarchy changed </w:t>
      </w:r>
      <w:r w:rsidRPr="009673B3">
        <w:t>and the factors determining its growth or sh</w:t>
      </w:r>
      <w:r>
        <w:t>rinkage throughout the period.</w:t>
      </w:r>
    </w:p>
    <w:p w:rsidR="00924531" w:rsidRPr="009673B3" w:rsidRDefault="00924531" w:rsidP="004F4A99">
      <w:pPr>
        <w:pStyle w:val="text"/>
      </w:pPr>
    </w:p>
    <w:p w:rsidR="00924531" w:rsidRPr="00924531" w:rsidRDefault="00924531" w:rsidP="00924531">
      <w:pPr>
        <w:pStyle w:val="text"/>
        <w:rPr>
          <w:b/>
        </w:rPr>
      </w:pPr>
      <w:r w:rsidRPr="00924531">
        <w:rPr>
          <w:b/>
        </w:rPr>
        <w:t>Theme 1 Changing relationships between crown and the nobility: 'over-mighty subjects'</w:t>
      </w:r>
    </w:p>
    <w:p w:rsidR="00924531" w:rsidRDefault="00924531" w:rsidP="004F4A99">
      <w:pPr>
        <w:pStyle w:val="text"/>
      </w:pPr>
    </w:p>
    <w:p w:rsidR="00924531" w:rsidRDefault="00924531" w:rsidP="004F4A99">
      <w:pPr>
        <w:pStyle w:val="text"/>
      </w:pPr>
      <w:r>
        <w:t>This key element</w:t>
      </w:r>
      <w:r w:rsidR="004F4A99" w:rsidRPr="009673B3">
        <w:t xml:space="preserve"> focus</w:t>
      </w:r>
      <w:r>
        <w:t>es</w:t>
      </w:r>
      <w:r w:rsidR="004F4A99" w:rsidRPr="009673B3">
        <w:t xml:space="preserve"> on</w:t>
      </w:r>
      <w:r>
        <w:t xml:space="preserve"> </w:t>
      </w:r>
      <w:r w:rsidR="004F4A99" w:rsidRPr="009673B3">
        <w:t xml:space="preserve">the problems and potential strengths associated with </w:t>
      </w:r>
      <w:r w:rsidR="004F4A99">
        <w:t>‘</w:t>
      </w:r>
      <w:r w:rsidR="004F4A99" w:rsidRPr="009673B3">
        <w:t>over-</w:t>
      </w:r>
      <w:r w:rsidR="004F4A99">
        <w:t xml:space="preserve">mighty subjects’. Students </w:t>
      </w:r>
      <w:r w:rsidR="004F4A99" w:rsidRPr="009673B3">
        <w:t>will need to have broad unders</w:t>
      </w:r>
      <w:r w:rsidR="004F4A99">
        <w:t>tanding of the relationship of k</w:t>
      </w:r>
      <w:r w:rsidR="004F4A99" w:rsidRPr="009673B3">
        <w:t>ings with the more powerful members of the nobility and how kings such as Henry V and Edward IV could use these creatively to enhance royal authority</w:t>
      </w:r>
      <w:r w:rsidR="004F4A99">
        <w:t>,</w:t>
      </w:r>
      <w:r w:rsidR="004F4A99" w:rsidRPr="009673B3">
        <w:t xml:space="preserve"> but how in adverse circumstances,</w:t>
      </w:r>
      <w:r w:rsidR="004F4A99">
        <w:t xml:space="preserve"> </w:t>
      </w:r>
      <w:r w:rsidR="004F4A99" w:rsidRPr="009673B3">
        <w:t>the great magnates could undermine royal authority and produce disorder and almost anarchy in some regions</w:t>
      </w:r>
      <w:r>
        <w:t>, in part due to local rivalries</w:t>
      </w:r>
      <w:r w:rsidR="004F4A99" w:rsidRPr="009673B3">
        <w:t>.</w:t>
      </w:r>
      <w:r>
        <w:t xml:space="preserve">  Students will also need to understand how Kings such as Henry VI sought to deal with challenge and disorder to extend their control over the localities.  </w:t>
      </w:r>
    </w:p>
    <w:p w:rsidR="00924531" w:rsidRPr="009673B3" w:rsidRDefault="00924531" w:rsidP="00924531">
      <w:pPr>
        <w:pStyle w:val="text"/>
      </w:pPr>
      <w:r>
        <w:t xml:space="preserve">Students </w:t>
      </w:r>
      <w:r w:rsidRPr="009673B3">
        <w:t>should be able to explore key events in the exer</w:t>
      </w:r>
      <w:r>
        <w:t xml:space="preserve">cise and growth of royal power </w:t>
      </w:r>
      <w:r w:rsidRPr="009673B3">
        <w:t xml:space="preserve">and consider how far they represented turning points: </w:t>
      </w:r>
      <w:r>
        <w:t xml:space="preserve">the crushing of the conspiracy </w:t>
      </w:r>
      <w:r w:rsidRPr="009673B3">
        <w:t>against Henry V in 1415</w:t>
      </w:r>
      <w:r>
        <w:t>;</w:t>
      </w:r>
      <w:r w:rsidRPr="009673B3">
        <w:t xml:space="preserve"> the </w:t>
      </w:r>
      <w:r w:rsidR="005B1743" w:rsidRPr="009673B3">
        <w:t>redemption</w:t>
      </w:r>
      <w:r w:rsidRPr="009673B3">
        <w:t xml:space="preserve"> of Edward IV in 1471</w:t>
      </w:r>
      <w:r>
        <w:t xml:space="preserve">; the increased </w:t>
      </w:r>
      <w:r w:rsidR="005B1743">
        <w:t>control</w:t>
      </w:r>
      <w:r>
        <w:t xml:space="preserve"> of the localities in the 1470s; the statutes in 1468 and 1504 against retaining and </w:t>
      </w:r>
      <w:r w:rsidRPr="009673B3">
        <w:t xml:space="preserve">the execution of Warwick </w:t>
      </w:r>
      <w:r>
        <w:t>1499</w:t>
      </w:r>
      <w:r w:rsidRPr="009673B3">
        <w:t>.</w:t>
      </w:r>
    </w:p>
    <w:p w:rsidR="00924531" w:rsidRDefault="00924531" w:rsidP="004F4A99">
      <w:pPr>
        <w:pStyle w:val="text"/>
      </w:pPr>
    </w:p>
    <w:p w:rsidR="00924531" w:rsidRPr="00924531" w:rsidRDefault="00924531" w:rsidP="00924531">
      <w:pPr>
        <w:pStyle w:val="text"/>
        <w:rPr>
          <w:b/>
        </w:rPr>
      </w:pPr>
      <w:r w:rsidRPr="00924531">
        <w:rPr>
          <w:b/>
        </w:rPr>
        <w:t>Theme 2 Changes in the sinews of power</w:t>
      </w:r>
    </w:p>
    <w:p w:rsidR="00924531" w:rsidRDefault="00924531" w:rsidP="004F4A99">
      <w:pPr>
        <w:pStyle w:val="text"/>
      </w:pPr>
    </w:p>
    <w:p w:rsidR="004F4A99" w:rsidRPr="009673B3" w:rsidRDefault="004F4A99" w:rsidP="004F4A99">
      <w:pPr>
        <w:pStyle w:val="text"/>
      </w:pPr>
      <w:r w:rsidRPr="009673B3">
        <w:t xml:space="preserve">The second strand relates to the </w:t>
      </w:r>
      <w:r>
        <w:t xml:space="preserve">resources of the crown and the </w:t>
      </w:r>
      <w:r w:rsidRPr="009673B3">
        <w:t>impact o</w:t>
      </w:r>
      <w:r w:rsidR="00352B3A">
        <w:t>f relations with foreign powers</w:t>
      </w:r>
      <w:r w:rsidRPr="009673B3">
        <w:t>.</w:t>
      </w:r>
      <w:r w:rsidR="00352B3A">
        <w:t xml:space="preserve"> </w:t>
      </w:r>
      <w:r w:rsidRPr="009673B3">
        <w:t>Successful wars co</w:t>
      </w:r>
      <w:r>
        <w:t>uld enhance royal authority but</w:t>
      </w:r>
      <w:r w:rsidRPr="009673B3">
        <w:t xml:space="preserve"> the cost coul</w:t>
      </w:r>
      <w:r>
        <w:t>d in the long term undermine it</w:t>
      </w:r>
      <w:r w:rsidRPr="009673B3">
        <w:t>. It could bind the nobility to the monarch but also provide nobles with pow</w:t>
      </w:r>
      <w:r>
        <w:t>erful retinues at royal expense</w:t>
      </w:r>
      <w:r w:rsidRPr="009673B3">
        <w:t xml:space="preserve">. </w:t>
      </w:r>
      <w:r>
        <w:t xml:space="preserve">Students </w:t>
      </w:r>
      <w:r w:rsidRPr="009673B3">
        <w:t>should be aware</w:t>
      </w:r>
      <w:r>
        <w:t>,</w:t>
      </w:r>
      <w:r w:rsidRPr="009673B3">
        <w:t xml:space="preserve"> for example</w:t>
      </w:r>
      <w:r>
        <w:t>,</w:t>
      </w:r>
      <w:r w:rsidRPr="009673B3">
        <w:t xml:space="preserve"> of how both Edward IV and Henry VII used the pre</w:t>
      </w:r>
      <w:r>
        <w:t>tence of war to enhance revenue.</w:t>
      </w:r>
      <w:r w:rsidRPr="009673B3">
        <w:t xml:space="preserve"> The relationship with </w:t>
      </w:r>
      <w:r w:rsidR="00A40C53">
        <w:t>p</w:t>
      </w:r>
      <w:r w:rsidR="00A40C53" w:rsidRPr="009673B3">
        <w:t xml:space="preserve">arliament </w:t>
      </w:r>
      <w:r w:rsidRPr="009673B3">
        <w:t xml:space="preserve">needs to be examined with </w:t>
      </w:r>
      <w:r>
        <w:t xml:space="preserve">students </w:t>
      </w:r>
      <w:r w:rsidRPr="009673B3">
        <w:t>understanding the concept of the 'King</w:t>
      </w:r>
      <w:r w:rsidR="00A40C53">
        <w:t>-</w:t>
      </w:r>
      <w:r w:rsidRPr="009673B3">
        <w:t>in</w:t>
      </w:r>
      <w:r w:rsidR="00A40C53">
        <w:t>-</w:t>
      </w:r>
      <w:r w:rsidRPr="009673B3">
        <w:t>Parliament' and how parliament could both enhance royal authority a</w:t>
      </w:r>
      <w:r>
        <w:t>nd provide much needed revenue.</w:t>
      </w:r>
    </w:p>
    <w:p w:rsidR="004F4A99" w:rsidRDefault="004F4A99" w:rsidP="004F4A99">
      <w:pPr>
        <w:pStyle w:val="text"/>
      </w:pPr>
      <w:bookmarkStart w:id="6" w:name="_Hlk495044426"/>
      <w:r>
        <w:lastRenderedPageBreak/>
        <w:t xml:space="preserve">Students </w:t>
      </w:r>
      <w:r w:rsidRPr="009673B3">
        <w:t>should be able to explore key events in the exer</w:t>
      </w:r>
      <w:r>
        <w:t xml:space="preserve">cise and growth of royal power </w:t>
      </w:r>
      <w:r w:rsidRPr="009673B3">
        <w:t>and consider how far they represented turning points: the Parliament of 1406; the final loss of</w:t>
      </w:r>
      <w:r>
        <w:t xml:space="preserve"> France (except Calais) in 1453; the Treaty of Picquigny 1475;</w:t>
      </w:r>
      <w:r w:rsidRPr="009673B3">
        <w:t xml:space="preserve"> and the Spanish Marriage in 1499.</w:t>
      </w:r>
    </w:p>
    <w:p w:rsidR="00661B01" w:rsidRPr="009673B3" w:rsidRDefault="00661B01" w:rsidP="004F4A99">
      <w:pPr>
        <w:pStyle w:val="text"/>
      </w:pPr>
    </w:p>
    <w:bookmarkEnd w:id="6"/>
    <w:p w:rsidR="004F4A99" w:rsidRDefault="004F4A99" w:rsidP="004F4A99">
      <w:pPr>
        <w:pStyle w:val="text"/>
      </w:pPr>
      <w:r>
        <w:t>T</w:t>
      </w:r>
      <w:r w:rsidRPr="009673B3">
        <w:t xml:space="preserve">he focus of </w:t>
      </w:r>
      <w:r>
        <w:t xml:space="preserve">the </w:t>
      </w:r>
      <w:r w:rsidR="00673328">
        <w:t xml:space="preserve">‘Aspects in breadth’ </w:t>
      </w:r>
      <w:r w:rsidRPr="009673B3">
        <w:t xml:space="preserve">is on the process of change over a long period of time, </w:t>
      </w:r>
      <w:r>
        <w:t xml:space="preserve">rather than </w:t>
      </w:r>
      <w:r w:rsidRPr="009673B3">
        <w:t>concentrat</w:t>
      </w:r>
      <w:r>
        <w:t>ing</w:t>
      </w:r>
      <w:r w:rsidRPr="009673B3">
        <w:t xml:space="preserve"> e</w:t>
      </w:r>
      <w:r>
        <w:t>xclusively on one or two reigns</w:t>
      </w:r>
      <w:r w:rsidRPr="009673B3">
        <w:t>.</w:t>
      </w:r>
      <w:r>
        <w:t xml:space="preserve"> Students </w:t>
      </w:r>
      <w:r w:rsidRPr="009673B3">
        <w:t>will not be expected to explore the frequent military clashes in any detail. The economic history of England in these years is not the central theme</w:t>
      </w:r>
      <w:r w:rsidR="006B5651">
        <w:t>,</w:t>
      </w:r>
      <w:r w:rsidRPr="009673B3">
        <w:t xml:space="preserve"> but the dwindling population and resources had clear impact on royal power and that of the nobility, and </w:t>
      </w:r>
      <w:r w:rsidR="006B5651">
        <w:t xml:space="preserve">students </w:t>
      </w:r>
      <w:r w:rsidRPr="009673B3">
        <w:t xml:space="preserve">should be aware of this, as they should </w:t>
      </w:r>
      <w:r w:rsidR="006B5651">
        <w:t xml:space="preserve">be </w:t>
      </w:r>
      <w:r w:rsidRPr="009673B3">
        <w:t>of trade and the growing importance of custom duties to the royal coffers</w:t>
      </w:r>
      <w:r>
        <w:t>.</w:t>
      </w:r>
    </w:p>
    <w:p w:rsidR="00661B01" w:rsidRDefault="00661B01" w:rsidP="004F4A99">
      <w:pPr>
        <w:pStyle w:val="text"/>
      </w:pPr>
    </w:p>
    <w:p w:rsidR="004F4A99" w:rsidRPr="006B5651" w:rsidRDefault="004F4A99" w:rsidP="006B5651">
      <w:pPr>
        <w:pStyle w:val="Chead"/>
      </w:pPr>
      <w:bookmarkStart w:id="7" w:name="_Toc499018909"/>
      <w:r w:rsidRPr="006B5651">
        <w:t>Aspects in depth</w:t>
      </w:r>
      <w:bookmarkEnd w:id="7"/>
    </w:p>
    <w:p w:rsidR="004F4A99" w:rsidRPr="009673B3" w:rsidRDefault="004F4A99" w:rsidP="006B5651">
      <w:pPr>
        <w:pStyle w:val="text"/>
      </w:pPr>
      <w:r w:rsidRPr="009673B3">
        <w:t xml:space="preserve">The focus of the </w:t>
      </w:r>
      <w:r w:rsidR="00673328">
        <w:t>‘A</w:t>
      </w:r>
      <w:r w:rsidRPr="009673B3">
        <w:t>spects in depth</w:t>
      </w:r>
      <w:r w:rsidR="00673328">
        <w:t>’</w:t>
      </w:r>
      <w:r w:rsidRPr="009673B3">
        <w:t xml:space="preserve"> is the challenges faced by different kings throughout the period, through the study of five aspects in depth which together range over the chronology. </w:t>
      </w:r>
    </w:p>
    <w:p w:rsidR="004F4A99" w:rsidRPr="009673B3" w:rsidRDefault="004F4A99" w:rsidP="006B5651">
      <w:pPr>
        <w:pStyle w:val="text"/>
      </w:pPr>
      <w:r w:rsidRPr="009673B3">
        <w:t xml:space="preserve">Although the topics are clarified separately below, </w:t>
      </w:r>
      <w:r w:rsidR="006B5651">
        <w:t>students</w:t>
      </w:r>
      <w:r w:rsidRPr="009673B3">
        <w:t xml:space="preserve"> should appreciate the linkages between them since questions, including document questions, may be set which target the content of more than one topic, for example the consequences of usurpation for Henry IV and Henry VII</w:t>
      </w:r>
      <w:r w:rsidR="006B5651">
        <w:t>.</w:t>
      </w:r>
    </w:p>
    <w:p w:rsidR="004F4A99" w:rsidRPr="00B46BBB" w:rsidRDefault="006B5651" w:rsidP="00B46BBB">
      <w:pPr>
        <w:pStyle w:val="text"/>
      </w:pPr>
      <w:r>
        <w:t xml:space="preserve">Students </w:t>
      </w:r>
      <w:r w:rsidR="004F4A99" w:rsidRPr="009673B3">
        <w:t xml:space="preserve">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 </w:t>
      </w:r>
    </w:p>
    <w:p w:rsidR="004F4A99" w:rsidRPr="00B46BBB" w:rsidRDefault="004F4A99" w:rsidP="00B46BBB">
      <w:pPr>
        <w:pStyle w:val="text"/>
        <w:spacing w:before="240" w:after="80"/>
        <w:rPr>
          <w:b/>
        </w:rPr>
      </w:pPr>
      <w:r w:rsidRPr="00B46BBB">
        <w:rPr>
          <w:b/>
        </w:rPr>
        <w:t xml:space="preserve">Topic 1: The </w:t>
      </w:r>
      <w:r w:rsidR="00B46BBB">
        <w:rPr>
          <w:b/>
        </w:rPr>
        <w:t>c</w:t>
      </w:r>
      <w:r w:rsidRPr="00B46BBB">
        <w:rPr>
          <w:b/>
        </w:rPr>
        <w:t>r</w:t>
      </w:r>
      <w:r w:rsidR="005665C6">
        <w:rPr>
          <w:b/>
        </w:rPr>
        <w:t>ises of 1399–</w:t>
      </w:r>
      <w:r w:rsidRPr="00B46BBB">
        <w:rPr>
          <w:b/>
        </w:rPr>
        <w:t>1405</w:t>
      </w:r>
    </w:p>
    <w:p w:rsidR="004F4A99" w:rsidRPr="009673B3" w:rsidRDefault="004F4A99" w:rsidP="00B46BBB">
      <w:pPr>
        <w:pStyle w:val="text"/>
      </w:pPr>
      <w:r w:rsidRPr="009673B3">
        <w:t xml:space="preserve">The focus of the topic is on the crisis of 1399 and its aftermath. </w:t>
      </w:r>
      <w:r w:rsidR="00B46BBB">
        <w:t>Students</w:t>
      </w:r>
      <w:r w:rsidRPr="009673B3">
        <w:t xml:space="preserve"> ne</w:t>
      </w:r>
      <w:r w:rsidR="00B46BBB">
        <w:t>ed to be able to understand why</w:t>
      </w:r>
      <w:r w:rsidRPr="009673B3">
        <w:t xml:space="preserve"> Henry seized the throne from Richard and the consequences of this. They should understand the reasons why he was able to s</w:t>
      </w:r>
      <w:r w:rsidR="00B46BBB">
        <w:t xml:space="preserve">urvive </w:t>
      </w:r>
      <w:r w:rsidRPr="009673B3">
        <w:t>the multiple challenges of 1403</w:t>
      </w:r>
      <w:r w:rsidR="00B46BBB">
        <w:t>–</w:t>
      </w:r>
      <w:r>
        <w:t>0</w:t>
      </w:r>
      <w:r w:rsidRPr="009673B3">
        <w:t xml:space="preserve">5. </w:t>
      </w:r>
      <w:r w:rsidR="00B46BBB">
        <w:t>Students</w:t>
      </w:r>
      <w:r w:rsidRPr="009673B3">
        <w:t xml:space="preserve"> should be aware of the importance of the Duchy of Lancaster in providing support to Henry in enabling him to do this. They should also be aware of relations wit</w:t>
      </w:r>
      <w:r w:rsidR="00B46BBB">
        <w:t xml:space="preserve">h France and Scotland in these </w:t>
      </w:r>
      <w:r w:rsidRPr="009673B3">
        <w:t>years and how foreign powers cou</w:t>
      </w:r>
      <w:r w:rsidR="00B46BBB">
        <w:t>ld enhance a domestic challenge.</w:t>
      </w:r>
    </w:p>
    <w:p w:rsidR="004F4A99" w:rsidRPr="00B46BBB" w:rsidRDefault="00B46BBB" w:rsidP="00B46BBB">
      <w:pPr>
        <w:pStyle w:val="text"/>
        <w:spacing w:before="240" w:after="80"/>
        <w:rPr>
          <w:b/>
        </w:rPr>
      </w:pPr>
      <w:r>
        <w:rPr>
          <w:b/>
        </w:rPr>
        <w:t xml:space="preserve">Topic 2: </w:t>
      </w:r>
      <w:r w:rsidR="004F4A99" w:rsidRPr="00B46BBB">
        <w:rPr>
          <w:b/>
        </w:rPr>
        <w:t>Henry V and the conquest of France</w:t>
      </w:r>
      <w:r>
        <w:rPr>
          <w:b/>
        </w:rPr>
        <w:t>,</w:t>
      </w:r>
      <w:r w:rsidR="004F4A99" w:rsidRPr="00B46BBB">
        <w:rPr>
          <w:b/>
        </w:rPr>
        <w:t xml:space="preserve"> 1413</w:t>
      </w:r>
      <w:r w:rsidR="000D1B9F">
        <w:rPr>
          <w:b/>
        </w:rPr>
        <w:t>–</w:t>
      </w:r>
      <w:r w:rsidR="004F4A99" w:rsidRPr="00B46BBB">
        <w:rPr>
          <w:b/>
        </w:rPr>
        <w:t>21</w:t>
      </w:r>
    </w:p>
    <w:p w:rsidR="00B91A15" w:rsidRDefault="004F4A99" w:rsidP="00B91A15">
      <w:pPr>
        <w:pStyle w:val="text"/>
      </w:pPr>
      <w:r w:rsidRPr="009673B3">
        <w:t xml:space="preserve">The focus of the topic is on the </w:t>
      </w:r>
      <w:r w:rsidR="00B91A15">
        <w:t>short-lived success of Henry V as a k</w:t>
      </w:r>
      <w:r w:rsidRPr="009673B3">
        <w:t xml:space="preserve">ing. </w:t>
      </w:r>
      <w:r w:rsidR="00B91A15">
        <w:t xml:space="preserve">Students </w:t>
      </w:r>
      <w:r w:rsidRPr="009673B3">
        <w:t xml:space="preserve">need to be able to understand why Henry chose to renew the </w:t>
      </w:r>
      <w:r w:rsidR="00B91A15">
        <w:t>w</w:t>
      </w:r>
      <w:r w:rsidRPr="009673B3">
        <w:t>ar w</w:t>
      </w:r>
      <w:r w:rsidR="00B91A15">
        <w:t xml:space="preserve">ith France and to have outline </w:t>
      </w:r>
      <w:r w:rsidRPr="009673B3">
        <w:t xml:space="preserve">knowledge of the campaigns in France and the conditions that made success possible. They should also be aware of the issue of Lollardy and the perceived challenge </w:t>
      </w:r>
      <w:r w:rsidR="00B91A15">
        <w:t>it posed and Henry V's response.</w:t>
      </w:r>
    </w:p>
    <w:p w:rsidR="004F4A99" w:rsidRPr="009673B3" w:rsidRDefault="00B91A15" w:rsidP="00B91A15">
      <w:pPr>
        <w:pStyle w:val="text"/>
        <w:rPr>
          <w:rFonts w:cs="Calibri"/>
          <w:szCs w:val="20"/>
        </w:rPr>
      </w:pPr>
      <w:r>
        <w:t>T</w:t>
      </w:r>
      <w:r>
        <w:rPr>
          <w:rFonts w:cs="Calibri"/>
          <w:szCs w:val="20"/>
        </w:rPr>
        <w:t>hey should be aware of the double-</w:t>
      </w:r>
      <w:r w:rsidR="004F4A99" w:rsidRPr="009673B3">
        <w:rPr>
          <w:rFonts w:cs="Calibri"/>
          <w:szCs w:val="20"/>
        </w:rPr>
        <w:t>edged nature of renewing the war in France</w:t>
      </w:r>
      <w:r>
        <w:rPr>
          <w:rFonts w:cs="Calibri"/>
          <w:szCs w:val="20"/>
        </w:rPr>
        <w:t>:</w:t>
      </w:r>
      <w:r w:rsidR="004F4A99" w:rsidRPr="009673B3">
        <w:rPr>
          <w:rFonts w:cs="Calibri"/>
          <w:szCs w:val="20"/>
        </w:rPr>
        <w:t xml:space="preserve"> some gains in crown prestige and some monetary gains to the nobility</w:t>
      </w:r>
      <w:r>
        <w:rPr>
          <w:rFonts w:cs="Calibri"/>
          <w:szCs w:val="20"/>
        </w:rPr>
        <w:t>, but long-</w:t>
      </w:r>
      <w:r w:rsidR="004F4A99" w:rsidRPr="009673B3">
        <w:rPr>
          <w:rFonts w:cs="Calibri"/>
          <w:szCs w:val="20"/>
        </w:rPr>
        <w:t>term costs to the monarchy.</w:t>
      </w:r>
    </w:p>
    <w:p w:rsidR="004F4A99" w:rsidRPr="00B91A15" w:rsidRDefault="004F4A99" w:rsidP="00B91A15">
      <w:pPr>
        <w:pStyle w:val="text"/>
        <w:spacing w:before="240" w:after="80"/>
        <w:rPr>
          <w:b/>
        </w:rPr>
      </w:pPr>
      <w:r w:rsidRPr="00B91A15">
        <w:rPr>
          <w:b/>
        </w:rPr>
        <w:t xml:space="preserve">Topic 3: Renewed </w:t>
      </w:r>
      <w:r w:rsidR="00B91A15">
        <w:rPr>
          <w:b/>
        </w:rPr>
        <w:t>crises and challenges</w:t>
      </w:r>
      <w:r w:rsidR="003E2EF0">
        <w:rPr>
          <w:b/>
        </w:rPr>
        <w:t>,</w:t>
      </w:r>
      <w:r w:rsidR="00B91A15">
        <w:rPr>
          <w:b/>
        </w:rPr>
        <w:t xml:space="preserve"> c1449–</w:t>
      </w:r>
      <w:r w:rsidRPr="00B91A15">
        <w:rPr>
          <w:b/>
        </w:rPr>
        <w:t>61</w:t>
      </w:r>
    </w:p>
    <w:p w:rsidR="004F4A99" w:rsidRPr="009673B3" w:rsidRDefault="004F4A99" w:rsidP="00687136">
      <w:pPr>
        <w:pStyle w:val="text"/>
      </w:pPr>
      <w:r w:rsidRPr="009673B3">
        <w:t>The focus of the topic is on the problems arising from the personal defects of Henry VI and the ch</w:t>
      </w:r>
      <w:r w:rsidR="00687136">
        <w:t>allenges posed to his authority by the downfall of the Duke of</w:t>
      </w:r>
      <w:r w:rsidRPr="009673B3">
        <w:t xml:space="preserve"> Suffolk in 1449 and the </w:t>
      </w:r>
      <w:r w:rsidR="00687136">
        <w:t>rebellion of Jack Cade in 1450</w:t>
      </w:r>
      <w:r w:rsidRPr="009673B3">
        <w:t xml:space="preserve">. </w:t>
      </w:r>
      <w:r w:rsidR="00687136">
        <w:t xml:space="preserve">Students </w:t>
      </w:r>
      <w:r w:rsidRPr="009673B3">
        <w:t xml:space="preserve">need to be able to understand the growing Yorkist challenge and why it was resisted so fiercely. </w:t>
      </w:r>
      <w:r w:rsidR="00687136">
        <w:t>Students</w:t>
      </w:r>
      <w:r w:rsidRPr="009673B3">
        <w:t xml:space="preserve"> need to have knowledge of the events of these years and although detailed knowledge of the battles is not necessary, the impact of such clashes as at Towton is clearly important. They should understand what made thes</w:t>
      </w:r>
      <w:r w:rsidR="00687136">
        <w:t xml:space="preserve">e years of </w:t>
      </w:r>
      <w:r w:rsidR="00687136">
        <w:lastRenderedPageBreak/>
        <w:t xml:space="preserve">crisis and produced </w:t>
      </w:r>
      <w:r w:rsidRPr="009673B3">
        <w:t>the deposition of Henry. Coverage of the long drawn</w:t>
      </w:r>
      <w:r w:rsidR="00687136">
        <w:t>-out struggle in France which ended in 1453 is not required</w:t>
      </w:r>
      <w:r w:rsidRPr="009673B3">
        <w:t>.</w:t>
      </w:r>
    </w:p>
    <w:p w:rsidR="004F4A99" w:rsidRPr="00687136" w:rsidRDefault="004F4A99" w:rsidP="00687136">
      <w:pPr>
        <w:pStyle w:val="text"/>
        <w:spacing w:before="240" w:after="80"/>
        <w:rPr>
          <w:b/>
        </w:rPr>
      </w:pPr>
      <w:r w:rsidRPr="00687136">
        <w:rPr>
          <w:b/>
        </w:rPr>
        <w:t>Topi</w:t>
      </w:r>
      <w:r w:rsidR="00435AA1">
        <w:rPr>
          <w:b/>
        </w:rPr>
        <w:t>c 4: The Yorkists d</w:t>
      </w:r>
      <w:r w:rsidR="001426C9">
        <w:rPr>
          <w:b/>
        </w:rPr>
        <w:t>ivided</w:t>
      </w:r>
      <w:r w:rsidR="003E2EF0">
        <w:rPr>
          <w:b/>
        </w:rPr>
        <w:t>,</w:t>
      </w:r>
      <w:r w:rsidR="001426C9">
        <w:rPr>
          <w:b/>
        </w:rPr>
        <w:t xml:space="preserve"> 1478–</w:t>
      </w:r>
      <w:r w:rsidRPr="00687136">
        <w:rPr>
          <w:b/>
        </w:rPr>
        <w:t>85</w:t>
      </w:r>
    </w:p>
    <w:p w:rsidR="004F4A99" w:rsidRPr="009673B3" w:rsidRDefault="004F4A99" w:rsidP="001426C9">
      <w:pPr>
        <w:pStyle w:val="text"/>
        <w:rPr>
          <w:b/>
        </w:rPr>
      </w:pPr>
      <w:r w:rsidRPr="009673B3">
        <w:t xml:space="preserve">The focus of the topic is on the dizzy changes in fortune of the House of York in these years and the factors which brought these about. </w:t>
      </w:r>
      <w:r w:rsidR="001426C9">
        <w:t>Students</w:t>
      </w:r>
      <w:r w:rsidRPr="009673B3">
        <w:t xml:space="preserve"> need to be able to understand why Edward</w:t>
      </w:r>
      <w:r w:rsidR="001426C9">
        <w:t xml:space="preserve"> decided to destroy his brother</w:t>
      </w:r>
      <w:r w:rsidR="003E2EF0" w:rsidRPr="009673B3">
        <w:t>,</w:t>
      </w:r>
      <w:r w:rsidR="003E2EF0">
        <w:t xml:space="preserve"> George, Duke of </w:t>
      </w:r>
      <w:r w:rsidRPr="009673B3">
        <w:t>Clarence</w:t>
      </w:r>
      <w:r w:rsidR="001426C9">
        <w:t>,</w:t>
      </w:r>
      <w:r w:rsidRPr="009673B3">
        <w:t xml:space="preserve"> in 1478 and the role played by France in encouraging tensions between the brothers. The simmering ten</w:t>
      </w:r>
      <w:r w:rsidR="001426C9">
        <w:t>sions amongst some of Edward's supporters, notably between his brother</w:t>
      </w:r>
      <w:r w:rsidRPr="009673B3">
        <w:t>,</w:t>
      </w:r>
      <w:r w:rsidR="001426C9">
        <w:t xml:space="preserve"> </w:t>
      </w:r>
      <w:r w:rsidRPr="009673B3">
        <w:t xml:space="preserve">Gloucester and his Woodville in-laws should be studied and their connection to the </w:t>
      </w:r>
      <w:r w:rsidR="001426C9">
        <w:t>crisis following Edward's death</w:t>
      </w:r>
      <w:r w:rsidRPr="009673B3">
        <w:t xml:space="preserve">. </w:t>
      </w:r>
      <w:r w:rsidR="001426C9">
        <w:t>Students</w:t>
      </w:r>
      <w:r w:rsidRPr="009673B3">
        <w:t xml:space="preserve"> should also be aware of and be able to exemplify the contrast between Edward's successes and Richard's failures as king.</w:t>
      </w:r>
    </w:p>
    <w:p w:rsidR="004F4A99" w:rsidRPr="001426C9" w:rsidRDefault="004F4A99" w:rsidP="006B62BE">
      <w:pPr>
        <w:pStyle w:val="text"/>
        <w:keepNext/>
        <w:spacing w:before="240" w:after="80"/>
        <w:rPr>
          <w:b/>
        </w:rPr>
      </w:pPr>
      <w:r w:rsidRPr="001426C9">
        <w:rPr>
          <w:b/>
        </w:rPr>
        <w:t>Topic 5: Henry VII</w:t>
      </w:r>
      <w:r w:rsidR="00435AA1">
        <w:rPr>
          <w:b/>
        </w:rPr>
        <w:t>: seizing the throne and trying to keep it,</w:t>
      </w:r>
      <w:r w:rsidR="001426C9">
        <w:rPr>
          <w:b/>
        </w:rPr>
        <w:t xml:space="preserve"> 1485–</w:t>
      </w:r>
      <w:r w:rsidRPr="001426C9">
        <w:rPr>
          <w:b/>
        </w:rPr>
        <w:t>97</w:t>
      </w:r>
    </w:p>
    <w:p w:rsidR="004F4A99" w:rsidRPr="009673B3" w:rsidRDefault="004F4A99" w:rsidP="006B62BE">
      <w:pPr>
        <w:pStyle w:val="text"/>
        <w:keepLines/>
      </w:pPr>
      <w:r w:rsidRPr="009673B3">
        <w:t>The focus of the topic is on Henry VII's seizure of the throne and his attempts over the next twelve years to hold onto it</w:t>
      </w:r>
      <w:r w:rsidR="0093298D">
        <w:t xml:space="preserve">. </w:t>
      </w:r>
      <w:r w:rsidR="00435AA1">
        <w:t>Students</w:t>
      </w:r>
      <w:r w:rsidRPr="009673B3">
        <w:t xml:space="preserve"> need to be able to understand how and why he survived, defeating Lincoln and Simnel at Stoke in 1487 and then faced the threat of the imposter, Warbeck, until the latter's capture in 1497. </w:t>
      </w:r>
      <w:r w:rsidR="00435AA1">
        <w:t>Students</w:t>
      </w:r>
      <w:r w:rsidRPr="009673B3">
        <w:t xml:space="preserve"> need to have knowledge of the prete</w:t>
      </w:r>
      <w:r w:rsidR="00435AA1">
        <w:t xml:space="preserve">nders and important individuals </w:t>
      </w:r>
      <w:r w:rsidRPr="009673B3">
        <w:t xml:space="preserve">associated with them such as Margaret of Burgundy and Sir William Stanley, and the two regional rebellions stimulated in part by Henry's attempts to raise taxation. They should be able to explain his continuing insecurity. </w:t>
      </w:r>
    </w:p>
    <w:p w:rsidR="0093298D" w:rsidRDefault="0093298D" w:rsidP="006A729F">
      <w:pPr>
        <w:pStyle w:val="text"/>
        <w:sectPr w:rsidR="0093298D" w:rsidSect="0092437E">
          <w:headerReference w:type="even" r:id="rId14"/>
          <w:headerReference w:type="default" r:id="rId15"/>
          <w:pgSz w:w="11900" w:h="16840" w:code="9"/>
          <w:pgMar w:top="1418" w:right="1418" w:bottom="1134" w:left="1418" w:header="567" w:footer="567" w:gutter="0"/>
          <w:cols w:space="708"/>
          <w:docGrid w:linePitch="326"/>
        </w:sectPr>
      </w:pPr>
    </w:p>
    <w:p w:rsidR="00F44B54" w:rsidRDefault="00F44B54" w:rsidP="004E3189">
      <w:pPr>
        <w:pStyle w:val="Bhead"/>
      </w:pPr>
      <w:bookmarkStart w:id="8" w:name="_Toc499018910"/>
      <w:r>
        <w:lastRenderedPageBreak/>
        <w:t>Student timeline</w:t>
      </w:r>
      <w:bookmarkEnd w:id="8"/>
    </w:p>
    <w:p w:rsidR="009B4CEF" w:rsidRDefault="009B4CEF" w:rsidP="009B4CEF">
      <w:pPr>
        <w:pStyle w:val="text"/>
      </w:pPr>
      <w:r w:rsidRPr="008C3319">
        <w:t xml:space="preserve">The timeline below could be given to students (and could be further edited and added to by them). Dates relating to the </w:t>
      </w:r>
      <w:r>
        <w:t>‘</w:t>
      </w:r>
      <w:r w:rsidRPr="008C3319">
        <w:t>Aspects in breadth</w:t>
      </w:r>
      <w:r>
        <w:t>’</w:t>
      </w:r>
      <w:r w:rsidRPr="008C3319">
        <w:t xml:space="preserve"> are given on the left; dates relating to the </w:t>
      </w:r>
      <w:r>
        <w:t>‘</w:t>
      </w:r>
      <w:r w:rsidRPr="008C3319">
        <w:t>Aspects in depth</w:t>
      </w:r>
      <w:r>
        <w:t>’</w:t>
      </w:r>
      <w:r w:rsidRPr="008C3319">
        <w:t xml:space="preserve"> are given on the right. </w:t>
      </w:r>
      <w:r>
        <w:t>Students may find it useful to colour-code events or themes.</w:t>
      </w:r>
    </w:p>
    <w:p w:rsidR="009B4CEF" w:rsidRPr="00583D82" w:rsidRDefault="009B4CEF" w:rsidP="009B4CEF">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F44B54" w:rsidRDefault="00F44B54" w:rsidP="0093298D">
      <w:pPr>
        <w:pStyle w:val="Tabletext"/>
      </w:pPr>
    </w:p>
    <w:tbl>
      <w:tblPr>
        <w:tblW w:w="4888" w:type="pct"/>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3735"/>
        <w:gridCol w:w="968"/>
        <w:gridCol w:w="4148"/>
      </w:tblGrid>
      <w:tr w:rsidR="00375A2A" w:rsidRPr="001E32C3" w:rsidTr="00375A2A">
        <w:trPr>
          <w:tblHeader/>
        </w:trPr>
        <w:tc>
          <w:tcPr>
            <w:tcW w:w="2110" w:type="pct"/>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375A2A" w:rsidRPr="008C44F7" w:rsidRDefault="00375A2A" w:rsidP="008C75E0">
            <w:pPr>
              <w:pStyle w:val="Tablesub-head"/>
            </w:pPr>
            <w:r w:rsidRPr="008C44F7">
              <w:t>Aspects in breadth</w:t>
            </w:r>
          </w:p>
        </w:tc>
        <w:tc>
          <w:tcPr>
            <w:tcW w:w="547" w:type="pct"/>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375A2A" w:rsidRPr="008C44F7" w:rsidRDefault="00375A2A" w:rsidP="001E32C3">
            <w:pPr>
              <w:pStyle w:val="Tablesub-head"/>
            </w:pPr>
          </w:p>
        </w:tc>
        <w:tc>
          <w:tcPr>
            <w:tcW w:w="2343" w:type="pct"/>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375A2A" w:rsidRPr="008C44F7" w:rsidRDefault="00375A2A" w:rsidP="008C75E0">
            <w:pPr>
              <w:pStyle w:val="Tablesub-head"/>
            </w:pPr>
            <w:r w:rsidRPr="008C44F7">
              <w:t xml:space="preserve">Aspects in depth </w:t>
            </w:r>
          </w:p>
        </w:tc>
      </w:tr>
      <w:tr w:rsidR="00375A2A" w:rsidRPr="001E32C3" w:rsidTr="00375A2A">
        <w:tc>
          <w:tcPr>
            <w:tcW w:w="2110" w:type="pct"/>
          </w:tcPr>
          <w:p w:rsidR="00375A2A" w:rsidRPr="001E32C3" w:rsidRDefault="00375A2A" w:rsidP="008C75E0">
            <w:pPr>
              <w:pStyle w:val="Tabletext"/>
              <w:rPr>
                <w:sz w:val="18"/>
                <w:szCs w:val="18"/>
              </w:rPr>
            </w:pPr>
          </w:p>
        </w:tc>
        <w:tc>
          <w:tcPr>
            <w:tcW w:w="547" w:type="pct"/>
          </w:tcPr>
          <w:p w:rsidR="00375A2A" w:rsidRPr="001E32C3" w:rsidRDefault="00375A2A" w:rsidP="008C44F7">
            <w:pPr>
              <w:pStyle w:val="Tabletext"/>
              <w:rPr>
                <w:sz w:val="18"/>
                <w:szCs w:val="18"/>
              </w:rPr>
            </w:pPr>
            <w:r w:rsidRPr="001E32C3">
              <w:rPr>
                <w:sz w:val="18"/>
                <w:szCs w:val="18"/>
              </w:rPr>
              <w:t>1399</w:t>
            </w:r>
          </w:p>
        </w:tc>
        <w:tc>
          <w:tcPr>
            <w:tcW w:w="2343" w:type="pct"/>
          </w:tcPr>
          <w:p w:rsidR="00375A2A" w:rsidRPr="003101EE" w:rsidRDefault="00375A2A" w:rsidP="008C75E0">
            <w:pPr>
              <w:pStyle w:val="Tabletext"/>
            </w:pPr>
            <w:r w:rsidRPr="003101EE">
              <w:t>Death of John of Gaunt</w:t>
            </w:r>
          </w:p>
          <w:p w:rsidR="00375A2A" w:rsidRPr="008C44F7" w:rsidRDefault="00375A2A" w:rsidP="008C75E0">
            <w:pPr>
              <w:pStyle w:val="Tabletext"/>
            </w:pPr>
            <w:r w:rsidRPr="008C44F7">
              <w:t xml:space="preserve">Richard II </w:t>
            </w:r>
            <w:r>
              <w:t>extended the banishment of</w:t>
            </w:r>
            <w:r w:rsidRPr="008C44F7">
              <w:t xml:space="preserve"> Henry Bolingbroke and seized his lands</w:t>
            </w:r>
          </w:p>
          <w:p w:rsidR="00375A2A" w:rsidRPr="008C44F7" w:rsidRDefault="00375A2A" w:rsidP="008C75E0">
            <w:pPr>
              <w:pStyle w:val="Tabletext"/>
            </w:pPr>
            <w:r w:rsidRPr="008C44F7">
              <w:t>Henry deposed Richard</w:t>
            </w:r>
          </w:p>
          <w:p w:rsidR="00375A2A" w:rsidRPr="008B3855" w:rsidRDefault="00375A2A" w:rsidP="008C75E0">
            <w:pPr>
              <w:pStyle w:val="Tabletext"/>
            </w:pPr>
            <w:r w:rsidRPr="008C44F7">
              <w:t xml:space="preserve">Henry IV crowned </w:t>
            </w:r>
            <w:r>
              <w:t>k</w:t>
            </w:r>
            <w:r w:rsidRPr="003101EE">
              <w:t>ing</w:t>
            </w:r>
          </w:p>
        </w:tc>
      </w:tr>
      <w:tr w:rsidR="00375A2A" w:rsidRPr="001E32C3" w:rsidTr="00375A2A">
        <w:tc>
          <w:tcPr>
            <w:tcW w:w="2110" w:type="pct"/>
          </w:tcPr>
          <w:p w:rsidR="00375A2A" w:rsidRPr="001E32C3" w:rsidRDefault="00375A2A" w:rsidP="008C75E0">
            <w:pPr>
              <w:pStyle w:val="Tabletext"/>
              <w:rPr>
                <w:sz w:val="18"/>
                <w:szCs w:val="18"/>
              </w:rPr>
            </w:pPr>
          </w:p>
        </w:tc>
        <w:tc>
          <w:tcPr>
            <w:tcW w:w="547" w:type="pct"/>
          </w:tcPr>
          <w:p w:rsidR="00375A2A" w:rsidRPr="001E32C3" w:rsidRDefault="00375A2A" w:rsidP="008C44F7">
            <w:pPr>
              <w:pStyle w:val="Tabletext"/>
              <w:rPr>
                <w:sz w:val="18"/>
                <w:szCs w:val="18"/>
              </w:rPr>
            </w:pPr>
            <w:r w:rsidRPr="001E32C3">
              <w:rPr>
                <w:sz w:val="18"/>
                <w:szCs w:val="18"/>
              </w:rPr>
              <w:t>1400</w:t>
            </w:r>
          </w:p>
        </w:tc>
        <w:tc>
          <w:tcPr>
            <w:tcW w:w="2343" w:type="pct"/>
          </w:tcPr>
          <w:p w:rsidR="00375A2A" w:rsidRPr="003101EE" w:rsidRDefault="00375A2A" w:rsidP="008C75E0">
            <w:pPr>
              <w:pStyle w:val="Tabletext"/>
            </w:pPr>
            <w:r w:rsidRPr="003101EE">
              <w:t>Death of Richard II</w:t>
            </w:r>
          </w:p>
          <w:p w:rsidR="00375A2A" w:rsidRPr="003101EE" w:rsidRDefault="00375A2A" w:rsidP="008C75E0">
            <w:pPr>
              <w:pStyle w:val="Tabletext"/>
            </w:pPr>
            <w:r w:rsidRPr="003101EE">
              <w:t xml:space="preserve">Welsh </w:t>
            </w:r>
            <w:r>
              <w:t>r</w:t>
            </w:r>
            <w:r w:rsidRPr="003101EE">
              <w:t>evolt</w:t>
            </w:r>
            <w:r>
              <w:t xml:space="preserve"> started</w:t>
            </w:r>
            <w:r w:rsidRPr="003101EE">
              <w:t>, led by Owain Glyndwr as ‘Prince of Wales’</w:t>
            </w:r>
            <w:r>
              <w:t xml:space="preserve"> </w:t>
            </w:r>
          </w:p>
          <w:p w:rsidR="00375A2A" w:rsidRPr="008C44F7" w:rsidRDefault="00375A2A" w:rsidP="008C75E0">
            <w:pPr>
              <w:pStyle w:val="Tabletext"/>
            </w:pPr>
            <w:r w:rsidRPr="008C44F7">
              <w:t>Henry IV invaded north Wales</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1401</w:t>
            </w:r>
          </w:p>
        </w:tc>
        <w:tc>
          <w:tcPr>
            <w:tcW w:w="2343" w:type="pct"/>
          </w:tcPr>
          <w:p w:rsidR="00375A2A" w:rsidRPr="002324A7" w:rsidRDefault="00375A2A" w:rsidP="008C75E0">
            <w:pPr>
              <w:pStyle w:val="Tabletext"/>
            </w:pPr>
            <w:r w:rsidRPr="002324A7">
              <w:t>Conwy Castle captured</w:t>
            </w:r>
          </w:p>
          <w:p w:rsidR="00375A2A" w:rsidRPr="002324A7" w:rsidRDefault="00375A2A" w:rsidP="008C75E0">
            <w:pPr>
              <w:pStyle w:val="Tabletext"/>
            </w:pPr>
            <w:r w:rsidRPr="002324A7">
              <w:t xml:space="preserve">Henry led expedition into </w:t>
            </w:r>
            <w:r>
              <w:t>s</w:t>
            </w:r>
            <w:r w:rsidRPr="002324A7">
              <w:t xml:space="preserve">outh Wales </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1402</w:t>
            </w:r>
          </w:p>
        </w:tc>
        <w:tc>
          <w:tcPr>
            <w:tcW w:w="2343" w:type="pct"/>
          </w:tcPr>
          <w:p w:rsidR="00375A2A" w:rsidRPr="002324A7" w:rsidRDefault="00375A2A" w:rsidP="008C75E0">
            <w:pPr>
              <w:pStyle w:val="Tabletext"/>
            </w:pPr>
            <w:r w:rsidRPr="002324A7">
              <w:t>Owain Glyndwr defeated Edmund Mortimer</w:t>
            </w:r>
          </w:p>
          <w:p w:rsidR="00375A2A" w:rsidRPr="002324A7" w:rsidRDefault="00375A2A" w:rsidP="008C75E0">
            <w:pPr>
              <w:pStyle w:val="Tabletext"/>
            </w:pPr>
            <w:r w:rsidRPr="002324A7">
              <w:t>Henry IV invaded Wales but was forced to retreat</w:t>
            </w:r>
          </w:p>
          <w:p w:rsidR="00375A2A" w:rsidRPr="002324A7" w:rsidRDefault="00375A2A" w:rsidP="008C75E0">
            <w:pPr>
              <w:pStyle w:val="Tabletext"/>
            </w:pPr>
            <w:r w:rsidRPr="002324A7">
              <w:t>Alliance formed between Glyndwr and Mortimer</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1403</w:t>
            </w:r>
          </w:p>
        </w:tc>
        <w:tc>
          <w:tcPr>
            <w:tcW w:w="2343" w:type="pct"/>
          </w:tcPr>
          <w:p w:rsidR="00375A2A" w:rsidRDefault="00375A2A" w:rsidP="008C75E0">
            <w:pPr>
              <w:pStyle w:val="Tabletext"/>
            </w:pPr>
            <w:r w:rsidRPr="002324A7">
              <w:t>Revolt spread, with castles and manor houses attacked</w:t>
            </w:r>
          </w:p>
          <w:p w:rsidR="00375A2A" w:rsidRDefault="00375A2A" w:rsidP="008C75E0">
            <w:pPr>
              <w:pStyle w:val="Tabletext"/>
            </w:pPr>
            <w:r w:rsidRPr="002324A7">
              <w:t>Glyndwr received French aid and almost captured</w:t>
            </w:r>
            <w:r>
              <w:t xml:space="preserve"> Caernarfon Castle</w:t>
            </w:r>
          </w:p>
          <w:p w:rsidR="00375A2A" w:rsidRDefault="00375A2A" w:rsidP="008C75E0">
            <w:pPr>
              <w:pStyle w:val="Tabletext"/>
            </w:pPr>
            <w:r w:rsidRPr="002324A7">
              <w:t>Henry Percy defected</w:t>
            </w:r>
            <w:r>
              <w:t xml:space="preserve"> to support Glyndwr</w:t>
            </w:r>
          </w:p>
          <w:p w:rsidR="00375A2A" w:rsidRDefault="00375A2A" w:rsidP="008C75E0">
            <w:pPr>
              <w:pStyle w:val="Tabletext"/>
            </w:pPr>
            <w:r w:rsidRPr="002324A7">
              <w:t>Battle of Shrewsbury and death of Percy</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1404</w:t>
            </w:r>
          </w:p>
        </w:tc>
        <w:tc>
          <w:tcPr>
            <w:tcW w:w="2343" w:type="pct"/>
          </w:tcPr>
          <w:p w:rsidR="00375A2A" w:rsidRPr="00845F5B" w:rsidRDefault="00375A2A" w:rsidP="008C75E0">
            <w:pPr>
              <w:pStyle w:val="Tabletext"/>
            </w:pPr>
            <w:r w:rsidRPr="002324A7">
              <w:t>Harlech Castle and</w:t>
            </w:r>
            <w:r>
              <w:t xml:space="preserve"> Aberystwyth Castle f</w:t>
            </w:r>
            <w:r w:rsidRPr="00845F5B">
              <w:t>ell to Welsh</w:t>
            </w:r>
          </w:p>
          <w:p w:rsidR="00375A2A" w:rsidRDefault="00375A2A" w:rsidP="008C75E0">
            <w:pPr>
              <w:pStyle w:val="Tabletext"/>
            </w:pPr>
            <w:r w:rsidRPr="002324A7">
              <w:t>French attack</w:t>
            </w:r>
            <w:r>
              <w:t>ed</w:t>
            </w:r>
            <w:r w:rsidRPr="002324A7" w:rsidDel="0093298D">
              <w:t xml:space="preserve"> </w:t>
            </w:r>
            <w:r w:rsidRPr="00845F5B">
              <w:t>Caernarfon Castle</w:t>
            </w:r>
          </w:p>
          <w:p w:rsidR="00375A2A" w:rsidRDefault="00375A2A" w:rsidP="008C75E0">
            <w:pPr>
              <w:pStyle w:val="Tabletext"/>
            </w:pPr>
            <w:r w:rsidRPr="002324A7">
              <w:t xml:space="preserve">Owain called a </w:t>
            </w:r>
            <w:r>
              <w:t>p</w:t>
            </w:r>
            <w:r w:rsidRPr="002324A7">
              <w:t xml:space="preserve">arliament in Machynlleth </w:t>
            </w:r>
          </w:p>
          <w:p w:rsidR="00375A2A" w:rsidRPr="002324A7" w:rsidRDefault="00375A2A" w:rsidP="008C75E0">
            <w:pPr>
              <w:pStyle w:val="Tabletext"/>
            </w:pPr>
            <w:r w:rsidRPr="002324A7">
              <w:t>Treaty agreed between Glyndwr and the French</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1405</w:t>
            </w:r>
          </w:p>
        </w:tc>
        <w:tc>
          <w:tcPr>
            <w:tcW w:w="2343" w:type="pct"/>
          </w:tcPr>
          <w:p w:rsidR="00375A2A" w:rsidRPr="00483047" w:rsidRDefault="00375A2A" w:rsidP="008C75E0">
            <w:pPr>
              <w:pStyle w:val="Tabletext"/>
            </w:pPr>
            <w:r w:rsidRPr="00483047">
              <w:t xml:space="preserve">The Tripartite Indenture signed between Owain Glyndwr, the Earl of </w:t>
            </w:r>
            <w:r w:rsidRPr="00483047">
              <w:lastRenderedPageBreak/>
              <w:t>Northumberland and Edmund Mortimer</w:t>
            </w:r>
          </w:p>
          <w:p w:rsidR="00375A2A" w:rsidRDefault="00375A2A" w:rsidP="008C75E0">
            <w:pPr>
              <w:pStyle w:val="Tabletext"/>
            </w:pPr>
            <w:r w:rsidRPr="00845F5B">
              <w:t>French forces landed and marched inland, confronting Henry at Woodbury Hill, Worcester</w:t>
            </w:r>
          </w:p>
          <w:p w:rsidR="00375A2A" w:rsidRPr="00845F5B" w:rsidRDefault="00375A2A" w:rsidP="008C75E0">
            <w:pPr>
              <w:pStyle w:val="Tabletext"/>
            </w:pPr>
            <w:r w:rsidRPr="00845F5B">
              <w:t>Glyndwr retreated into Wales</w:t>
            </w:r>
          </w:p>
          <w:p w:rsidR="00375A2A" w:rsidRPr="00845F5B" w:rsidRDefault="00375A2A" w:rsidP="008C75E0">
            <w:pPr>
              <w:pStyle w:val="Tabletext"/>
            </w:pPr>
            <w:r w:rsidRPr="00845F5B">
              <w:t>Henry invaded Wales but retreated</w:t>
            </w:r>
          </w:p>
        </w:tc>
      </w:tr>
      <w:tr w:rsidR="00375A2A" w:rsidRPr="008B3855" w:rsidTr="00375A2A">
        <w:tc>
          <w:tcPr>
            <w:tcW w:w="2110" w:type="pct"/>
          </w:tcPr>
          <w:p w:rsidR="00375A2A" w:rsidRPr="008B3855" w:rsidRDefault="00375A2A" w:rsidP="008C75E0">
            <w:pPr>
              <w:pStyle w:val="Tabletext"/>
            </w:pPr>
            <w:r>
              <w:lastRenderedPageBreak/>
              <w:t xml:space="preserve">Long parliament </w:t>
            </w:r>
          </w:p>
        </w:tc>
        <w:tc>
          <w:tcPr>
            <w:tcW w:w="547" w:type="pct"/>
          </w:tcPr>
          <w:p w:rsidR="00375A2A" w:rsidRPr="008B3855" w:rsidRDefault="00375A2A" w:rsidP="008C44F7">
            <w:pPr>
              <w:pStyle w:val="Tabletext"/>
            </w:pPr>
            <w:r>
              <w:t>1406</w:t>
            </w:r>
          </w:p>
        </w:tc>
        <w:tc>
          <w:tcPr>
            <w:tcW w:w="2343" w:type="pct"/>
          </w:tcPr>
          <w:p w:rsidR="00375A2A" w:rsidRPr="008B3855" w:rsidRDefault="00375A2A" w:rsidP="008C75E0">
            <w:pPr>
              <w:pStyle w:val="Tabletext"/>
            </w:pPr>
            <w:r w:rsidRPr="00810174">
              <w:t>French withdrew</w:t>
            </w:r>
            <w:r>
              <w:t xml:space="preserve"> from Wales</w:t>
            </w:r>
          </w:p>
        </w:tc>
      </w:tr>
      <w:tr w:rsidR="00375A2A" w:rsidRPr="008B3855" w:rsidTr="00375A2A">
        <w:trPr>
          <w:trHeight w:val="696"/>
        </w:trPr>
        <w:tc>
          <w:tcPr>
            <w:tcW w:w="2110" w:type="pct"/>
          </w:tcPr>
          <w:p w:rsidR="00375A2A" w:rsidRDefault="00375A2A" w:rsidP="008C75E0">
            <w:pPr>
              <w:pStyle w:val="Tabletext"/>
            </w:pPr>
          </w:p>
        </w:tc>
        <w:tc>
          <w:tcPr>
            <w:tcW w:w="547" w:type="pct"/>
          </w:tcPr>
          <w:p w:rsidR="00375A2A" w:rsidRDefault="00375A2A" w:rsidP="008C44F7">
            <w:pPr>
              <w:pStyle w:val="Tabletext"/>
            </w:pPr>
            <w:r>
              <w:t>1413</w:t>
            </w:r>
          </w:p>
        </w:tc>
        <w:tc>
          <w:tcPr>
            <w:tcW w:w="2343" w:type="pct"/>
          </w:tcPr>
          <w:p w:rsidR="00375A2A" w:rsidRDefault="00375A2A" w:rsidP="008C75E0">
            <w:pPr>
              <w:pStyle w:val="Tabletext"/>
            </w:pPr>
            <w:r>
              <w:t>Death of Henry IV</w:t>
            </w:r>
          </w:p>
          <w:p w:rsidR="00375A2A" w:rsidRDefault="00375A2A" w:rsidP="008C75E0">
            <w:pPr>
              <w:pStyle w:val="Tabletext"/>
            </w:pPr>
            <w:r>
              <w:t xml:space="preserve">Henry V crowned </w:t>
            </w:r>
          </w:p>
          <w:p w:rsidR="00375A2A" w:rsidRPr="008B3855" w:rsidRDefault="00375A2A" w:rsidP="008C75E0">
            <w:pPr>
              <w:pStyle w:val="Tabletext"/>
            </w:pPr>
            <w:r>
              <w:t>John Oldcastle escaped from Tower of London</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1414</w:t>
            </w:r>
          </w:p>
        </w:tc>
        <w:tc>
          <w:tcPr>
            <w:tcW w:w="2343" w:type="pct"/>
          </w:tcPr>
          <w:p w:rsidR="00375A2A" w:rsidRDefault="00375A2A" w:rsidP="008C75E0">
            <w:pPr>
              <w:pStyle w:val="Tabletext"/>
            </w:pPr>
            <w:r>
              <w:t>Oldcastle led unsuccessful Lollard rebellion</w:t>
            </w:r>
          </w:p>
        </w:tc>
      </w:tr>
      <w:tr w:rsidR="00375A2A" w:rsidRPr="008B3855" w:rsidTr="00375A2A">
        <w:tc>
          <w:tcPr>
            <w:tcW w:w="2110" w:type="pct"/>
          </w:tcPr>
          <w:p w:rsidR="00375A2A" w:rsidRPr="008B3855" w:rsidRDefault="00375A2A" w:rsidP="008C75E0">
            <w:pPr>
              <w:pStyle w:val="Tabletext"/>
            </w:pPr>
            <w:r>
              <w:t>Conspiracy against Henry V: ‘Southampton Plot’</w:t>
            </w:r>
          </w:p>
        </w:tc>
        <w:tc>
          <w:tcPr>
            <w:tcW w:w="547" w:type="pct"/>
          </w:tcPr>
          <w:p w:rsidR="00375A2A" w:rsidRPr="008B3855" w:rsidRDefault="00375A2A" w:rsidP="008C44F7">
            <w:pPr>
              <w:pStyle w:val="Tabletext"/>
            </w:pPr>
            <w:r>
              <w:t>1415</w:t>
            </w:r>
          </w:p>
        </w:tc>
        <w:tc>
          <w:tcPr>
            <w:tcW w:w="2343" w:type="pct"/>
          </w:tcPr>
          <w:p w:rsidR="00375A2A" w:rsidRDefault="00375A2A" w:rsidP="008C75E0">
            <w:pPr>
              <w:pStyle w:val="Tabletext"/>
            </w:pPr>
            <w:r>
              <w:t>Henry V sailed for France and captured Harfleur</w:t>
            </w:r>
          </w:p>
          <w:p w:rsidR="00375A2A" w:rsidRPr="008B3855" w:rsidRDefault="00375A2A" w:rsidP="008C75E0">
            <w:pPr>
              <w:pStyle w:val="Tabletext"/>
            </w:pPr>
            <w:r>
              <w:t>Battle of Agincourt</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1416</w:t>
            </w:r>
          </w:p>
        </w:tc>
        <w:tc>
          <w:tcPr>
            <w:tcW w:w="2343" w:type="pct"/>
          </w:tcPr>
          <w:p w:rsidR="00375A2A" w:rsidRPr="006234C9" w:rsidRDefault="00375A2A" w:rsidP="008C75E0">
            <w:pPr>
              <w:pStyle w:val="Tabletext"/>
            </w:pPr>
            <w:r w:rsidRPr="006234C9">
              <w:t>Treaty of Canterbury signed</w:t>
            </w:r>
          </w:p>
          <w:p w:rsidR="00375A2A" w:rsidRDefault="00375A2A" w:rsidP="008C75E0">
            <w:pPr>
              <w:pStyle w:val="Tabletext"/>
            </w:pPr>
            <w:r w:rsidRPr="006234C9">
              <w:t>French-Genoese fleet defeated by English</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1417</w:t>
            </w:r>
          </w:p>
        </w:tc>
        <w:tc>
          <w:tcPr>
            <w:tcW w:w="2343" w:type="pct"/>
          </w:tcPr>
          <w:p w:rsidR="00375A2A" w:rsidRPr="006234C9" w:rsidRDefault="00375A2A" w:rsidP="008C75E0">
            <w:pPr>
              <w:pStyle w:val="Tabletext"/>
            </w:pPr>
            <w:r w:rsidRPr="006234C9">
              <w:t>Henry V began second campaign in France, landing in Normandy</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1418</w:t>
            </w:r>
          </w:p>
        </w:tc>
        <w:tc>
          <w:tcPr>
            <w:tcW w:w="2343" w:type="pct"/>
          </w:tcPr>
          <w:p w:rsidR="00375A2A" w:rsidRPr="006234C9" w:rsidRDefault="00375A2A" w:rsidP="008C75E0">
            <w:pPr>
              <w:pStyle w:val="Tabletext"/>
            </w:pPr>
            <w:r w:rsidRPr="006234C9">
              <w:t>Siege of Rouen began</w:t>
            </w:r>
          </w:p>
        </w:tc>
      </w:tr>
      <w:tr w:rsidR="00375A2A" w:rsidRPr="008B3855" w:rsidTr="00375A2A">
        <w:tc>
          <w:tcPr>
            <w:tcW w:w="2110" w:type="pct"/>
          </w:tcPr>
          <w:p w:rsidR="00375A2A" w:rsidRPr="008B3855" w:rsidRDefault="00375A2A" w:rsidP="008C75E0">
            <w:pPr>
              <w:pStyle w:val="Tabletext"/>
            </w:pPr>
          </w:p>
        </w:tc>
        <w:tc>
          <w:tcPr>
            <w:tcW w:w="547" w:type="pct"/>
          </w:tcPr>
          <w:p w:rsidR="00375A2A" w:rsidRPr="008B3855" w:rsidRDefault="00375A2A" w:rsidP="008C44F7">
            <w:pPr>
              <w:pStyle w:val="Tabletext"/>
            </w:pPr>
            <w:r>
              <w:t>1419</w:t>
            </w:r>
          </w:p>
        </w:tc>
        <w:tc>
          <w:tcPr>
            <w:tcW w:w="2343" w:type="pct"/>
          </w:tcPr>
          <w:p w:rsidR="00375A2A" w:rsidRPr="006234C9" w:rsidRDefault="00375A2A" w:rsidP="008C75E0">
            <w:pPr>
              <w:pStyle w:val="Tabletext"/>
            </w:pPr>
            <w:r w:rsidRPr="006234C9">
              <w:t xml:space="preserve">Rouen surrendered </w:t>
            </w:r>
          </w:p>
          <w:p w:rsidR="00375A2A" w:rsidRPr="006234C9" w:rsidRDefault="00375A2A" w:rsidP="008C75E0">
            <w:pPr>
              <w:pStyle w:val="Tabletext"/>
            </w:pPr>
            <w:r w:rsidRPr="006234C9">
              <w:t>French royal court fled Paris for Troyes</w:t>
            </w:r>
          </w:p>
          <w:p w:rsidR="00375A2A" w:rsidRPr="008B3855" w:rsidRDefault="00375A2A" w:rsidP="008C75E0">
            <w:pPr>
              <w:pStyle w:val="Tabletext"/>
            </w:pPr>
            <w:r>
              <w:t>Burgundian Alliance signed</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1420</w:t>
            </w:r>
          </w:p>
        </w:tc>
        <w:tc>
          <w:tcPr>
            <w:tcW w:w="2343" w:type="pct"/>
          </w:tcPr>
          <w:p w:rsidR="00375A2A" w:rsidRDefault="00375A2A" w:rsidP="008C75E0">
            <w:pPr>
              <w:pStyle w:val="Tabletext"/>
            </w:pPr>
            <w:r>
              <w:t>Treaty of Troyes signed</w:t>
            </w:r>
          </w:p>
          <w:p w:rsidR="00375A2A" w:rsidRDefault="00375A2A" w:rsidP="008C75E0">
            <w:pPr>
              <w:pStyle w:val="Tabletext"/>
            </w:pPr>
            <w:r>
              <w:t xml:space="preserve">Henry V married </w:t>
            </w:r>
            <w:r w:rsidRPr="006234C9">
              <w:t>Catherine Valois, daughter of Charles VI</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1421</w:t>
            </w:r>
          </w:p>
        </w:tc>
        <w:tc>
          <w:tcPr>
            <w:tcW w:w="2343" w:type="pct"/>
          </w:tcPr>
          <w:p w:rsidR="00375A2A" w:rsidRDefault="00375A2A" w:rsidP="008C75E0">
            <w:pPr>
              <w:pStyle w:val="Tabletext"/>
            </w:pPr>
            <w:r>
              <w:t>Henry V returned to France for a further campaign</w:t>
            </w:r>
          </w:p>
        </w:tc>
      </w:tr>
      <w:tr w:rsidR="00375A2A" w:rsidRPr="008B3855" w:rsidTr="00375A2A">
        <w:tc>
          <w:tcPr>
            <w:tcW w:w="2110" w:type="pct"/>
          </w:tcPr>
          <w:p w:rsidR="00375A2A" w:rsidRPr="008B3855" w:rsidRDefault="00375A2A" w:rsidP="008C75E0">
            <w:pPr>
              <w:pStyle w:val="Tabletext"/>
            </w:pPr>
          </w:p>
        </w:tc>
        <w:tc>
          <w:tcPr>
            <w:tcW w:w="547" w:type="pct"/>
          </w:tcPr>
          <w:p w:rsidR="00375A2A" w:rsidRDefault="00375A2A" w:rsidP="008C44F7">
            <w:pPr>
              <w:pStyle w:val="Tabletext"/>
            </w:pPr>
            <w:r>
              <w:t>1422</w:t>
            </w:r>
          </w:p>
        </w:tc>
        <w:tc>
          <w:tcPr>
            <w:tcW w:w="2343" w:type="pct"/>
          </w:tcPr>
          <w:p w:rsidR="00375A2A" w:rsidRDefault="00375A2A" w:rsidP="008C75E0">
            <w:pPr>
              <w:pStyle w:val="Tabletext"/>
            </w:pPr>
            <w:r>
              <w:t>Death of Henry V</w:t>
            </w:r>
          </w:p>
          <w:p w:rsidR="00375A2A" w:rsidRDefault="00375A2A" w:rsidP="008C75E0">
            <w:pPr>
              <w:pStyle w:val="Tabletext"/>
            </w:pPr>
            <w:r>
              <w:t>Henry VI became King of England and France</w:t>
            </w:r>
          </w:p>
        </w:tc>
      </w:tr>
      <w:tr w:rsidR="00375A2A" w:rsidRPr="008B3855" w:rsidTr="00375A2A">
        <w:tc>
          <w:tcPr>
            <w:tcW w:w="2110" w:type="pct"/>
          </w:tcPr>
          <w:p w:rsidR="00375A2A" w:rsidRDefault="00375A2A" w:rsidP="008C75E0">
            <w:pPr>
              <w:pStyle w:val="Tabletext"/>
            </w:pPr>
            <w:r>
              <w:t>Bonville appointed Royal Steward of Cornwall</w:t>
            </w:r>
          </w:p>
        </w:tc>
        <w:tc>
          <w:tcPr>
            <w:tcW w:w="547" w:type="pct"/>
          </w:tcPr>
          <w:p w:rsidR="00375A2A" w:rsidRDefault="00375A2A" w:rsidP="008C44F7">
            <w:pPr>
              <w:pStyle w:val="Tabletext"/>
            </w:pPr>
            <w:r>
              <w:t>1437</w:t>
            </w:r>
          </w:p>
        </w:tc>
        <w:tc>
          <w:tcPr>
            <w:tcW w:w="2343" w:type="pct"/>
          </w:tcPr>
          <w:p w:rsidR="00375A2A" w:rsidRPr="008B3855" w:rsidRDefault="00375A2A" w:rsidP="008C75E0">
            <w:pPr>
              <w:pStyle w:val="Tabletext"/>
            </w:pPr>
          </w:p>
        </w:tc>
      </w:tr>
      <w:tr w:rsidR="00375A2A" w:rsidRPr="008B3855" w:rsidTr="00375A2A">
        <w:tc>
          <w:tcPr>
            <w:tcW w:w="2110" w:type="pct"/>
          </w:tcPr>
          <w:p w:rsidR="00375A2A" w:rsidRDefault="00375A2A" w:rsidP="008C75E0">
            <w:pPr>
              <w:pStyle w:val="Tabletext"/>
            </w:pPr>
            <w:r w:rsidRPr="00103BBC">
              <w:t>Earl of Devon appointed Steward of the Duchy of Cornwall</w:t>
            </w:r>
          </w:p>
        </w:tc>
        <w:tc>
          <w:tcPr>
            <w:tcW w:w="547" w:type="pct"/>
          </w:tcPr>
          <w:p w:rsidR="00375A2A" w:rsidRDefault="00375A2A" w:rsidP="008C44F7">
            <w:pPr>
              <w:pStyle w:val="Tabletext"/>
            </w:pPr>
            <w:r>
              <w:t>1440</w:t>
            </w:r>
          </w:p>
        </w:tc>
        <w:tc>
          <w:tcPr>
            <w:tcW w:w="2343" w:type="pct"/>
          </w:tcPr>
          <w:p w:rsidR="00375A2A" w:rsidRDefault="00375A2A" w:rsidP="008C75E0">
            <w:pPr>
              <w:pStyle w:val="Tabletext"/>
            </w:pP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1445</w:t>
            </w:r>
          </w:p>
        </w:tc>
        <w:tc>
          <w:tcPr>
            <w:tcW w:w="2343" w:type="pct"/>
          </w:tcPr>
          <w:p w:rsidR="00375A2A" w:rsidRPr="008B3855" w:rsidRDefault="00375A2A" w:rsidP="008C75E0">
            <w:pPr>
              <w:pStyle w:val="Tabletext"/>
            </w:pPr>
            <w:r>
              <w:t>Henry VI married Margaret of Anjou</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1448</w:t>
            </w:r>
          </w:p>
        </w:tc>
        <w:tc>
          <w:tcPr>
            <w:tcW w:w="2343" w:type="pct"/>
          </w:tcPr>
          <w:p w:rsidR="00375A2A" w:rsidRDefault="00375A2A" w:rsidP="008C75E0">
            <w:pPr>
              <w:pStyle w:val="Tabletext"/>
            </w:pPr>
            <w:r>
              <w:t>William de la Pole made Duke of Suffolk</w:t>
            </w:r>
          </w:p>
          <w:p w:rsidR="00375A2A" w:rsidRDefault="00375A2A" w:rsidP="008C75E0">
            <w:pPr>
              <w:pStyle w:val="Tabletext"/>
            </w:pPr>
            <w:r w:rsidRPr="00E930CB">
              <w:t xml:space="preserve">Edmund Beaufort made </w:t>
            </w:r>
            <w:r>
              <w:t>Duke of Somerset</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1449</w:t>
            </w:r>
          </w:p>
        </w:tc>
        <w:tc>
          <w:tcPr>
            <w:tcW w:w="2343" w:type="pct"/>
          </w:tcPr>
          <w:p w:rsidR="00375A2A" w:rsidRPr="00D63F00" w:rsidRDefault="00375A2A" w:rsidP="008C75E0">
            <w:pPr>
              <w:pStyle w:val="Tabletext"/>
            </w:pPr>
            <w:r>
              <w:t xml:space="preserve">English forces seized </w:t>
            </w:r>
            <w:r w:rsidRPr="00D63F00">
              <w:t>Fougères, despite truce</w:t>
            </w:r>
          </w:p>
          <w:p w:rsidR="00375A2A" w:rsidRPr="008B3855" w:rsidRDefault="00375A2A" w:rsidP="008C75E0">
            <w:pPr>
              <w:pStyle w:val="Tabletext"/>
            </w:pPr>
            <w:r w:rsidRPr="00D63F00">
              <w:t>French</w:t>
            </w:r>
            <w:r>
              <w:t xml:space="preserve"> reconquest</w:t>
            </w:r>
            <w:r w:rsidRPr="00D63F00">
              <w:t xml:space="preserve"> of Normandy</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1450</w:t>
            </w:r>
          </w:p>
        </w:tc>
        <w:tc>
          <w:tcPr>
            <w:tcW w:w="2343" w:type="pct"/>
          </w:tcPr>
          <w:p w:rsidR="00375A2A" w:rsidRDefault="00375A2A" w:rsidP="008C75E0">
            <w:pPr>
              <w:pStyle w:val="Tabletext"/>
            </w:pPr>
            <w:r>
              <w:t xml:space="preserve">Duke of Suffolk arrested and executed </w:t>
            </w:r>
          </w:p>
          <w:p w:rsidR="00375A2A" w:rsidRDefault="00375A2A" w:rsidP="008C75E0">
            <w:pPr>
              <w:pStyle w:val="Tabletext"/>
            </w:pPr>
            <w:r>
              <w:t>Jack Cade led an unsuccessful rebellion</w:t>
            </w:r>
          </w:p>
          <w:p w:rsidR="00375A2A" w:rsidRDefault="00375A2A" w:rsidP="008C75E0">
            <w:pPr>
              <w:pStyle w:val="Tabletext"/>
            </w:pPr>
            <w:r>
              <w:t>Duke of Somerset returned from France</w:t>
            </w:r>
          </w:p>
          <w:p w:rsidR="00375A2A" w:rsidRPr="008B3855" w:rsidRDefault="00375A2A" w:rsidP="008C75E0">
            <w:pPr>
              <w:pStyle w:val="Tabletext"/>
            </w:pPr>
            <w:r>
              <w:t>Richard, Duke of York returned from Ireland</w:t>
            </w:r>
          </w:p>
        </w:tc>
      </w:tr>
      <w:tr w:rsidR="00375A2A" w:rsidRPr="008B3855" w:rsidTr="00375A2A">
        <w:tc>
          <w:tcPr>
            <w:tcW w:w="2110" w:type="pct"/>
          </w:tcPr>
          <w:p w:rsidR="00375A2A" w:rsidRDefault="00375A2A" w:rsidP="008C75E0">
            <w:pPr>
              <w:pStyle w:val="Tabletext"/>
            </w:pPr>
            <w:r>
              <w:t>Earl of Devon besieged Bonville in Taunton Castle</w:t>
            </w:r>
          </w:p>
        </w:tc>
        <w:tc>
          <w:tcPr>
            <w:tcW w:w="547" w:type="pct"/>
          </w:tcPr>
          <w:p w:rsidR="00375A2A" w:rsidRDefault="00375A2A" w:rsidP="008C44F7">
            <w:pPr>
              <w:pStyle w:val="Tabletext"/>
            </w:pPr>
            <w:r>
              <w:t>1451</w:t>
            </w:r>
          </w:p>
        </w:tc>
        <w:tc>
          <w:tcPr>
            <w:tcW w:w="2343" w:type="pct"/>
          </w:tcPr>
          <w:p w:rsidR="00375A2A" w:rsidRDefault="00375A2A" w:rsidP="008C75E0">
            <w:pPr>
              <w:pStyle w:val="Tabletext"/>
            </w:pPr>
          </w:p>
        </w:tc>
      </w:tr>
      <w:tr w:rsidR="00375A2A" w:rsidRPr="008B3855" w:rsidTr="00375A2A">
        <w:trPr>
          <w:cantSplit/>
        </w:trPr>
        <w:tc>
          <w:tcPr>
            <w:tcW w:w="2110" w:type="pct"/>
          </w:tcPr>
          <w:p w:rsidR="00375A2A" w:rsidRDefault="00375A2A" w:rsidP="008C75E0">
            <w:pPr>
              <w:pStyle w:val="Tabletext"/>
            </w:pPr>
            <w:r>
              <w:t xml:space="preserve">Battle of Castillon </w:t>
            </w:r>
          </w:p>
          <w:p w:rsidR="00375A2A" w:rsidRPr="008B3855" w:rsidRDefault="00375A2A" w:rsidP="008C75E0">
            <w:pPr>
              <w:pStyle w:val="Tabletext"/>
            </w:pPr>
            <w:r>
              <w:t>Clash between Nevilles and Percys</w:t>
            </w:r>
          </w:p>
        </w:tc>
        <w:tc>
          <w:tcPr>
            <w:tcW w:w="547" w:type="pct"/>
          </w:tcPr>
          <w:p w:rsidR="00375A2A" w:rsidRPr="008B3855" w:rsidRDefault="00375A2A" w:rsidP="008C44F7">
            <w:pPr>
              <w:pStyle w:val="Tabletext"/>
            </w:pPr>
            <w:r>
              <w:t>1453</w:t>
            </w:r>
          </w:p>
        </w:tc>
        <w:tc>
          <w:tcPr>
            <w:tcW w:w="2343" w:type="pct"/>
          </w:tcPr>
          <w:p w:rsidR="00375A2A" w:rsidRDefault="00375A2A" w:rsidP="008C75E0">
            <w:pPr>
              <w:pStyle w:val="Tabletext"/>
            </w:pPr>
            <w:r>
              <w:t>Henry VI suffered first bout of mental illness</w:t>
            </w:r>
          </w:p>
          <w:p w:rsidR="00375A2A" w:rsidRDefault="00375A2A" w:rsidP="008C75E0">
            <w:pPr>
              <w:pStyle w:val="Tabletext"/>
            </w:pPr>
            <w:r>
              <w:t>Edward of Lancaster born</w:t>
            </w:r>
          </w:p>
          <w:p w:rsidR="00375A2A" w:rsidRPr="008B3855" w:rsidRDefault="00375A2A" w:rsidP="008C75E0">
            <w:pPr>
              <w:pStyle w:val="Tabletext"/>
            </w:pPr>
            <w:r>
              <w:t>Duke of Somerset imprisoned</w:t>
            </w:r>
          </w:p>
        </w:tc>
      </w:tr>
      <w:tr w:rsidR="00375A2A" w:rsidRPr="008B3855" w:rsidTr="00375A2A">
        <w:tc>
          <w:tcPr>
            <w:tcW w:w="2110" w:type="pct"/>
          </w:tcPr>
          <w:p w:rsidR="00375A2A" w:rsidRDefault="00375A2A" w:rsidP="008C75E0">
            <w:pPr>
              <w:pStyle w:val="Tabletext"/>
            </w:pPr>
            <w:r>
              <w:t>Battle of Stamford Bridge between Nevilles and Percys</w:t>
            </w:r>
          </w:p>
        </w:tc>
        <w:tc>
          <w:tcPr>
            <w:tcW w:w="547" w:type="pct"/>
          </w:tcPr>
          <w:p w:rsidR="00375A2A" w:rsidRDefault="00375A2A" w:rsidP="008C44F7">
            <w:pPr>
              <w:pStyle w:val="Tabletext"/>
            </w:pPr>
            <w:r>
              <w:t>1454</w:t>
            </w:r>
          </w:p>
        </w:tc>
        <w:tc>
          <w:tcPr>
            <w:tcW w:w="2343" w:type="pct"/>
          </w:tcPr>
          <w:p w:rsidR="00375A2A" w:rsidRPr="00945EB4" w:rsidRDefault="00375A2A" w:rsidP="008C75E0">
            <w:pPr>
              <w:pStyle w:val="Tabletext"/>
            </w:pPr>
            <w:r w:rsidRPr="00945EB4">
              <w:t>Richard, Duke of York appointed Lord Protector</w:t>
            </w:r>
          </w:p>
        </w:tc>
      </w:tr>
      <w:tr w:rsidR="00375A2A" w:rsidRPr="008B3855" w:rsidTr="00375A2A">
        <w:tc>
          <w:tcPr>
            <w:tcW w:w="2110" w:type="pct"/>
          </w:tcPr>
          <w:p w:rsidR="00375A2A" w:rsidRDefault="00375A2A" w:rsidP="008C75E0">
            <w:pPr>
              <w:pStyle w:val="Tabletext"/>
            </w:pPr>
            <w:r>
              <w:t>Clashes between Earl of Devon and Bonville</w:t>
            </w:r>
          </w:p>
        </w:tc>
        <w:tc>
          <w:tcPr>
            <w:tcW w:w="547" w:type="pct"/>
          </w:tcPr>
          <w:p w:rsidR="00375A2A" w:rsidRDefault="00375A2A" w:rsidP="008C44F7">
            <w:pPr>
              <w:pStyle w:val="Tabletext"/>
            </w:pPr>
            <w:r>
              <w:t>1455</w:t>
            </w:r>
          </w:p>
        </w:tc>
        <w:tc>
          <w:tcPr>
            <w:tcW w:w="2343" w:type="pct"/>
          </w:tcPr>
          <w:p w:rsidR="00375A2A" w:rsidRDefault="00375A2A" w:rsidP="008C75E0">
            <w:pPr>
              <w:pStyle w:val="Tabletext"/>
            </w:pPr>
            <w:r>
              <w:t>Henry VI recovered from illness</w:t>
            </w:r>
          </w:p>
          <w:p w:rsidR="00375A2A" w:rsidRDefault="00375A2A" w:rsidP="008C75E0">
            <w:pPr>
              <w:pStyle w:val="Tabletext"/>
            </w:pPr>
            <w:r>
              <w:t>York’s protectorate ended</w:t>
            </w:r>
          </w:p>
          <w:p w:rsidR="00375A2A" w:rsidRDefault="00375A2A" w:rsidP="008C75E0">
            <w:pPr>
              <w:pStyle w:val="Tabletext"/>
            </w:pPr>
            <w:r>
              <w:t>Somerset restored</w:t>
            </w:r>
          </w:p>
          <w:p w:rsidR="00375A2A" w:rsidRDefault="00375A2A" w:rsidP="008C75E0">
            <w:pPr>
              <w:pStyle w:val="Tabletext"/>
            </w:pPr>
            <w:r w:rsidRPr="00517A83">
              <w:t>York marched on London and defeated Henry's supporters at St Albans; Somerset killed</w:t>
            </w:r>
          </w:p>
          <w:p w:rsidR="00375A2A" w:rsidRDefault="00375A2A" w:rsidP="008C75E0">
            <w:pPr>
              <w:pStyle w:val="Tabletext"/>
            </w:pPr>
            <w:r>
              <w:t>York’s second protectorate begins</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1459</w:t>
            </w:r>
          </w:p>
        </w:tc>
        <w:tc>
          <w:tcPr>
            <w:tcW w:w="2343" w:type="pct"/>
          </w:tcPr>
          <w:p w:rsidR="00375A2A" w:rsidRDefault="00375A2A" w:rsidP="008C75E0">
            <w:pPr>
              <w:pStyle w:val="Tabletext"/>
            </w:pPr>
            <w:r>
              <w:t>Battle of Blore Heath: Yorkist victory</w:t>
            </w:r>
          </w:p>
          <w:p w:rsidR="00375A2A" w:rsidRDefault="00375A2A" w:rsidP="008C75E0">
            <w:pPr>
              <w:pStyle w:val="Tabletext"/>
            </w:pPr>
            <w:r>
              <w:t>Battle of Ludford Bridge: Lancastrian victory</w:t>
            </w:r>
          </w:p>
          <w:p w:rsidR="00375A2A" w:rsidRPr="003417A2" w:rsidRDefault="00375A2A" w:rsidP="008C75E0">
            <w:pPr>
              <w:pStyle w:val="Tabletext"/>
            </w:pPr>
            <w:r>
              <w:t>Richard of York fled to Ireland</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1460</w:t>
            </w:r>
          </w:p>
        </w:tc>
        <w:tc>
          <w:tcPr>
            <w:tcW w:w="2343" w:type="pct"/>
          </w:tcPr>
          <w:p w:rsidR="00375A2A" w:rsidRDefault="00375A2A" w:rsidP="008C75E0">
            <w:pPr>
              <w:pStyle w:val="Tabletext"/>
            </w:pPr>
            <w:r>
              <w:t>Battle of Northampton: Yorkist victory</w:t>
            </w:r>
          </w:p>
          <w:p w:rsidR="00375A2A" w:rsidRDefault="00375A2A" w:rsidP="008C75E0">
            <w:pPr>
              <w:pStyle w:val="Tabletext"/>
            </w:pPr>
            <w:r>
              <w:t>Richard of York returned</w:t>
            </w:r>
          </w:p>
          <w:p w:rsidR="00375A2A" w:rsidRPr="003417A2" w:rsidRDefault="00375A2A" w:rsidP="008C75E0">
            <w:pPr>
              <w:pStyle w:val="Tabletext"/>
            </w:pPr>
            <w:r>
              <w:t>Battle of Wakefield: Lancastrian victory; Richard Duke of York killed</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1461</w:t>
            </w:r>
          </w:p>
        </w:tc>
        <w:tc>
          <w:tcPr>
            <w:tcW w:w="2343" w:type="pct"/>
          </w:tcPr>
          <w:p w:rsidR="00375A2A" w:rsidRDefault="00375A2A" w:rsidP="008C75E0">
            <w:pPr>
              <w:pStyle w:val="Tabletext"/>
            </w:pPr>
            <w:r>
              <w:t>Battle of Mortimer Cross: Yorkist victory</w:t>
            </w:r>
          </w:p>
          <w:p w:rsidR="00375A2A" w:rsidRDefault="00375A2A" w:rsidP="008C75E0">
            <w:pPr>
              <w:pStyle w:val="Tabletext"/>
            </w:pPr>
            <w:r>
              <w:t>Second Battle of St Albans: Lancastrian victory; Warwick defeated</w:t>
            </w:r>
          </w:p>
          <w:p w:rsidR="00375A2A" w:rsidRPr="003417A2" w:rsidRDefault="00375A2A" w:rsidP="008C75E0">
            <w:pPr>
              <w:pStyle w:val="Tabletext"/>
            </w:pPr>
            <w:r w:rsidRPr="003417A2">
              <w:t>Yorkists proclaimed the son of the Richard, Duke of York, as Edward IV</w:t>
            </w:r>
          </w:p>
          <w:p w:rsidR="00375A2A" w:rsidRPr="003417A2" w:rsidRDefault="00375A2A" w:rsidP="008C75E0">
            <w:pPr>
              <w:pStyle w:val="Tabletext"/>
            </w:pPr>
            <w:r w:rsidRPr="003417A2">
              <w:t xml:space="preserve">Edward IV defeated Lancastrians at Towton </w:t>
            </w:r>
          </w:p>
          <w:p w:rsidR="00375A2A" w:rsidRPr="008B3855" w:rsidRDefault="00375A2A" w:rsidP="008C75E0">
            <w:pPr>
              <w:pStyle w:val="Tabletext"/>
            </w:pPr>
            <w:r w:rsidRPr="003417A2">
              <w:t>Henry VI and Margaret fled to Scotland</w:t>
            </w:r>
          </w:p>
        </w:tc>
      </w:tr>
      <w:tr w:rsidR="00375A2A" w:rsidRPr="008B3855" w:rsidTr="00375A2A">
        <w:tc>
          <w:tcPr>
            <w:tcW w:w="2110" w:type="pct"/>
          </w:tcPr>
          <w:p w:rsidR="00375A2A" w:rsidRPr="008B3855" w:rsidRDefault="00375A2A" w:rsidP="008C75E0">
            <w:pPr>
              <w:pStyle w:val="Tabletext"/>
            </w:pPr>
            <w:r>
              <w:lastRenderedPageBreak/>
              <w:t>Statute outlawing retaining except in cases of menial servants, estate officials and legal advisers</w:t>
            </w:r>
          </w:p>
        </w:tc>
        <w:tc>
          <w:tcPr>
            <w:tcW w:w="547" w:type="pct"/>
          </w:tcPr>
          <w:p w:rsidR="00375A2A" w:rsidRPr="008B3855" w:rsidRDefault="00375A2A" w:rsidP="008C44F7">
            <w:pPr>
              <w:pStyle w:val="Tabletext"/>
            </w:pPr>
            <w:r>
              <w:t>1468</w:t>
            </w:r>
          </w:p>
        </w:tc>
        <w:tc>
          <w:tcPr>
            <w:tcW w:w="2343" w:type="pct"/>
          </w:tcPr>
          <w:p w:rsidR="00375A2A" w:rsidRPr="008B3855" w:rsidRDefault="00375A2A" w:rsidP="008C75E0">
            <w:pPr>
              <w:pStyle w:val="Tabletext"/>
            </w:pPr>
          </w:p>
        </w:tc>
      </w:tr>
      <w:tr w:rsidR="00375A2A" w:rsidRPr="008B3855" w:rsidTr="00375A2A">
        <w:tc>
          <w:tcPr>
            <w:tcW w:w="2110" w:type="pct"/>
          </w:tcPr>
          <w:p w:rsidR="00375A2A" w:rsidRDefault="00375A2A" w:rsidP="008C75E0">
            <w:pPr>
              <w:pStyle w:val="Tabletext"/>
            </w:pPr>
            <w:r>
              <w:t>Battle of Barnet: victory for Edward IV; death of Warwick the Kingmaker</w:t>
            </w:r>
          </w:p>
          <w:p w:rsidR="00375A2A" w:rsidRPr="00352B3A" w:rsidRDefault="00375A2A" w:rsidP="008C75E0">
            <w:pPr>
              <w:pStyle w:val="Tabletext"/>
            </w:pPr>
            <w:r>
              <w:t>Battle of Tewkesbury:</w:t>
            </w:r>
            <w:r w:rsidRPr="00352B3A">
              <w:t xml:space="preserve"> Queen Margaret a</w:t>
            </w:r>
            <w:r>
              <w:t>nd the Prince of Wales captured</w:t>
            </w:r>
          </w:p>
          <w:p w:rsidR="00375A2A" w:rsidRDefault="00375A2A" w:rsidP="008C75E0">
            <w:pPr>
              <w:pStyle w:val="Tabletext"/>
            </w:pPr>
            <w:r w:rsidRPr="00352B3A">
              <w:t xml:space="preserve">Henry VI </w:t>
            </w:r>
            <w:r>
              <w:t>killed in the Tower of London</w:t>
            </w:r>
          </w:p>
          <w:p w:rsidR="00375A2A" w:rsidRPr="00352B3A" w:rsidRDefault="00375A2A" w:rsidP="008C75E0">
            <w:pPr>
              <w:pStyle w:val="Tabletext"/>
            </w:pPr>
            <w:r w:rsidRPr="00352B3A">
              <w:t>Henry Tudor, the Earl of Richmond and Lancastrian claiman</w:t>
            </w:r>
            <w:r>
              <w:t>t to the throne, fled to France</w:t>
            </w:r>
          </w:p>
          <w:p w:rsidR="00375A2A" w:rsidRPr="00352B3A" w:rsidRDefault="00375A2A" w:rsidP="008C75E0">
            <w:pPr>
              <w:pStyle w:val="Tabletext"/>
            </w:pPr>
            <w:r w:rsidRPr="00352B3A">
              <w:t>Edward IV now undisputed king</w:t>
            </w:r>
          </w:p>
        </w:tc>
        <w:tc>
          <w:tcPr>
            <w:tcW w:w="547" w:type="pct"/>
          </w:tcPr>
          <w:p w:rsidR="00375A2A" w:rsidRPr="008B3855" w:rsidRDefault="00375A2A" w:rsidP="008C44F7">
            <w:pPr>
              <w:pStyle w:val="Tabletext"/>
            </w:pPr>
            <w:r>
              <w:t>1471</w:t>
            </w:r>
          </w:p>
        </w:tc>
        <w:tc>
          <w:tcPr>
            <w:tcW w:w="2343" w:type="pct"/>
          </w:tcPr>
          <w:p w:rsidR="00375A2A" w:rsidRPr="008B3855" w:rsidRDefault="00375A2A" w:rsidP="008C75E0">
            <w:pPr>
              <w:pStyle w:val="Tabletext"/>
            </w:pPr>
          </w:p>
        </w:tc>
      </w:tr>
      <w:tr w:rsidR="00375A2A" w:rsidRPr="008B3855" w:rsidTr="00375A2A">
        <w:tc>
          <w:tcPr>
            <w:tcW w:w="2110" w:type="pct"/>
          </w:tcPr>
          <w:p w:rsidR="00375A2A" w:rsidRDefault="00375A2A" w:rsidP="008C75E0">
            <w:pPr>
              <w:pStyle w:val="Tabletext"/>
            </w:pPr>
            <w:r>
              <w:t>Treaty of Picquigny</w:t>
            </w:r>
          </w:p>
        </w:tc>
        <w:tc>
          <w:tcPr>
            <w:tcW w:w="547" w:type="pct"/>
          </w:tcPr>
          <w:p w:rsidR="00375A2A" w:rsidRDefault="00375A2A" w:rsidP="008C44F7">
            <w:pPr>
              <w:pStyle w:val="Tabletext"/>
            </w:pPr>
            <w:r>
              <w:t>1475</w:t>
            </w:r>
          </w:p>
        </w:tc>
        <w:tc>
          <w:tcPr>
            <w:tcW w:w="2343" w:type="pct"/>
          </w:tcPr>
          <w:p w:rsidR="00375A2A" w:rsidRPr="008B3855" w:rsidRDefault="00375A2A" w:rsidP="008C75E0">
            <w:pPr>
              <w:pStyle w:val="Tabletext"/>
            </w:pP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1478</w:t>
            </w:r>
          </w:p>
        </w:tc>
        <w:tc>
          <w:tcPr>
            <w:tcW w:w="2343" w:type="pct"/>
          </w:tcPr>
          <w:p w:rsidR="00375A2A" w:rsidRPr="008B3855" w:rsidRDefault="00375A2A" w:rsidP="008C75E0">
            <w:pPr>
              <w:pStyle w:val="Tabletext"/>
            </w:pPr>
            <w:r w:rsidRPr="00352B3A">
              <w:t xml:space="preserve">Clarence attainted in </w:t>
            </w:r>
            <w:r>
              <w:t>p</w:t>
            </w:r>
            <w:r w:rsidRPr="00352B3A">
              <w:t>arliament and killed</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1483</w:t>
            </w:r>
          </w:p>
        </w:tc>
        <w:tc>
          <w:tcPr>
            <w:tcW w:w="2343" w:type="pct"/>
          </w:tcPr>
          <w:p w:rsidR="00375A2A" w:rsidRPr="00352B3A" w:rsidRDefault="00375A2A" w:rsidP="008C75E0">
            <w:pPr>
              <w:pStyle w:val="Tabletext"/>
            </w:pPr>
            <w:r w:rsidRPr="00352B3A">
              <w:t>Death of Edward IV</w:t>
            </w:r>
          </w:p>
          <w:p w:rsidR="00375A2A" w:rsidRPr="00352B3A" w:rsidRDefault="00375A2A" w:rsidP="008C75E0">
            <w:pPr>
              <w:pStyle w:val="Tabletext"/>
            </w:pPr>
            <w:r w:rsidRPr="00352B3A">
              <w:t>Edward V became king with Richard Duke of Gloucester as protector</w:t>
            </w:r>
          </w:p>
          <w:p w:rsidR="00375A2A" w:rsidRPr="00352B3A" w:rsidRDefault="00375A2A" w:rsidP="008C75E0">
            <w:pPr>
              <w:pStyle w:val="Tabletext"/>
            </w:pPr>
            <w:r w:rsidRPr="00352B3A">
              <w:t>Edward V and his brother placed in Tower of London</w:t>
            </w:r>
          </w:p>
          <w:p w:rsidR="00375A2A" w:rsidRPr="00352B3A" w:rsidRDefault="00375A2A" w:rsidP="008C75E0">
            <w:pPr>
              <w:pStyle w:val="Tabletext"/>
            </w:pPr>
            <w:r w:rsidRPr="00352B3A">
              <w:t xml:space="preserve">Edward V and his brother declared illegitimate by </w:t>
            </w:r>
            <w:r>
              <w:t>p</w:t>
            </w:r>
            <w:r w:rsidRPr="00352B3A">
              <w:t>arliament</w:t>
            </w:r>
          </w:p>
          <w:p w:rsidR="00375A2A" w:rsidRPr="00352B3A" w:rsidRDefault="00375A2A" w:rsidP="008C75E0">
            <w:pPr>
              <w:pStyle w:val="Tabletext"/>
            </w:pPr>
            <w:r w:rsidRPr="00352B3A">
              <w:t>Richard Duke of Gloucester crowned as Richard</w:t>
            </w:r>
            <w:r>
              <w:t> </w:t>
            </w:r>
            <w:r w:rsidRPr="00352B3A">
              <w:t>III</w:t>
            </w:r>
          </w:p>
          <w:p w:rsidR="00375A2A" w:rsidRPr="008B3855" w:rsidRDefault="00375A2A" w:rsidP="008C75E0">
            <w:pPr>
              <w:pStyle w:val="Tabletext"/>
            </w:pPr>
            <w:r w:rsidRPr="00352B3A">
              <w:t>Buckingham’s rebellion</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1485</w:t>
            </w:r>
          </w:p>
        </w:tc>
        <w:tc>
          <w:tcPr>
            <w:tcW w:w="2343" w:type="pct"/>
          </w:tcPr>
          <w:p w:rsidR="00375A2A" w:rsidRDefault="00375A2A" w:rsidP="008C75E0">
            <w:pPr>
              <w:pStyle w:val="Tabletext"/>
            </w:pPr>
            <w:r w:rsidRPr="00352B3A">
              <w:t>Henry Tudor landed at Milford Haven in Wales</w:t>
            </w:r>
          </w:p>
          <w:p w:rsidR="00375A2A" w:rsidRDefault="00375A2A" w:rsidP="008C75E0">
            <w:pPr>
              <w:pStyle w:val="Tabletext"/>
            </w:pPr>
            <w:r>
              <w:t>Battle of Bosworth: Richard III killed</w:t>
            </w:r>
          </w:p>
          <w:p w:rsidR="00375A2A" w:rsidRPr="008B3855" w:rsidRDefault="00375A2A" w:rsidP="008C75E0">
            <w:pPr>
              <w:pStyle w:val="Tabletext"/>
            </w:pPr>
            <w:r w:rsidRPr="00352B3A">
              <w:t>Henry married Elizabeth of York</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1487</w:t>
            </w:r>
          </w:p>
        </w:tc>
        <w:tc>
          <w:tcPr>
            <w:tcW w:w="2343" w:type="pct"/>
          </w:tcPr>
          <w:p w:rsidR="00375A2A" w:rsidRDefault="00375A2A" w:rsidP="008C75E0">
            <w:pPr>
              <w:pStyle w:val="Tabletext"/>
            </w:pPr>
            <w:r>
              <w:t>Lambert Simnel taken to Ireland and crowned as King Edward VI</w:t>
            </w:r>
          </w:p>
          <w:p w:rsidR="00375A2A" w:rsidRDefault="00375A2A" w:rsidP="008C75E0">
            <w:pPr>
              <w:pStyle w:val="Tabletext"/>
            </w:pPr>
            <w:r>
              <w:t>Simnel landed in Lancashire</w:t>
            </w:r>
          </w:p>
          <w:p w:rsidR="00375A2A" w:rsidRPr="008B3855" w:rsidRDefault="00375A2A" w:rsidP="008C75E0">
            <w:pPr>
              <w:pStyle w:val="Tabletext"/>
            </w:pPr>
            <w:r>
              <w:t>Battle of Stoke</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1489</w:t>
            </w:r>
          </w:p>
        </w:tc>
        <w:tc>
          <w:tcPr>
            <w:tcW w:w="2343" w:type="pct"/>
          </w:tcPr>
          <w:p w:rsidR="00375A2A" w:rsidRDefault="00375A2A" w:rsidP="008C75E0">
            <w:pPr>
              <w:pStyle w:val="Tabletext"/>
            </w:pPr>
            <w:r w:rsidRPr="001E32C3">
              <w:rPr>
                <w:rFonts w:cs="Verdana"/>
                <w:szCs w:val="20"/>
                <w:lang w:eastAsia="en-GB"/>
              </w:rPr>
              <w:t>Yorkshire Rebellion</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1490</w:t>
            </w:r>
          </w:p>
        </w:tc>
        <w:tc>
          <w:tcPr>
            <w:tcW w:w="2343" w:type="pct"/>
          </w:tcPr>
          <w:p w:rsidR="00375A2A" w:rsidRDefault="00375A2A" w:rsidP="008C75E0">
            <w:pPr>
              <w:pStyle w:val="Tabletext"/>
            </w:pPr>
            <w:r>
              <w:t>Perkin Warbeck first claimed to be Richard, Duke of York in Burgundy</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1491</w:t>
            </w:r>
          </w:p>
        </w:tc>
        <w:tc>
          <w:tcPr>
            <w:tcW w:w="2343" w:type="pct"/>
          </w:tcPr>
          <w:p w:rsidR="00375A2A" w:rsidRDefault="00375A2A" w:rsidP="008C75E0">
            <w:pPr>
              <w:pStyle w:val="Tabletext"/>
            </w:pPr>
            <w:r>
              <w:t>Warbeck landed in Ireland</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1492</w:t>
            </w:r>
          </w:p>
        </w:tc>
        <w:tc>
          <w:tcPr>
            <w:tcW w:w="2343" w:type="pct"/>
          </w:tcPr>
          <w:p w:rsidR="00375A2A" w:rsidRDefault="00375A2A" w:rsidP="008C75E0">
            <w:pPr>
              <w:pStyle w:val="Tabletext"/>
            </w:pPr>
            <w:r>
              <w:t xml:space="preserve">Warbeck accepted by Charles VIII of France and </w:t>
            </w:r>
            <w:r w:rsidRPr="004E1348">
              <w:t>Margaret of Burgundy</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1495</w:t>
            </w:r>
          </w:p>
        </w:tc>
        <w:tc>
          <w:tcPr>
            <w:tcW w:w="2343" w:type="pct"/>
          </w:tcPr>
          <w:p w:rsidR="00375A2A" w:rsidRDefault="00375A2A" w:rsidP="008C75E0">
            <w:pPr>
              <w:pStyle w:val="Tabletext"/>
            </w:pPr>
            <w:r>
              <w:t>Warbeck landed in Kent, but was forced to retreat to Ireland</w:t>
            </w:r>
          </w:p>
          <w:p w:rsidR="00375A2A" w:rsidRDefault="00375A2A" w:rsidP="008C75E0">
            <w:pPr>
              <w:pStyle w:val="Tabletext"/>
            </w:pPr>
            <w:r>
              <w:lastRenderedPageBreak/>
              <w:t>Warbeck tried to take Waterford but failed and fled to Scotland</w:t>
            </w:r>
          </w:p>
          <w:p w:rsidR="00375A2A" w:rsidRPr="008B3855" w:rsidRDefault="00375A2A" w:rsidP="008C75E0">
            <w:pPr>
              <w:pStyle w:val="Tabletext"/>
            </w:pPr>
            <w:r>
              <w:t>Act of attainder for William Stanley passed for supporting Warbeck; Stanley executed</w:t>
            </w:r>
          </w:p>
        </w:tc>
      </w:tr>
      <w:tr w:rsidR="00375A2A" w:rsidRPr="008B3855" w:rsidTr="00375A2A">
        <w:tc>
          <w:tcPr>
            <w:tcW w:w="2110" w:type="pct"/>
          </w:tcPr>
          <w:p w:rsidR="00375A2A" w:rsidRDefault="00375A2A" w:rsidP="008C75E0">
            <w:pPr>
              <w:pStyle w:val="Tabletext"/>
            </w:pPr>
          </w:p>
        </w:tc>
        <w:tc>
          <w:tcPr>
            <w:tcW w:w="547" w:type="pct"/>
          </w:tcPr>
          <w:p w:rsidR="00375A2A" w:rsidRDefault="00375A2A" w:rsidP="008C44F7">
            <w:pPr>
              <w:pStyle w:val="Tabletext"/>
            </w:pPr>
            <w:r>
              <w:t>1496</w:t>
            </w:r>
          </w:p>
        </w:tc>
        <w:tc>
          <w:tcPr>
            <w:tcW w:w="2343" w:type="pct"/>
          </w:tcPr>
          <w:p w:rsidR="00375A2A" w:rsidRDefault="00375A2A" w:rsidP="008C75E0">
            <w:pPr>
              <w:pStyle w:val="Tabletext"/>
            </w:pPr>
            <w:r>
              <w:t xml:space="preserve">Warbeck invaded north of England with support of James IV of Scotland but was unsuccessful </w:t>
            </w:r>
          </w:p>
          <w:p w:rsidR="00375A2A" w:rsidRPr="008B3855" w:rsidRDefault="00375A2A" w:rsidP="008C75E0">
            <w:pPr>
              <w:pStyle w:val="Tabletext"/>
            </w:pPr>
            <w:r>
              <w:t>James IV withdrew support and Warbeck returned to Ireland</w:t>
            </w:r>
          </w:p>
        </w:tc>
      </w:tr>
      <w:tr w:rsidR="00375A2A" w:rsidRPr="008B3855" w:rsidTr="00375A2A">
        <w:tc>
          <w:tcPr>
            <w:tcW w:w="2110" w:type="pct"/>
          </w:tcPr>
          <w:p w:rsidR="00375A2A" w:rsidRDefault="00375A2A" w:rsidP="008C75E0">
            <w:pPr>
              <w:pStyle w:val="Tabletext"/>
            </w:pPr>
            <w:r>
              <w:t>Arthur, Prince of Wales betrothed to Catherine of Aragon</w:t>
            </w:r>
          </w:p>
        </w:tc>
        <w:tc>
          <w:tcPr>
            <w:tcW w:w="547" w:type="pct"/>
          </w:tcPr>
          <w:p w:rsidR="00375A2A" w:rsidRDefault="00375A2A" w:rsidP="008C44F7">
            <w:pPr>
              <w:pStyle w:val="Tabletext"/>
            </w:pPr>
            <w:r>
              <w:t>1497</w:t>
            </w:r>
          </w:p>
        </w:tc>
        <w:tc>
          <w:tcPr>
            <w:tcW w:w="2343" w:type="pct"/>
          </w:tcPr>
          <w:p w:rsidR="00375A2A" w:rsidRDefault="00375A2A" w:rsidP="008C75E0">
            <w:pPr>
              <w:pStyle w:val="Tabletext"/>
            </w:pPr>
            <w:r>
              <w:t>Cornish Rebellion</w:t>
            </w:r>
          </w:p>
          <w:p w:rsidR="00375A2A" w:rsidRPr="008B3855" w:rsidRDefault="00375A2A" w:rsidP="008C75E0">
            <w:pPr>
              <w:pStyle w:val="Tabletext"/>
            </w:pPr>
            <w:r>
              <w:t>Warbeck landed in Cornwall but was forced to give himself up</w:t>
            </w:r>
          </w:p>
        </w:tc>
      </w:tr>
      <w:tr w:rsidR="00375A2A" w:rsidRPr="008B3855" w:rsidTr="00375A2A">
        <w:tc>
          <w:tcPr>
            <w:tcW w:w="2110" w:type="pct"/>
          </w:tcPr>
          <w:p w:rsidR="00375A2A" w:rsidRDefault="00375A2A" w:rsidP="008C75E0">
            <w:pPr>
              <w:pStyle w:val="Tabletext"/>
            </w:pPr>
            <w:r>
              <w:t>Warwick executed</w:t>
            </w:r>
          </w:p>
          <w:p w:rsidR="00375A2A" w:rsidRPr="008B3855" w:rsidRDefault="00375A2A" w:rsidP="008C75E0">
            <w:pPr>
              <w:pStyle w:val="Tabletext"/>
            </w:pPr>
            <w:r>
              <w:t>Prince Arthur and Catherine of Aragon married</w:t>
            </w:r>
          </w:p>
        </w:tc>
        <w:tc>
          <w:tcPr>
            <w:tcW w:w="547" w:type="pct"/>
          </w:tcPr>
          <w:p w:rsidR="00375A2A" w:rsidRPr="008B3855" w:rsidRDefault="00375A2A" w:rsidP="008C44F7">
            <w:pPr>
              <w:pStyle w:val="Tabletext"/>
            </w:pPr>
            <w:r>
              <w:t>1499</w:t>
            </w:r>
          </w:p>
        </w:tc>
        <w:tc>
          <w:tcPr>
            <w:tcW w:w="2343" w:type="pct"/>
          </w:tcPr>
          <w:p w:rsidR="00375A2A" w:rsidRPr="008B3855" w:rsidRDefault="00375A2A" w:rsidP="008C75E0">
            <w:pPr>
              <w:pStyle w:val="Tabletext"/>
            </w:pPr>
            <w:r>
              <w:t xml:space="preserve">Execution of Warbeck </w:t>
            </w:r>
          </w:p>
        </w:tc>
      </w:tr>
      <w:tr w:rsidR="00375A2A" w:rsidRPr="008B3855" w:rsidTr="00375A2A">
        <w:tc>
          <w:tcPr>
            <w:tcW w:w="2110" w:type="pct"/>
          </w:tcPr>
          <w:p w:rsidR="00375A2A" w:rsidRPr="00EE12C8" w:rsidRDefault="00375A2A" w:rsidP="008C75E0">
            <w:pPr>
              <w:pStyle w:val="Tabletext"/>
            </w:pPr>
            <w:r>
              <w:t>Death of Arthur</w:t>
            </w:r>
          </w:p>
        </w:tc>
        <w:tc>
          <w:tcPr>
            <w:tcW w:w="547" w:type="pct"/>
          </w:tcPr>
          <w:p w:rsidR="00375A2A" w:rsidRPr="008B3855" w:rsidRDefault="00375A2A" w:rsidP="008C44F7">
            <w:pPr>
              <w:pStyle w:val="Tabletext"/>
            </w:pPr>
            <w:r>
              <w:t>1502</w:t>
            </w:r>
          </w:p>
        </w:tc>
        <w:tc>
          <w:tcPr>
            <w:tcW w:w="2343" w:type="pct"/>
          </w:tcPr>
          <w:p w:rsidR="00375A2A" w:rsidRPr="008B3855" w:rsidRDefault="00375A2A" w:rsidP="008C75E0">
            <w:pPr>
              <w:pStyle w:val="Tabletext"/>
            </w:pPr>
          </w:p>
        </w:tc>
      </w:tr>
      <w:tr w:rsidR="00375A2A" w:rsidRPr="008B3855" w:rsidTr="00375A2A">
        <w:tc>
          <w:tcPr>
            <w:tcW w:w="2110" w:type="pct"/>
          </w:tcPr>
          <w:p w:rsidR="00375A2A" w:rsidRPr="008B3855" w:rsidRDefault="00375A2A" w:rsidP="008C75E0">
            <w:pPr>
              <w:pStyle w:val="Tabletext"/>
            </w:pPr>
            <w:r>
              <w:t>Statute outlawing retaining without a royal licence</w:t>
            </w:r>
          </w:p>
        </w:tc>
        <w:tc>
          <w:tcPr>
            <w:tcW w:w="547" w:type="pct"/>
          </w:tcPr>
          <w:p w:rsidR="00375A2A" w:rsidRPr="008B3855" w:rsidRDefault="00375A2A" w:rsidP="008C44F7">
            <w:pPr>
              <w:pStyle w:val="Tabletext"/>
            </w:pPr>
            <w:r>
              <w:t>1504</w:t>
            </w:r>
          </w:p>
        </w:tc>
        <w:tc>
          <w:tcPr>
            <w:tcW w:w="2343" w:type="pct"/>
          </w:tcPr>
          <w:p w:rsidR="00375A2A" w:rsidRPr="008B3855" w:rsidRDefault="00375A2A" w:rsidP="008C75E0">
            <w:pPr>
              <w:pStyle w:val="Tabletext"/>
            </w:pPr>
          </w:p>
        </w:tc>
      </w:tr>
      <w:tr w:rsidR="00375A2A" w:rsidRPr="008B3855" w:rsidTr="00375A2A">
        <w:tc>
          <w:tcPr>
            <w:tcW w:w="2110" w:type="pct"/>
          </w:tcPr>
          <w:p w:rsidR="00375A2A" w:rsidRPr="008B3855" w:rsidRDefault="00375A2A" w:rsidP="008C75E0">
            <w:pPr>
              <w:pStyle w:val="Tabletext"/>
            </w:pPr>
            <w:r>
              <w:t>Death of Henry VII</w:t>
            </w:r>
          </w:p>
        </w:tc>
        <w:tc>
          <w:tcPr>
            <w:tcW w:w="547" w:type="pct"/>
          </w:tcPr>
          <w:p w:rsidR="00375A2A" w:rsidRPr="008B3855" w:rsidRDefault="00375A2A" w:rsidP="008C44F7">
            <w:pPr>
              <w:pStyle w:val="Tabletext"/>
            </w:pPr>
            <w:r>
              <w:t>1509</w:t>
            </w:r>
          </w:p>
        </w:tc>
        <w:tc>
          <w:tcPr>
            <w:tcW w:w="2343" w:type="pct"/>
          </w:tcPr>
          <w:p w:rsidR="00375A2A" w:rsidRPr="008B3855" w:rsidRDefault="00375A2A" w:rsidP="008C75E0">
            <w:pPr>
              <w:pStyle w:val="Tabletext"/>
            </w:pPr>
          </w:p>
        </w:tc>
      </w:tr>
    </w:tbl>
    <w:p w:rsidR="00213838" w:rsidRPr="009C63ED" w:rsidRDefault="00213838" w:rsidP="009C63ED">
      <w:pPr>
        <w:pStyle w:val="Tabletext"/>
        <w:spacing w:before="0" w:after="0" w:line="240" w:lineRule="auto"/>
        <w:rPr>
          <w:sz w:val="2"/>
          <w:szCs w:val="2"/>
        </w:rPr>
      </w:pPr>
    </w:p>
    <w:p w:rsidR="005B1743" w:rsidRDefault="005B1743">
      <w:pPr>
        <w:rPr>
          <w:rFonts w:ascii="Verdana" w:hAnsi="Verdana" w:cs="Arial"/>
          <w:b/>
          <w:color w:val="A32E18"/>
          <w:sz w:val="26"/>
        </w:rPr>
      </w:pPr>
      <w:r>
        <w:br w:type="page"/>
      </w:r>
    </w:p>
    <w:p w:rsidR="00897527" w:rsidRDefault="00897527" w:rsidP="009E3BC4">
      <w:pPr>
        <w:pStyle w:val="Bhead"/>
      </w:pPr>
      <w:bookmarkStart w:id="9" w:name="_Toc499018911"/>
      <w:r>
        <w:lastRenderedPageBreak/>
        <w:t>Resources and references</w:t>
      </w:r>
      <w:bookmarkEnd w:id="9"/>
    </w:p>
    <w:p w:rsidR="009E3BC4" w:rsidRDefault="009E3BC4" w:rsidP="009E3BC4">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t>: for example, when</w:t>
      </w:r>
      <w:r w:rsidRPr="0014495B">
        <w:t xml:space="preserve"> new textbooks are published. </w:t>
      </w:r>
    </w:p>
    <w:p w:rsidR="00897527" w:rsidRDefault="009E3BC4" w:rsidP="00897527">
      <w:pPr>
        <w:pStyle w:val="text"/>
      </w:pPr>
      <w:r w:rsidRPr="0014495B">
        <w:t xml:space="preserve">Inclusion of resources in this list does not constitute endorsement of those materials. While these resources </w:t>
      </w:r>
      <w:r w:rsidR="009C63ED">
        <w:t>–</w:t>
      </w:r>
      <w:r w:rsidR="009C63ED" w:rsidRPr="0014495B">
        <w:t xml:space="preserve"> </w:t>
      </w:r>
      <w:r w:rsidRPr="0014495B">
        <w:t xml:space="preserve">and others </w:t>
      </w:r>
      <w:r w:rsidR="009C63ED">
        <w:t>–</w:t>
      </w:r>
      <w:r w:rsidR="009C63ED" w:rsidRPr="0014495B">
        <w:t xml:space="preserve"> </w:t>
      </w:r>
      <w:r w:rsidRPr="0014495B">
        <w:t>may be used to support teaching and learning, the official specification and associated assessment guidance materials are the only authoritative source of information and should always be referred to for definitive guidance.</w:t>
      </w:r>
      <w:r w:rsidRPr="00F86D22">
        <w:t xml:space="preserve"> </w:t>
      </w:r>
      <w:r>
        <w:t>Links to third-party websites are controlled by others and are subject to change.</w:t>
      </w:r>
      <w:r w:rsidR="009C63ED">
        <w:br/>
      </w:r>
    </w:p>
    <w:p w:rsidR="00DE62B0" w:rsidRDefault="00DE62B0" w:rsidP="00DE62B0">
      <w:pPr>
        <w:pStyle w:val="Chead"/>
      </w:pPr>
      <w:bookmarkStart w:id="10" w:name="_Toc406403812"/>
      <w:bookmarkStart w:id="11" w:name="_Toc406403929"/>
      <w:bookmarkStart w:id="12" w:name="_Toc408245266"/>
      <w:bookmarkStart w:id="13" w:name="_Toc499018912"/>
      <w:r>
        <w:t>General books on the period</w:t>
      </w:r>
      <w:r w:rsidR="00F025BD">
        <w:t xml:space="preserve"> and the Wars of the Roses</w:t>
      </w:r>
      <w:bookmarkEnd w:id="10"/>
      <w:bookmarkEnd w:id="11"/>
      <w:bookmarkEnd w:id="12"/>
      <w:bookmarkEnd w:id="13"/>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6096"/>
        <w:gridCol w:w="1560"/>
        <w:gridCol w:w="1842"/>
      </w:tblGrid>
      <w:tr w:rsidR="00DE62B0" w:rsidTr="001E32C3">
        <w:trPr>
          <w:cantSplit/>
          <w:tblHeader/>
        </w:trPr>
        <w:tc>
          <w:tcPr>
            <w:tcW w:w="609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DE62B0" w:rsidRPr="00E72999" w:rsidRDefault="00DE62B0" w:rsidP="001E32C3">
            <w:pPr>
              <w:pStyle w:val="Tablesub-head"/>
            </w:pPr>
            <w:r w:rsidRPr="00E72999">
              <w:t>Resource</w:t>
            </w:r>
          </w:p>
        </w:tc>
        <w:tc>
          <w:tcPr>
            <w:tcW w:w="1560"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DE62B0" w:rsidRPr="00E72999" w:rsidRDefault="00DE62B0" w:rsidP="001E32C3">
            <w:pPr>
              <w:pStyle w:val="Tablesub-head"/>
            </w:pPr>
            <w:r w:rsidRPr="00E72999">
              <w:t>Type</w:t>
            </w:r>
          </w:p>
        </w:tc>
        <w:tc>
          <w:tcPr>
            <w:tcW w:w="1842"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DE62B0" w:rsidRPr="00E72999" w:rsidRDefault="00DE62B0" w:rsidP="001E32C3">
            <w:pPr>
              <w:pStyle w:val="Tablesub-head"/>
            </w:pPr>
            <w:r w:rsidRPr="00E72999">
              <w:t>For students and/or teachers?</w:t>
            </w:r>
          </w:p>
        </w:tc>
      </w:tr>
      <w:tr w:rsidR="00DE62B0" w:rsidTr="001E32C3">
        <w:trPr>
          <w:cantSplit/>
        </w:trPr>
        <w:tc>
          <w:tcPr>
            <w:tcW w:w="6096" w:type="dxa"/>
          </w:tcPr>
          <w:p w:rsidR="00DE62B0" w:rsidRPr="007A1EC1" w:rsidRDefault="00DE62B0" w:rsidP="001E32C3">
            <w:pPr>
              <w:pStyle w:val="Tabletext"/>
            </w:pPr>
            <w:r w:rsidRPr="007A1EC1">
              <w:t xml:space="preserve">Roger Turvey, </w:t>
            </w:r>
            <w:r w:rsidRPr="001E32C3">
              <w:rPr>
                <w:rStyle w:val="a-size-large"/>
                <w:i/>
              </w:rPr>
              <w:t>The Wars of the Roses and Henry VII: Britain 1450–1509</w:t>
            </w:r>
            <w:r w:rsidRPr="007A1EC1">
              <w:rPr>
                <w:rStyle w:val="a-size-large"/>
              </w:rPr>
              <w:t xml:space="preserve"> (</w:t>
            </w:r>
            <w:r>
              <w:rPr>
                <w:rStyle w:val="a-size-large"/>
              </w:rPr>
              <w:t xml:space="preserve">Access to History, Hodder, </w:t>
            </w:r>
            <w:r w:rsidRPr="007A1EC1">
              <w:rPr>
                <w:rStyle w:val="a-size-large"/>
              </w:rPr>
              <w:t>2010)</w:t>
            </w:r>
          </w:p>
        </w:tc>
        <w:tc>
          <w:tcPr>
            <w:tcW w:w="1560" w:type="dxa"/>
          </w:tcPr>
          <w:p w:rsidR="00DE62B0" w:rsidRPr="009E3BC4" w:rsidRDefault="00DE62B0" w:rsidP="001E32C3">
            <w:pPr>
              <w:pStyle w:val="Tabletext"/>
            </w:pPr>
            <w:r>
              <w:t>Textbook</w:t>
            </w:r>
          </w:p>
        </w:tc>
        <w:tc>
          <w:tcPr>
            <w:tcW w:w="1842" w:type="dxa"/>
          </w:tcPr>
          <w:p w:rsidR="00DE62B0" w:rsidRPr="009E3BC4" w:rsidRDefault="00DE62B0" w:rsidP="001E32C3">
            <w:pPr>
              <w:pStyle w:val="Tabletext"/>
            </w:pPr>
            <w:r>
              <w:t>Written for students</w:t>
            </w:r>
          </w:p>
        </w:tc>
      </w:tr>
      <w:tr w:rsidR="00DE62B0" w:rsidTr="001E32C3">
        <w:trPr>
          <w:cantSplit/>
        </w:trPr>
        <w:tc>
          <w:tcPr>
            <w:tcW w:w="6096" w:type="dxa"/>
          </w:tcPr>
          <w:p w:rsidR="00DE62B0" w:rsidRPr="007A1EC1" w:rsidRDefault="00DE62B0" w:rsidP="001E32C3">
            <w:pPr>
              <w:pStyle w:val="Tabletext"/>
            </w:pPr>
            <w:r w:rsidRPr="007A1EC1">
              <w:t xml:space="preserve">Ian Dawson, </w:t>
            </w:r>
            <w:r w:rsidRPr="001E32C3">
              <w:rPr>
                <w:rStyle w:val="a-size-large"/>
                <w:i/>
              </w:rPr>
              <w:t>The Wars of the Roses</w:t>
            </w:r>
            <w:r>
              <w:rPr>
                <w:rStyle w:val="a-size-large"/>
              </w:rPr>
              <w:t xml:space="preserve"> (Enquiring History, Hodder, </w:t>
            </w:r>
            <w:r w:rsidRPr="007A1EC1">
              <w:t>2012)</w:t>
            </w:r>
          </w:p>
        </w:tc>
        <w:tc>
          <w:tcPr>
            <w:tcW w:w="1560" w:type="dxa"/>
          </w:tcPr>
          <w:p w:rsidR="00DE62B0" w:rsidRPr="009E3BC4" w:rsidRDefault="00DE62B0" w:rsidP="001E32C3">
            <w:pPr>
              <w:pStyle w:val="Tabletext"/>
            </w:pPr>
            <w:r>
              <w:t>Textbook</w:t>
            </w:r>
          </w:p>
        </w:tc>
        <w:tc>
          <w:tcPr>
            <w:tcW w:w="1842" w:type="dxa"/>
          </w:tcPr>
          <w:p w:rsidR="00DE62B0" w:rsidRPr="009E3BC4" w:rsidRDefault="00DE62B0" w:rsidP="001E32C3">
            <w:pPr>
              <w:pStyle w:val="Tabletext"/>
            </w:pPr>
            <w:r>
              <w:t>Written for students</w:t>
            </w:r>
          </w:p>
        </w:tc>
      </w:tr>
      <w:tr w:rsidR="00DE62B0" w:rsidTr="001E32C3">
        <w:trPr>
          <w:cantSplit/>
          <w:trHeight w:val="986"/>
        </w:trPr>
        <w:tc>
          <w:tcPr>
            <w:tcW w:w="6096" w:type="dxa"/>
          </w:tcPr>
          <w:p w:rsidR="00DE62B0" w:rsidRPr="007A1EC1" w:rsidRDefault="00DE62B0" w:rsidP="001E32C3">
            <w:pPr>
              <w:pStyle w:val="Tabletext"/>
            </w:pPr>
            <w:r w:rsidRPr="007A1EC1">
              <w:t xml:space="preserve">Colin Pendrill, </w:t>
            </w:r>
            <w:r w:rsidRPr="001E32C3">
              <w:rPr>
                <w:rStyle w:val="a-size-large"/>
                <w:i/>
              </w:rPr>
              <w:t>The Wars of the Roses and Henry VII: England 1459–c1513</w:t>
            </w:r>
            <w:r w:rsidRPr="007A1EC1">
              <w:rPr>
                <w:rStyle w:val="a-size-large"/>
              </w:rPr>
              <w:t xml:space="preserve"> (Heinemann Advanced History</w:t>
            </w:r>
            <w:r>
              <w:rPr>
                <w:rStyle w:val="a-size-large"/>
              </w:rPr>
              <w:t xml:space="preserve">, Heinemann, </w:t>
            </w:r>
            <w:r w:rsidRPr="007A1EC1">
              <w:t>2004)</w:t>
            </w:r>
          </w:p>
        </w:tc>
        <w:tc>
          <w:tcPr>
            <w:tcW w:w="1560" w:type="dxa"/>
          </w:tcPr>
          <w:p w:rsidR="00DE62B0" w:rsidRPr="009E3BC4" w:rsidRDefault="00DE62B0" w:rsidP="001E32C3">
            <w:pPr>
              <w:pStyle w:val="Tabletext"/>
            </w:pPr>
            <w:r>
              <w:t>Textbook</w:t>
            </w:r>
          </w:p>
        </w:tc>
        <w:tc>
          <w:tcPr>
            <w:tcW w:w="1842" w:type="dxa"/>
          </w:tcPr>
          <w:p w:rsidR="00DE62B0" w:rsidRPr="009E3BC4" w:rsidRDefault="00DE62B0" w:rsidP="001E32C3">
            <w:pPr>
              <w:pStyle w:val="Tabletext"/>
            </w:pPr>
            <w:r>
              <w:t>Written for students</w:t>
            </w:r>
          </w:p>
        </w:tc>
      </w:tr>
      <w:tr w:rsidR="00DE62B0" w:rsidTr="001E32C3">
        <w:trPr>
          <w:cantSplit/>
        </w:trPr>
        <w:tc>
          <w:tcPr>
            <w:tcW w:w="6096" w:type="dxa"/>
          </w:tcPr>
          <w:p w:rsidR="00DE62B0" w:rsidRPr="007A1EC1" w:rsidRDefault="00DE62B0" w:rsidP="001E32C3">
            <w:pPr>
              <w:pStyle w:val="Tabletext"/>
            </w:pPr>
            <w:r w:rsidRPr="007A1EC1">
              <w:t xml:space="preserve">Andrew Pickering, </w:t>
            </w:r>
            <w:r w:rsidRPr="001E32C3">
              <w:rPr>
                <w:rStyle w:val="a-size-large"/>
                <w:i/>
              </w:rPr>
              <w:t xml:space="preserve">Lancastrians to Tudors: England </w:t>
            </w:r>
            <w:r w:rsidRPr="001E32C3">
              <w:rPr>
                <w:rStyle w:val="a-size-large"/>
                <w:i/>
              </w:rPr>
              <w:br/>
              <w:t>1450–1509</w:t>
            </w:r>
            <w:r w:rsidRPr="007A1EC1">
              <w:rPr>
                <w:rStyle w:val="a-size-large"/>
              </w:rPr>
              <w:t xml:space="preserve"> (Camb</w:t>
            </w:r>
            <w:r>
              <w:rPr>
                <w:rStyle w:val="a-size-large"/>
              </w:rPr>
              <w:t xml:space="preserve">ridge Perspectives in History, Cambridge University Press, </w:t>
            </w:r>
            <w:r w:rsidRPr="007A1EC1">
              <w:rPr>
                <w:rStyle w:val="a-size-large"/>
              </w:rPr>
              <w:t>2000)</w:t>
            </w:r>
          </w:p>
        </w:tc>
        <w:tc>
          <w:tcPr>
            <w:tcW w:w="1560" w:type="dxa"/>
          </w:tcPr>
          <w:p w:rsidR="00DE62B0" w:rsidRPr="009E3BC4" w:rsidRDefault="00DE62B0" w:rsidP="001E32C3">
            <w:pPr>
              <w:pStyle w:val="Tabletext"/>
            </w:pPr>
            <w:r>
              <w:t>Textbook</w:t>
            </w:r>
          </w:p>
        </w:tc>
        <w:tc>
          <w:tcPr>
            <w:tcW w:w="1842" w:type="dxa"/>
          </w:tcPr>
          <w:p w:rsidR="00DE62B0" w:rsidRPr="009E3BC4" w:rsidRDefault="00DE62B0" w:rsidP="001E32C3">
            <w:pPr>
              <w:pStyle w:val="Tabletext"/>
            </w:pPr>
            <w:r>
              <w:t>Written for students</w:t>
            </w:r>
          </w:p>
        </w:tc>
      </w:tr>
      <w:tr w:rsidR="00DE62B0" w:rsidTr="001E32C3">
        <w:trPr>
          <w:cantSplit/>
        </w:trPr>
        <w:tc>
          <w:tcPr>
            <w:tcW w:w="6096" w:type="dxa"/>
          </w:tcPr>
          <w:p w:rsidR="00DE62B0" w:rsidRPr="009E3BC4" w:rsidRDefault="00DE62B0" w:rsidP="001E32C3">
            <w:pPr>
              <w:pStyle w:val="Tabletext"/>
            </w:pPr>
            <w:r>
              <w:t xml:space="preserve">A J Pollard, </w:t>
            </w:r>
            <w:r w:rsidRPr="001E32C3">
              <w:rPr>
                <w:i/>
              </w:rPr>
              <w:t xml:space="preserve">Late Medieval England 1399–1509 </w:t>
            </w:r>
            <w:r>
              <w:t>(Longman, </w:t>
            </w:r>
            <w:r w:rsidRPr="009E3BC4">
              <w:t>2000)</w:t>
            </w:r>
          </w:p>
        </w:tc>
        <w:tc>
          <w:tcPr>
            <w:tcW w:w="1560" w:type="dxa"/>
          </w:tcPr>
          <w:p w:rsidR="00DE62B0" w:rsidRPr="009E3BC4" w:rsidRDefault="00DE62B0" w:rsidP="001E32C3">
            <w:pPr>
              <w:pStyle w:val="Tabletext"/>
            </w:pPr>
            <w:r>
              <w:t>Textbook</w:t>
            </w:r>
          </w:p>
        </w:tc>
        <w:tc>
          <w:tcPr>
            <w:tcW w:w="1842" w:type="dxa"/>
          </w:tcPr>
          <w:p w:rsidR="00DE62B0" w:rsidRPr="009E3BC4" w:rsidRDefault="00DE62B0" w:rsidP="001E32C3">
            <w:pPr>
              <w:pStyle w:val="Tabletext"/>
            </w:pPr>
            <w:r>
              <w:t>Accessible for students</w:t>
            </w:r>
          </w:p>
        </w:tc>
      </w:tr>
      <w:tr w:rsidR="00DE62B0" w:rsidTr="001E32C3">
        <w:trPr>
          <w:cantSplit/>
        </w:trPr>
        <w:tc>
          <w:tcPr>
            <w:tcW w:w="6096" w:type="dxa"/>
          </w:tcPr>
          <w:p w:rsidR="00DE62B0" w:rsidRDefault="00DE62B0" w:rsidP="001E32C3">
            <w:pPr>
              <w:pStyle w:val="Tabletext"/>
              <w:rPr>
                <w:lang w:eastAsia="en-GB"/>
              </w:rPr>
            </w:pPr>
            <w:r>
              <w:rPr>
                <w:lang w:eastAsia="en-GB"/>
              </w:rPr>
              <w:t xml:space="preserve">Maurice Keen, </w:t>
            </w:r>
            <w:r w:rsidRPr="001E32C3">
              <w:rPr>
                <w:i/>
                <w:lang w:eastAsia="en-GB"/>
              </w:rPr>
              <w:t>England in the Later Middle Ages</w:t>
            </w:r>
            <w:r>
              <w:rPr>
                <w:lang w:eastAsia="en-GB"/>
              </w:rPr>
              <w:t xml:space="preserve"> (Routledge, 2003)</w:t>
            </w:r>
          </w:p>
        </w:tc>
        <w:tc>
          <w:tcPr>
            <w:tcW w:w="1560" w:type="dxa"/>
          </w:tcPr>
          <w:p w:rsidR="00DE62B0" w:rsidRPr="009E3BC4" w:rsidRDefault="00DE62B0" w:rsidP="001E32C3">
            <w:pPr>
              <w:pStyle w:val="Tabletext"/>
            </w:pPr>
            <w:r>
              <w:t>Textbook</w:t>
            </w:r>
          </w:p>
        </w:tc>
        <w:tc>
          <w:tcPr>
            <w:tcW w:w="1842" w:type="dxa"/>
          </w:tcPr>
          <w:p w:rsidR="00DE62B0" w:rsidRPr="009E3BC4" w:rsidRDefault="00DE62B0" w:rsidP="001E32C3">
            <w:pPr>
              <w:pStyle w:val="Tabletext"/>
            </w:pPr>
            <w:r>
              <w:t>Accessible for students</w:t>
            </w:r>
          </w:p>
        </w:tc>
      </w:tr>
      <w:tr w:rsidR="00DE62B0" w:rsidTr="001E32C3">
        <w:trPr>
          <w:cantSplit/>
        </w:trPr>
        <w:tc>
          <w:tcPr>
            <w:tcW w:w="6096" w:type="dxa"/>
          </w:tcPr>
          <w:p w:rsidR="00DE62B0" w:rsidRPr="001B7390" w:rsidRDefault="00DE62B0" w:rsidP="001E32C3">
            <w:pPr>
              <w:pStyle w:val="Tabletext"/>
            </w:pPr>
            <w:r w:rsidRPr="001B7390">
              <w:t xml:space="preserve">Christine Carpenter, </w:t>
            </w:r>
            <w:r w:rsidRPr="001E32C3">
              <w:rPr>
                <w:i/>
              </w:rPr>
              <w:t>The Wars of the Roses: Politics and the constitution in England, c1437–1509</w:t>
            </w:r>
            <w:r w:rsidRPr="001B7390">
              <w:t xml:space="preserve"> (Cambridge University Press, 1997)</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For teachers</w:t>
            </w:r>
          </w:p>
        </w:tc>
      </w:tr>
      <w:tr w:rsidR="00DE62B0" w:rsidTr="001E32C3">
        <w:trPr>
          <w:cantSplit/>
        </w:trPr>
        <w:tc>
          <w:tcPr>
            <w:tcW w:w="6096" w:type="dxa"/>
          </w:tcPr>
          <w:p w:rsidR="00DE62B0" w:rsidRPr="007A1EC1" w:rsidRDefault="00DE62B0" w:rsidP="001E32C3">
            <w:pPr>
              <w:pStyle w:val="Tabletext"/>
            </w:pPr>
            <w:r>
              <w:rPr>
                <w:lang w:eastAsia="en-GB"/>
              </w:rPr>
              <w:t xml:space="preserve">Chrimes, Ross and Griffiths (editors), </w:t>
            </w:r>
            <w:r w:rsidRPr="001E32C3">
              <w:rPr>
                <w:i/>
                <w:iCs/>
                <w:lang w:eastAsia="en-GB"/>
              </w:rPr>
              <w:t xml:space="preserve">Fifteenth-century England 1399–1509 </w:t>
            </w:r>
            <w:r>
              <w:rPr>
                <w:lang w:eastAsia="en-GB"/>
              </w:rPr>
              <w:t>(Sutton Publishing Ltd, 1997)</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 xml:space="preserve">For teachers </w:t>
            </w:r>
          </w:p>
        </w:tc>
      </w:tr>
      <w:tr w:rsidR="00DE62B0" w:rsidTr="001E32C3">
        <w:trPr>
          <w:cantSplit/>
        </w:trPr>
        <w:tc>
          <w:tcPr>
            <w:tcW w:w="6096" w:type="dxa"/>
          </w:tcPr>
          <w:p w:rsidR="00DE62B0" w:rsidRPr="001E32C3" w:rsidRDefault="00DE62B0" w:rsidP="001E32C3">
            <w:pPr>
              <w:pStyle w:val="Tabletext"/>
              <w:rPr>
                <w:szCs w:val="22"/>
              </w:rPr>
            </w:pPr>
            <w:r w:rsidRPr="001E32C3">
              <w:rPr>
                <w:szCs w:val="22"/>
              </w:rPr>
              <w:t xml:space="preserve">R Griffiths, </w:t>
            </w:r>
            <w:r w:rsidRPr="001E32C3">
              <w:rPr>
                <w:i/>
                <w:szCs w:val="22"/>
              </w:rPr>
              <w:t>The Fourteenth and Fifteenth Centuries</w:t>
            </w:r>
            <w:r w:rsidRPr="001E32C3">
              <w:rPr>
                <w:szCs w:val="22"/>
              </w:rPr>
              <w:t xml:space="preserve"> </w:t>
            </w:r>
            <w:r w:rsidRPr="00E55D2E">
              <w:t>(</w:t>
            </w:r>
            <w:r w:rsidRPr="001E32C3">
              <w:rPr>
                <w:szCs w:val="22"/>
              </w:rPr>
              <w:t>Shorter Oxfo</w:t>
            </w:r>
            <w:r w:rsidRPr="00E55D2E">
              <w:t>rd History of the British Isles</w:t>
            </w:r>
            <w:r>
              <w:t>,</w:t>
            </w:r>
            <w:r w:rsidRPr="00E55D2E">
              <w:t xml:space="preserve"> </w:t>
            </w:r>
            <w:r w:rsidRPr="001E32C3">
              <w:rPr>
                <w:szCs w:val="22"/>
              </w:rPr>
              <w:t>Oxford University Press, 2003)</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For teachers</w:t>
            </w:r>
          </w:p>
        </w:tc>
      </w:tr>
      <w:tr w:rsidR="00DE62B0" w:rsidTr="001E32C3">
        <w:trPr>
          <w:cantSplit/>
        </w:trPr>
        <w:tc>
          <w:tcPr>
            <w:tcW w:w="6096" w:type="dxa"/>
          </w:tcPr>
          <w:p w:rsidR="00DE62B0" w:rsidRPr="007A1EC1" w:rsidRDefault="00DE62B0" w:rsidP="001E32C3">
            <w:pPr>
              <w:pStyle w:val="Tabletext"/>
            </w:pPr>
            <w:r w:rsidRPr="007A1EC1">
              <w:t xml:space="preserve">David Grummit, </w:t>
            </w:r>
            <w:r w:rsidRPr="001E32C3">
              <w:rPr>
                <w:rStyle w:val="a-size-large"/>
                <w:i/>
              </w:rPr>
              <w:t>A Short History of the Wars of the Roses</w:t>
            </w:r>
            <w:r w:rsidRPr="007A1EC1">
              <w:rPr>
                <w:rStyle w:val="a-size-large"/>
              </w:rPr>
              <w:t xml:space="preserve"> (I</w:t>
            </w:r>
            <w:r>
              <w:rPr>
                <w:rStyle w:val="a-size-large"/>
              </w:rPr>
              <w:t xml:space="preserve"> B Tauris Short Histories, </w:t>
            </w:r>
            <w:r w:rsidRPr="007A1EC1">
              <w:rPr>
                <w:rStyle w:val="a-size-large"/>
              </w:rPr>
              <w:t>2012)</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For teachers</w:t>
            </w:r>
          </w:p>
        </w:tc>
      </w:tr>
      <w:tr w:rsidR="00DE62B0" w:rsidTr="001E32C3">
        <w:trPr>
          <w:cantSplit/>
        </w:trPr>
        <w:tc>
          <w:tcPr>
            <w:tcW w:w="6096" w:type="dxa"/>
          </w:tcPr>
          <w:p w:rsidR="00DE62B0" w:rsidRPr="002D3A0C" w:rsidRDefault="00DE62B0" w:rsidP="001E32C3">
            <w:pPr>
              <w:pStyle w:val="Tabletext"/>
              <w:rPr>
                <w:lang w:eastAsia="en-GB"/>
              </w:rPr>
            </w:pPr>
            <w:r>
              <w:rPr>
                <w:lang w:eastAsia="en-GB"/>
              </w:rPr>
              <w:t xml:space="preserve">D R Cook, </w:t>
            </w:r>
            <w:r w:rsidRPr="001E32C3">
              <w:rPr>
                <w:i/>
                <w:iCs/>
                <w:lang w:eastAsia="en-GB"/>
              </w:rPr>
              <w:t>Lancastrians and Yorkists: The Wars of the Roses</w:t>
            </w:r>
            <w:r>
              <w:rPr>
                <w:lang w:eastAsia="en-GB"/>
              </w:rPr>
              <w:t xml:space="preserve"> (Longman Seminar Studies, Longman, 1984)</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Accessible to students</w:t>
            </w:r>
          </w:p>
        </w:tc>
      </w:tr>
      <w:tr w:rsidR="00DE62B0" w:rsidTr="001E32C3">
        <w:trPr>
          <w:cantSplit/>
        </w:trPr>
        <w:tc>
          <w:tcPr>
            <w:tcW w:w="6096" w:type="dxa"/>
          </w:tcPr>
          <w:p w:rsidR="00DE62B0" w:rsidRPr="001E32C3" w:rsidRDefault="00DE62B0" w:rsidP="001E32C3">
            <w:pPr>
              <w:pStyle w:val="Tabletext"/>
              <w:rPr>
                <w:spacing w:val="-4"/>
                <w:lang w:eastAsia="en-GB"/>
              </w:rPr>
            </w:pPr>
            <w:r w:rsidRPr="001E32C3">
              <w:rPr>
                <w:spacing w:val="-4"/>
                <w:lang w:eastAsia="en-GB"/>
              </w:rPr>
              <w:t xml:space="preserve">M Hicks, </w:t>
            </w:r>
            <w:r w:rsidRPr="001E32C3">
              <w:rPr>
                <w:i/>
                <w:spacing w:val="-4"/>
                <w:lang w:eastAsia="en-GB"/>
              </w:rPr>
              <w:t>The Wars of the Roses 1455–1485</w:t>
            </w:r>
            <w:r w:rsidRPr="001E32C3">
              <w:rPr>
                <w:spacing w:val="-4"/>
                <w:lang w:eastAsia="en-GB"/>
              </w:rPr>
              <w:t xml:space="preserve"> (Osprey, 2003) </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Accessible to students</w:t>
            </w:r>
          </w:p>
        </w:tc>
      </w:tr>
      <w:tr w:rsidR="00DE62B0" w:rsidTr="001E32C3">
        <w:trPr>
          <w:cantSplit/>
        </w:trPr>
        <w:tc>
          <w:tcPr>
            <w:tcW w:w="6096" w:type="dxa"/>
          </w:tcPr>
          <w:p w:rsidR="00DE62B0" w:rsidRDefault="00DE62B0" w:rsidP="001E32C3">
            <w:pPr>
              <w:pStyle w:val="Tabletext"/>
              <w:rPr>
                <w:lang w:eastAsia="en-GB"/>
              </w:rPr>
            </w:pPr>
            <w:r w:rsidRPr="001B7390">
              <w:t xml:space="preserve">Dan Jones, </w:t>
            </w:r>
            <w:r w:rsidRPr="001E32C3">
              <w:rPr>
                <w:i/>
              </w:rPr>
              <w:t>The Hollow Crown: The Wars of the Roses and the Rise of the Tudors</w:t>
            </w:r>
            <w:r w:rsidRPr="001B7390">
              <w:t xml:space="preserve"> (Faber, 2014)</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Accessible for students</w:t>
            </w:r>
          </w:p>
        </w:tc>
      </w:tr>
      <w:tr w:rsidR="00DE62B0" w:rsidTr="001E32C3">
        <w:trPr>
          <w:cantSplit/>
        </w:trPr>
        <w:tc>
          <w:tcPr>
            <w:tcW w:w="6096" w:type="dxa"/>
          </w:tcPr>
          <w:p w:rsidR="00DE62B0" w:rsidRPr="001E32C3" w:rsidRDefault="00DE62B0" w:rsidP="001E32C3">
            <w:pPr>
              <w:pStyle w:val="Tabletext"/>
              <w:rPr>
                <w:spacing w:val="-4"/>
                <w:lang w:eastAsia="en-GB"/>
              </w:rPr>
            </w:pPr>
            <w:r w:rsidRPr="001E32C3">
              <w:rPr>
                <w:spacing w:val="-4"/>
                <w:lang w:eastAsia="en-GB"/>
              </w:rPr>
              <w:lastRenderedPageBreak/>
              <w:t xml:space="preserve">C Ross, </w:t>
            </w:r>
            <w:r w:rsidRPr="001E32C3">
              <w:rPr>
                <w:i/>
                <w:iCs/>
                <w:spacing w:val="-4"/>
                <w:lang w:eastAsia="en-GB"/>
              </w:rPr>
              <w:t xml:space="preserve">The Wars of the Roses </w:t>
            </w:r>
            <w:r w:rsidRPr="001E32C3">
              <w:rPr>
                <w:spacing w:val="-4"/>
                <w:lang w:eastAsia="en-GB"/>
              </w:rPr>
              <w:t>(Thames and Hudson, 1976)</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Accessible to students</w:t>
            </w:r>
          </w:p>
        </w:tc>
      </w:tr>
      <w:tr w:rsidR="00DE62B0" w:rsidTr="001E32C3">
        <w:trPr>
          <w:cantSplit/>
        </w:trPr>
        <w:tc>
          <w:tcPr>
            <w:tcW w:w="6096" w:type="dxa"/>
          </w:tcPr>
          <w:p w:rsidR="00DE62B0" w:rsidRDefault="00DE62B0" w:rsidP="001E32C3">
            <w:pPr>
              <w:pStyle w:val="Tabletext"/>
              <w:rPr>
                <w:lang w:eastAsia="en-GB"/>
              </w:rPr>
            </w:pPr>
            <w:r>
              <w:rPr>
                <w:lang w:eastAsia="en-GB"/>
              </w:rPr>
              <w:t xml:space="preserve">B Webster, </w:t>
            </w:r>
            <w:r w:rsidRPr="001E32C3">
              <w:rPr>
                <w:i/>
                <w:iCs/>
                <w:lang w:eastAsia="en-GB"/>
              </w:rPr>
              <w:t>The Wars of the Roses</w:t>
            </w:r>
            <w:r>
              <w:rPr>
                <w:lang w:eastAsia="en-GB"/>
              </w:rPr>
              <w:t xml:space="preserve"> (UCL, 1998)</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Accessible to students</w:t>
            </w:r>
          </w:p>
        </w:tc>
      </w:tr>
      <w:tr w:rsidR="00DE62B0" w:rsidTr="001E32C3">
        <w:trPr>
          <w:cantSplit/>
        </w:trPr>
        <w:tc>
          <w:tcPr>
            <w:tcW w:w="6096" w:type="dxa"/>
          </w:tcPr>
          <w:p w:rsidR="00DE62B0" w:rsidRPr="00BF7748" w:rsidRDefault="00DE62B0" w:rsidP="001E32C3">
            <w:pPr>
              <w:pStyle w:val="Tabletext"/>
            </w:pPr>
            <w:r w:rsidRPr="00BF7748">
              <w:t xml:space="preserve">Alec Myers (editor), </w:t>
            </w:r>
            <w:r w:rsidRPr="001E32C3">
              <w:rPr>
                <w:i/>
              </w:rPr>
              <w:t>English Historical Documents</w:t>
            </w:r>
            <w:r w:rsidRPr="00BF7748">
              <w:t xml:space="preserve"> 1327</w:t>
            </w:r>
            <w:r>
              <w:t>–</w:t>
            </w:r>
            <w:r w:rsidRPr="00BF7748">
              <w:t xml:space="preserve">1485 (Eyre and Spottiswoode/ OUP, 1969) </w:t>
            </w:r>
          </w:p>
        </w:tc>
        <w:tc>
          <w:tcPr>
            <w:tcW w:w="1560" w:type="dxa"/>
          </w:tcPr>
          <w:p w:rsidR="00DE62B0" w:rsidRPr="00BF7748" w:rsidRDefault="00DE62B0" w:rsidP="001E32C3">
            <w:pPr>
              <w:pStyle w:val="Tabletext"/>
            </w:pPr>
            <w:r w:rsidRPr="00BF7748">
              <w:t>Academic with documents</w:t>
            </w:r>
          </w:p>
        </w:tc>
        <w:tc>
          <w:tcPr>
            <w:tcW w:w="1842" w:type="dxa"/>
          </w:tcPr>
          <w:p w:rsidR="00DE62B0" w:rsidRPr="00BF7748" w:rsidRDefault="00DE62B0" w:rsidP="001E32C3">
            <w:pPr>
              <w:pStyle w:val="Tabletext"/>
            </w:pPr>
            <w:r w:rsidRPr="00BF7748">
              <w:t>For teachers</w:t>
            </w:r>
          </w:p>
        </w:tc>
      </w:tr>
      <w:tr w:rsidR="00DE62B0" w:rsidTr="001E32C3">
        <w:trPr>
          <w:cantSplit/>
        </w:trPr>
        <w:tc>
          <w:tcPr>
            <w:tcW w:w="6096" w:type="dxa"/>
          </w:tcPr>
          <w:p w:rsidR="00DE62B0" w:rsidRPr="00BF7748" w:rsidRDefault="00DE62B0" w:rsidP="001E32C3">
            <w:pPr>
              <w:pStyle w:val="Tabletext"/>
            </w:pPr>
            <w:r w:rsidRPr="00BF7748">
              <w:t xml:space="preserve">B Wilkinson, </w:t>
            </w:r>
            <w:r w:rsidRPr="001E32C3">
              <w:rPr>
                <w:i/>
              </w:rPr>
              <w:t>Constitutional History of England in the Fifteenth Century 1399–1485</w:t>
            </w:r>
            <w:r w:rsidRPr="00BF7748">
              <w:t xml:space="preserve"> (Longman, 1964)</w:t>
            </w:r>
          </w:p>
        </w:tc>
        <w:tc>
          <w:tcPr>
            <w:tcW w:w="1560" w:type="dxa"/>
          </w:tcPr>
          <w:p w:rsidR="00DE62B0" w:rsidRPr="00BF7748" w:rsidRDefault="00DE62B0" w:rsidP="001E32C3">
            <w:pPr>
              <w:pStyle w:val="Tabletext"/>
            </w:pPr>
            <w:r w:rsidRPr="00BF7748">
              <w:t>Academic with documents</w:t>
            </w:r>
          </w:p>
        </w:tc>
        <w:tc>
          <w:tcPr>
            <w:tcW w:w="1842" w:type="dxa"/>
          </w:tcPr>
          <w:p w:rsidR="00DE62B0" w:rsidRPr="00BF7748" w:rsidRDefault="00DE62B0" w:rsidP="001E32C3">
            <w:pPr>
              <w:pStyle w:val="Tabletext"/>
            </w:pPr>
            <w:r w:rsidRPr="00BF7748">
              <w:t>For teachers</w:t>
            </w:r>
          </w:p>
        </w:tc>
      </w:tr>
      <w:tr w:rsidR="00DE62B0" w:rsidTr="001E32C3">
        <w:tblPrEx>
          <w:tblLook w:val="04A0" w:firstRow="1" w:lastRow="0" w:firstColumn="1" w:lastColumn="0" w:noHBand="0" w:noVBand="1"/>
        </w:tblPrEx>
        <w:tc>
          <w:tcPr>
            <w:tcW w:w="6096" w:type="dxa"/>
          </w:tcPr>
          <w:p w:rsidR="00DE62B0" w:rsidRPr="00523FD3" w:rsidRDefault="005B1743" w:rsidP="001E32C3">
            <w:pPr>
              <w:pStyle w:val="Tabletext"/>
              <w:rPr>
                <w:rStyle w:val="Hyperlink"/>
              </w:rPr>
            </w:pPr>
            <w:hyperlink r:id="rId16" w:history="1">
              <w:r w:rsidR="00DE62B0" w:rsidRPr="00F32B65">
                <w:rPr>
                  <w:rStyle w:val="Hyperlink"/>
                </w:rPr>
                <w:t>www.warsoftheroses.com</w:t>
              </w:r>
            </w:hyperlink>
          </w:p>
        </w:tc>
        <w:tc>
          <w:tcPr>
            <w:tcW w:w="1560" w:type="dxa"/>
          </w:tcPr>
          <w:p w:rsidR="00DE62B0" w:rsidRDefault="00DE62B0" w:rsidP="001E32C3">
            <w:pPr>
              <w:pStyle w:val="Tabletext"/>
            </w:pPr>
            <w:r>
              <w:t>Website</w:t>
            </w:r>
          </w:p>
        </w:tc>
        <w:tc>
          <w:tcPr>
            <w:tcW w:w="1842" w:type="dxa"/>
          </w:tcPr>
          <w:p w:rsidR="00DE62B0" w:rsidRDefault="00DE62B0" w:rsidP="001E32C3">
            <w:pPr>
              <w:pStyle w:val="Tabletext"/>
            </w:pPr>
            <w:r>
              <w:t>Accessible to students</w:t>
            </w:r>
          </w:p>
        </w:tc>
      </w:tr>
    </w:tbl>
    <w:p w:rsidR="00DE62B0" w:rsidRDefault="00DE62B0" w:rsidP="00897527">
      <w:pPr>
        <w:pStyle w:val="text"/>
      </w:pPr>
    </w:p>
    <w:p w:rsidR="00DE62B0" w:rsidRDefault="00DE62B0" w:rsidP="00DE62B0">
      <w:pPr>
        <w:pStyle w:val="Chead"/>
      </w:pPr>
      <w:bookmarkStart w:id="14" w:name="_Toc406403813"/>
      <w:bookmarkStart w:id="15" w:name="_Toc406403930"/>
      <w:bookmarkStart w:id="16" w:name="_Toc408245267"/>
      <w:bookmarkStart w:id="17" w:name="_Toc499018913"/>
      <w:r>
        <w:t>Resources on specific aspects of the option</w:t>
      </w:r>
      <w:bookmarkEnd w:id="14"/>
      <w:bookmarkEnd w:id="15"/>
      <w:bookmarkEnd w:id="16"/>
      <w:bookmarkEnd w:id="17"/>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6096"/>
        <w:gridCol w:w="1560"/>
        <w:gridCol w:w="1842"/>
      </w:tblGrid>
      <w:tr w:rsidR="00180852" w:rsidTr="001E32C3">
        <w:trPr>
          <w:tblHeader/>
        </w:trPr>
        <w:tc>
          <w:tcPr>
            <w:tcW w:w="609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Resource</w:t>
            </w:r>
          </w:p>
        </w:tc>
        <w:tc>
          <w:tcPr>
            <w:tcW w:w="1560"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Type</w:t>
            </w:r>
          </w:p>
        </w:tc>
        <w:tc>
          <w:tcPr>
            <w:tcW w:w="1842"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For students and/or teachers?</w:t>
            </w:r>
          </w:p>
        </w:tc>
      </w:tr>
      <w:tr w:rsidR="00DE62B0" w:rsidTr="001E32C3">
        <w:tc>
          <w:tcPr>
            <w:tcW w:w="6096" w:type="dxa"/>
          </w:tcPr>
          <w:p w:rsidR="00DE62B0" w:rsidRDefault="00DE62B0" w:rsidP="001E32C3">
            <w:pPr>
              <w:pStyle w:val="Tabletext"/>
              <w:rPr>
                <w:lang w:eastAsia="en-GB"/>
              </w:rPr>
            </w:pPr>
            <w:r>
              <w:rPr>
                <w:lang w:eastAsia="en-GB"/>
              </w:rPr>
              <w:t xml:space="preserve">Charles Ross, </w:t>
            </w:r>
            <w:r w:rsidRPr="001E32C3">
              <w:rPr>
                <w:i/>
                <w:iCs/>
                <w:lang w:eastAsia="en-GB"/>
              </w:rPr>
              <w:t xml:space="preserve">Edward IV </w:t>
            </w:r>
            <w:r w:rsidRPr="001E32C3">
              <w:rPr>
                <w:iCs/>
                <w:lang w:eastAsia="en-GB"/>
              </w:rPr>
              <w:t>(</w:t>
            </w:r>
            <w:r>
              <w:rPr>
                <w:lang w:eastAsia="en-GB"/>
              </w:rPr>
              <w:t>Yale University Press, 1997)</w:t>
            </w:r>
          </w:p>
        </w:tc>
        <w:tc>
          <w:tcPr>
            <w:tcW w:w="1560" w:type="dxa"/>
          </w:tcPr>
          <w:p w:rsidR="00DE62B0" w:rsidRDefault="00DE62B0" w:rsidP="001E32C3">
            <w:pPr>
              <w:pStyle w:val="Tabletext"/>
            </w:pPr>
            <w:r>
              <w:t>Academic</w:t>
            </w:r>
          </w:p>
        </w:tc>
        <w:tc>
          <w:tcPr>
            <w:tcW w:w="1842" w:type="dxa"/>
          </w:tcPr>
          <w:p w:rsidR="00DE62B0" w:rsidRDefault="00DE62B0" w:rsidP="001E32C3">
            <w:pPr>
              <w:pStyle w:val="Tabletext"/>
            </w:pPr>
            <w:r>
              <w:t>Accessible to students</w:t>
            </w:r>
          </w:p>
        </w:tc>
      </w:tr>
      <w:tr w:rsidR="00DE62B0" w:rsidTr="001E32C3">
        <w:tc>
          <w:tcPr>
            <w:tcW w:w="6096" w:type="dxa"/>
          </w:tcPr>
          <w:p w:rsidR="00DE62B0" w:rsidRDefault="00DE62B0" w:rsidP="003101EE">
            <w:pPr>
              <w:pStyle w:val="Tabletext"/>
              <w:rPr>
                <w:lang w:eastAsia="en-GB"/>
              </w:rPr>
            </w:pPr>
            <w:r>
              <w:rPr>
                <w:lang w:eastAsia="en-GB"/>
              </w:rPr>
              <w:t xml:space="preserve">J Hunt J and C Towle, </w:t>
            </w:r>
            <w:r w:rsidRPr="001E32C3">
              <w:rPr>
                <w:i/>
                <w:iCs/>
                <w:lang w:eastAsia="en-GB"/>
              </w:rPr>
              <w:t xml:space="preserve">Henry VII </w:t>
            </w:r>
            <w:r>
              <w:rPr>
                <w:lang w:eastAsia="en-GB"/>
              </w:rPr>
              <w:t>(Longman History in Depth, Longman, 1998)</w:t>
            </w:r>
          </w:p>
        </w:tc>
        <w:tc>
          <w:tcPr>
            <w:tcW w:w="1560" w:type="dxa"/>
          </w:tcPr>
          <w:p w:rsidR="00DE62B0" w:rsidRPr="009E3BC4" w:rsidRDefault="00DE62B0" w:rsidP="00AA1842">
            <w:pPr>
              <w:pStyle w:val="Tabletext"/>
            </w:pPr>
            <w:r>
              <w:t>Textbook</w:t>
            </w:r>
          </w:p>
        </w:tc>
        <w:tc>
          <w:tcPr>
            <w:tcW w:w="1842" w:type="dxa"/>
          </w:tcPr>
          <w:p w:rsidR="00DE62B0" w:rsidRPr="009E3BC4" w:rsidRDefault="00DE62B0" w:rsidP="00AA1842">
            <w:pPr>
              <w:pStyle w:val="Tabletext"/>
            </w:pPr>
            <w:r>
              <w:t>Written for students</w:t>
            </w:r>
          </w:p>
        </w:tc>
      </w:tr>
      <w:tr w:rsidR="00DE62B0" w:rsidTr="001E32C3">
        <w:tc>
          <w:tcPr>
            <w:tcW w:w="6096" w:type="dxa"/>
          </w:tcPr>
          <w:p w:rsidR="00DE62B0" w:rsidRPr="00E55D2E" w:rsidRDefault="00DE62B0" w:rsidP="00E55D2E">
            <w:pPr>
              <w:pStyle w:val="Tabletext"/>
            </w:pPr>
            <w:r>
              <w:t xml:space="preserve">Sean Cunningham, </w:t>
            </w:r>
            <w:r w:rsidRPr="001E32C3">
              <w:rPr>
                <w:i/>
              </w:rPr>
              <w:t>Henry VII</w:t>
            </w:r>
            <w:r>
              <w:t xml:space="preserve"> (</w:t>
            </w:r>
            <w:r w:rsidRPr="00E55D2E">
              <w:t>Routledge</w:t>
            </w:r>
            <w:r>
              <w:t>,</w:t>
            </w:r>
            <w:r w:rsidRPr="00E55D2E">
              <w:t xml:space="preserve"> 2006)</w:t>
            </w:r>
          </w:p>
        </w:tc>
        <w:tc>
          <w:tcPr>
            <w:tcW w:w="1560" w:type="dxa"/>
          </w:tcPr>
          <w:p w:rsidR="00DE62B0" w:rsidRDefault="00DE62B0" w:rsidP="009E3BC4">
            <w:pPr>
              <w:pStyle w:val="Tabletext"/>
            </w:pPr>
            <w:r>
              <w:t>Biography</w:t>
            </w:r>
          </w:p>
        </w:tc>
        <w:tc>
          <w:tcPr>
            <w:tcW w:w="1842" w:type="dxa"/>
          </w:tcPr>
          <w:p w:rsidR="00DE62B0" w:rsidRDefault="00DE62B0" w:rsidP="009E3BC4">
            <w:pPr>
              <w:pStyle w:val="Tabletext"/>
            </w:pPr>
            <w:r>
              <w:t>For teachers</w:t>
            </w:r>
          </w:p>
        </w:tc>
      </w:tr>
      <w:tr w:rsidR="00DE62B0" w:rsidTr="001E32C3">
        <w:tc>
          <w:tcPr>
            <w:tcW w:w="6096" w:type="dxa"/>
          </w:tcPr>
          <w:p w:rsidR="00DE62B0" w:rsidRDefault="00DE62B0" w:rsidP="00E55D2E">
            <w:pPr>
              <w:pStyle w:val="Tabletext"/>
              <w:rPr>
                <w:lang w:eastAsia="en-GB"/>
              </w:rPr>
            </w:pPr>
            <w:r>
              <w:rPr>
                <w:lang w:eastAsia="en-GB"/>
              </w:rPr>
              <w:t xml:space="preserve">A Grant, </w:t>
            </w:r>
            <w:r w:rsidRPr="001E32C3">
              <w:rPr>
                <w:i/>
                <w:iCs/>
                <w:lang w:eastAsia="en-GB"/>
              </w:rPr>
              <w:t xml:space="preserve">Henry VII </w:t>
            </w:r>
            <w:r w:rsidRPr="001E32C3">
              <w:rPr>
                <w:iCs/>
                <w:lang w:eastAsia="en-GB"/>
              </w:rPr>
              <w:t>(</w:t>
            </w:r>
            <w:r>
              <w:rPr>
                <w:lang w:eastAsia="en-GB"/>
              </w:rPr>
              <w:t>Routledge, 1985)</w:t>
            </w:r>
          </w:p>
        </w:tc>
        <w:tc>
          <w:tcPr>
            <w:tcW w:w="1560" w:type="dxa"/>
          </w:tcPr>
          <w:p w:rsidR="00DE62B0" w:rsidRDefault="00DE62B0" w:rsidP="00AA1842">
            <w:pPr>
              <w:pStyle w:val="Tabletext"/>
            </w:pPr>
            <w:r>
              <w:t>Academic</w:t>
            </w:r>
          </w:p>
        </w:tc>
        <w:tc>
          <w:tcPr>
            <w:tcW w:w="1842" w:type="dxa"/>
          </w:tcPr>
          <w:p w:rsidR="00DE62B0" w:rsidRDefault="00DE62B0" w:rsidP="00AA1842">
            <w:pPr>
              <w:pStyle w:val="Tabletext"/>
            </w:pPr>
            <w:r>
              <w:t>Accessible to students</w:t>
            </w:r>
          </w:p>
        </w:tc>
      </w:tr>
      <w:tr w:rsidR="00DE62B0" w:rsidTr="001E32C3">
        <w:tc>
          <w:tcPr>
            <w:tcW w:w="6096" w:type="dxa"/>
          </w:tcPr>
          <w:p w:rsidR="00DE62B0" w:rsidRDefault="00DE62B0" w:rsidP="003101EE">
            <w:pPr>
              <w:pStyle w:val="Tabletext"/>
            </w:pPr>
            <w:r>
              <w:rPr>
                <w:lang w:eastAsia="en-GB"/>
              </w:rPr>
              <w:t xml:space="preserve">Anthony Pollard, Percies, Nevilles and the Wars of the Roses, </w:t>
            </w:r>
            <w:r w:rsidRPr="001E32C3">
              <w:rPr>
                <w:i/>
                <w:lang w:eastAsia="en-GB"/>
              </w:rPr>
              <w:t>History Today</w:t>
            </w:r>
            <w:r w:rsidRPr="00523FD3">
              <w:rPr>
                <w:lang w:eastAsia="en-GB"/>
              </w:rPr>
              <w:t>,</w:t>
            </w:r>
            <w:r w:rsidRPr="001E32C3">
              <w:rPr>
                <w:i/>
                <w:lang w:eastAsia="en-GB"/>
              </w:rPr>
              <w:t xml:space="preserve"> </w:t>
            </w:r>
            <w:r w:rsidRPr="00920798">
              <w:rPr>
                <w:lang w:eastAsia="en-GB"/>
              </w:rPr>
              <w:t>Vol</w:t>
            </w:r>
            <w:r>
              <w:rPr>
                <w:lang w:eastAsia="en-GB"/>
              </w:rPr>
              <w:t>ume</w:t>
            </w:r>
            <w:r w:rsidRPr="00920798">
              <w:rPr>
                <w:lang w:eastAsia="en-GB"/>
              </w:rPr>
              <w:t xml:space="preserve"> 43</w:t>
            </w:r>
            <w:r>
              <w:t>, 1993:</w:t>
            </w:r>
            <w:r w:rsidRPr="00920798" w:rsidDel="0097388F">
              <w:t xml:space="preserve"> </w:t>
            </w:r>
          </w:p>
          <w:p w:rsidR="00DE62B0" w:rsidRPr="00523FD3" w:rsidRDefault="005B1743" w:rsidP="0097388F">
            <w:pPr>
              <w:pStyle w:val="Tabletext"/>
              <w:rPr>
                <w:rStyle w:val="Hyperlink"/>
              </w:rPr>
            </w:pPr>
            <w:hyperlink r:id="rId17" w:history="1">
              <w:r w:rsidR="00DE62B0" w:rsidRPr="00F32B65">
                <w:rPr>
                  <w:rStyle w:val="Hyperlink"/>
                </w:rPr>
                <w:t>www.historytoday.com/anthony-pollard/percies-nevilles-and-wars-roses</w:t>
              </w:r>
            </w:hyperlink>
          </w:p>
        </w:tc>
        <w:tc>
          <w:tcPr>
            <w:tcW w:w="1560" w:type="dxa"/>
          </w:tcPr>
          <w:p w:rsidR="00DE62B0" w:rsidRDefault="00DE62B0" w:rsidP="009E3BC4">
            <w:pPr>
              <w:pStyle w:val="Tabletext"/>
            </w:pPr>
            <w:r>
              <w:t>Article</w:t>
            </w:r>
          </w:p>
        </w:tc>
        <w:tc>
          <w:tcPr>
            <w:tcW w:w="1842" w:type="dxa"/>
          </w:tcPr>
          <w:p w:rsidR="00DE62B0" w:rsidRDefault="00DE62B0" w:rsidP="009E3BC4">
            <w:pPr>
              <w:pStyle w:val="Tabletext"/>
            </w:pPr>
            <w:r>
              <w:t>Accessible to students</w:t>
            </w:r>
          </w:p>
        </w:tc>
      </w:tr>
      <w:tr w:rsidR="00DE62B0" w:rsidTr="001E32C3">
        <w:tc>
          <w:tcPr>
            <w:tcW w:w="6096" w:type="dxa"/>
          </w:tcPr>
          <w:p w:rsidR="00DE62B0" w:rsidRDefault="00DE62B0" w:rsidP="003101EE">
            <w:pPr>
              <w:pStyle w:val="Tabletext"/>
              <w:rPr>
                <w:lang w:eastAsia="en-GB"/>
              </w:rPr>
            </w:pPr>
            <w:r w:rsidRPr="001E32C3">
              <w:rPr>
                <w:rStyle w:val="Hyperlink"/>
                <w:color w:val="auto"/>
                <w:u w:val="none"/>
              </w:rPr>
              <w:t xml:space="preserve">The </w:t>
            </w:r>
            <w:r w:rsidRPr="00523FD3">
              <w:t>Historical</w:t>
            </w:r>
            <w:r>
              <w:rPr>
                <w:lang w:eastAsia="en-GB"/>
              </w:rPr>
              <w:t xml:space="preserve"> Association student resources, including:</w:t>
            </w:r>
          </w:p>
          <w:p w:rsidR="00DE62B0" w:rsidRPr="001E32C3" w:rsidRDefault="00DE62B0" w:rsidP="001E32C3">
            <w:pPr>
              <w:pStyle w:val="Tabletext"/>
              <w:numPr>
                <w:ilvl w:val="0"/>
                <w:numId w:val="31"/>
              </w:numPr>
              <w:rPr>
                <w:i/>
                <w:lang w:eastAsia="en-GB"/>
              </w:rPr>
            </w:pPr>
            <w:r w:rsidRPr="001E32C3">
              <w:rPr>
                <w:i/>
                <w:lang w:eastAsia="en-GB"/>
              </w:rPr>
              <w:t>Henry V</w:t>
            </w:r>
          </w:p>
          <w:p w:rsidR="00DE62B0" w:rsidRPr="001E32C3" w:rsidRDefault="00DE62B0" w:rsidP="001E32C3">
            <w:pPr>
              <w:pStyle w:val="Tabletext"/>
              <w:numPr>
                <w:ilvl w:val="0"/>
                <w:numId w:val="31"/>
              </w:numPr>
              <w:rPr>
                <w:i/>
                <w:lang w:eastAsia="en-GB"/>
              </w:rPr>
            </w:pPr>
            <w:r w:rsidRPr="001E32C3">
              <w:rPr>
                <w:i/>
                <w:lang w:eastAsia="en-GB"/>
              </w:rPr>
              <w:t>Reflections of the Yorkist Realm</w:t>
            </w:r>
          </w:p>
          <w:p w:rsidR="00DE62B0" w:rsidRPr="001E32C3" w:rsidRDefault="00DE62B0" w:rsidP="001E32C3">
            <w:pPr>
              <w:pStyle w:val="Tabletext"/>
              <w:numPr>
                <w:ilvl w:val="0"/>
                <w:numId w:val="31"/>
              </w:numPr>
              <w:rPr>
                <w:i/>
                <w:lang w:eastAsia="en-GB"/>
              </w:rPr>
            </w:pPr>
            <w:r w:rsidRPr="001E32C3">
              <w:rPr>
                <w:i/>
                <w:lang w:eastAsia="en-GB"/>
              </w:rPr>
              <w:t>1497, Cornwall and the Wars of the Roses</w:t>
            </w:r>
          </w:p>
          <w:p w:rsidR="00DE62B0" w:rsidRPr="00523FD3" w:rsidRDefault="00DE62B0" w:rsidP="001E32C3">
            <w:pPr>
              <w:pStyle w:val="Tabletext"/>
              <w:numPr>
                <w:ilvl w:val="0"/>
                <w:numId w:val="31"/>
              </w:numPr>
              <w:rPr>
                <w:lang w:eastAsia="en-GB"/>
              </w:rPr>
            </w:pPr>
            <w:r w:rsidRPr="001E32C3">
              <w:rPr>
                <w:i/>
                <w:lang w:eastAsia="en-GB"/>
              </w:rPr>
              <w:t>The Insanity of Henry VI</w:t>
            </w:r>
          </w:p>
          <w:p w:rsidR="00DE62B0" w:rsidRPr="001E32C3" w:rsidRDefault="005B1743" w:rsidP="00523FD3">
            <w:pPr>
              <w:pStyle w:val="Tabletext"/>
              <w:rPr>
                <w:color w:val="0000FF"/>
                <w:u w:val="single"/>
              </w:rPr>
            </w:pPr>
            <w:hyperlink r:id="rId18" w:history="1">
              <w:r w:rsidR="00DE62B0" w:rsidRPr="00F32B65">
                <w:rPr>
                  <w:rStyle w:val="Hyperlink"/>
                </w:rPr>
                <w:t>www.history.org.uk/resources/student_resources_105.html</w:t>
              </w:r>
            </w:hyperlink>
          </w:p>
        </w:tc>
        <w:tc>
          <w:tcPr>
            <w:tcW w:w="1560" w:type="dxa"/>
          </w:tcPr>
          <w:p w:rsidR="00DE62B0" w:rsidRDefault="00DE62B0" w:rsidP="009E3BC4">
            <w:pPr>
              <w:pStyle w:val="Tabletext"/>
            </w:pPr>
            <w:r>
              <w:t>Online resources</w:t>
            </w:r>
          </w:p>
        </w:tc>
        <w:tc>
          <w:tcPr>
            <w:tcW w:w="1842" w:type="dxa"/>
          </w:tcPr>
          <w:p w:rsidR="00DE62B0" w:rsidRDefault="00DE62B0" w:rsidP="009E3BC4">
            <w:pPr>
              <w:pStyle w:val="Tabletext"/>
            </w:pPr>
            <w:r>
              <w:t>Accessible to students</w:t>
            </w:r>
          </w:p>
        </w:tc>
      </w:tr>
      <w:tr w:rsidR="00DE62B0" w:rsidTr="001E32C3">
        <w:tc>
          <w:tcPr>
            <w:tcW w:w="6096" w:type="dxa"/>
          </w:tcPr>
          <w:p w:rsidR="00DE62B0" w:rsidRPr="001E32C3" w:rsidRDefault="00DE62B0" w:rsidP="00BD3341">
            <w:pPr>
              <w:pStyle w:val="Tabletext"/>
              <w:rPr>
                <w:i/>
                <w:lang w:eastAsia="en-GB"/>
              </w:rPr>
            </w:pPr>
            <w:r w:rsidRPr="001E32C3">
              <w:rPr>
                <w:i/>
                <w:lang w:eastAsia="en-GB"/>
              </w:rPr>
              <w:t>The Pastons</w:t>
            </w:r>
          </w:p>
          <w:p w:rsidR="00DE62B0" w:rsidRPr="00523FD3" w:rsidRDefault="005B1743" w:rsidP="00BD3341">
            <w:pPr>
              <w:pStyle w:val="Tabletext"/>
              <w:rPr>
                <w:rStyle w:val="Hyperlink"/>
              </w:rPr>
            </w:pPr>
            <w:hyperlink r:id="rId19" w:history="1">
              <w:r w:rsidR="00DE62B0" w:rsidRPr="00F32B65">
                <w:rPr>
                  <w:rStyle w:val="Hyperlink"/>
                </w:rPr>
                <w:t>www.timelines.tv/index.php?t=1&amp;e=6</w:t>
              </w:r>
            </w:hyperlink>
          </w:p>
        </w:tc>
        <w:tc>
          <w:tcPr>
            <w:tcW w:w="1560" w:type="dxa"/>
          </w:tcPr>
          <w:p w:rsidR="00DE62B0" w:rsidRPr="001E32C3" w:rsidRDefault="00DE62B0" w:rsidP="00BD3341">
            <w:pPr>
              <w:pStyle w:val="Tabletext"/>
              <w:rPr>
                <w:spacing w:val="-6"/>
              </w:rPr>
            </w:pPr>
            <w:r w:rsidRPr="001E32C3">
              <w:rPr>
                <w:spacing w:val="-6"/>
              </w:rPr>
              <w:t>Documentary episode</w:t>
            </w:r>
          </w:p>
        </w:tc>
        <w:tc>
          <w:tcPr>
            <w:tcW w:w="1842" w:type="dxa"/>
          </w:tcPr>
          <w:p w:rsidR="00DE62B0" w:rsidRDefault="00DE62B0" w:rsidP="00BD3341">
            <w:pPr>
              <w:pStyle w:val="Tabletext"/>
            </w:pPr>
            <w:r>
              <w:t>Accessible to students</w:t>
            </w:r>
          </w:p>
        </w:tc>
      </w:tr>
    </w:tbl>
    <w:p w:rsidR="00897527" w:rsidRDefault="00897527" w:rsidP="001518DA">
      <w:pPr>
        <w:pStyle w:val="text"/>
        <w:ind w:left="0"/>
      </w:pPr>
    </w:p>
    <w:sectPr w:rsidR="00897527" w:rsidSect="001518DA">
      <w:headerReference w:type="even" r:id="rId20"/>
      <w:headerReference w:type="default" r:id="rId21"/>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7A0" w:rsidRDefault="00F847A0">
      <w:r>
        <w:separator/>
      </w:r>
    </w:p>
  </w:endnote>
  <w:endnote w:type="continuationSeparator" w:id="0">
    <w:p w:rsidR="00F847A0" w:rsidRDefault="00F8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116" w:rsidRDefault="00BC5116" w:rsidP="00BC5116">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5B1743">
      <w:rPr>
        <w:rStyle w:val="PageNumber"/>
        <w:noProof/>
        <w:sz w:val="20"/>
      </w:rPr>
      <w:t>2</w:t>
    </w:r>
    <w:r w:rsidRPr="00EE1556">
      <w:rPr>
        <w:rStyle w:val="PageNumber"/>
        <w:sz w:val="20"/>
      </w:rPr>
      <w:fldChar w:fldCharType="end"/>
    </w:r>
  </w:p>
  <w:p w:rsidR="00BC5116" w:rsidRDefault="00BC5116" w:rsidP="00BC5116">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w:t>
    </w:r>
  </w:p>
  <w:p w:rsidR="00BC5116" w:rsidRDefault="00BC51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116" w:rsidRDefault="00BC5116" w:rsidP="00BC5116">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5B1743">
      <w:rPr>
        <w:rStyle w:val="PageNumber"/>
        <w:noProof/>
        <w:sz w:val="20"/>
      </w:rPr>
      <w:t>13</w:t>
    </w:r>
    <w:r w:rsidRPr="00EE1556">
      <w:rPr>
        <w:rStyle w:val="PageNumber"/>
        <w:sz w:val="20"/>
      </w:rPr>
      <w:fldChar w:fldCharType="end"/>
    </w:r>
  </w:p>
  <w:p w:rsidR="00BC5116" w:rsidRDefault="00BC5116" w:rsidP="00BC5116">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p w:rsidR="00BC5116" w:rsidRDefault="00BC51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7A0" w:rsidRDefault="00F847A0">
      <w:r>
        <w:separator/>
      </w:r>
    </w:p>
  </w:footnote>
  <w:footnote w:type="continuationSeparator" w:id="0">
    <w:p w:rsidR="00F847A0" w:rsidRDefault="00F84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B6F" w:rsidRDefault="006B4BCB"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153B6F" w:rsidRDefault="00153B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B6F" w:rsidRDefault="006B4BCB" w:rsidP="001E32C3">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8"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17A" w:rsidRDefault="006B4BCB" w:rsidP="00153B6F">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C417A" w:rsidRDefault="00FC417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17A" w:rsidRDefault="006B4BCB"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C417A" w:rsidRDefault="00FC417A"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17A" w:rsidRDefault="006B4BCB" w:rsidP="001258DF">
    <w:pPr>
      <w:pStyle w:val="IconRight"/>
      <w:framePr w:h="907" w:hRule="exact"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C417A" w:rsidRDefault="005B1743" w:rsidP="004E3189">
    <w:pPr>
      <w:pStyle w:val="Header"/>
    </w:pPr>
    <w:r>
      <w:fldChar w:fldCharType="begin"/>
    </w:r>
    <w:r>
      <w:instrText xml:space="preserve"> STYLEREF  "A head</w:instrText>
    </w:r>
    <w:r>
      <w:instrText xml:space="preserve">"  \* MERGEFORMAT </w:instrText>
    </w:r>
    <w:r>
      <w:fldChar w:fldCharType="separate"/>
    </w:r>
    <w:r>
      <w:rPr>
        <w:noProof/>
      </w:rPr>
      <w:t>Lancastrians, Yorkists and Henry VII, 1399–1509</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17A" w:rsidRDefault="006B4BCB" w:rsidP="00A05F0B">
    <w:pPr>
      <w:pStyle w:val="Icon"/>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C417A" w:rsidRPr="00EE6625" w:rsidRDefault="005B1743" w:rsidP="00680262">
    <w:pPr>
      <w:pStyle w:val="HeaderOdd"/>
    </w:pPr>
    <w:r>
      <w:fldChar w:fldCharType="begin"/>
    </w:r>
    <w:r>
      <w:instrText xml:space="preserve"> STYLEREF  "A head"  \* MERGEFORMAT </w:instrText>
    </w:r>
    <w:r>
      <w:fldChar w:fldCharType="separate"/>
    </w:r>
    <w:r>
      <w:rPr>
        <w:noProof/>
      </w:rPr>
      <w:t>Lancastrians, Yorkists and Henry VII, 1399–1509</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17A" w:rsidRDefault="006B4BCB" w:rsidP="001258DF">
    <w:pPr>
      <w:pStyle w:val="IconRight"/>
      <w:framePr w:h="907" w:hRule="exact"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C417A" w:rsidRDefault="005B1743" w:rsidP="00AA1842">
    <w:pPr>
      <w:pStyle w:val="Header"/>
    </w:pPr>
    <w:r>
      <w:fldChar w:fldCharType="begin"/>
    </w:r>
    <w:r>
      <w:instrText xml:space="preserve"> STYLEREF  "A head"  \* MERGEFORMAT </w:instrText>
    </w:r>
    <w:r>
      <w:fldChar w:fldCharType="separate"/>
    </w:r>
    <w:r>
      <w:rPr>
        <w:noProof/>
      </w:rPr>
      <w:t>Lancastrians, Yorkists and Henry VII, 1399–1509</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17A" w:rsidRDefault="006B4BCB" w:rsidP="00A05F0B">
    <w:pPr>
      <w:pStyle w:val="Icon"/>
      <w:framePr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C417A" w:rsidRPr="00EE6625" w:rsidRDefault="005B1743" w:rsidP="00AA1842">
    <w:pPr>
      <w:pStyle w:val="HeaderOdd"/>
    </w:pPr>
    <w:r>
      <w:fldChar w:fldCharType="begin"/>
    </w:r>
    <w:r>
      <w:instrText xml:space="preserve"> STYLEREF  "A head"  \* MERGEFORMAT </w:instrText>
    </w:r>
    <w:r>
      <w:fldChar w:fldCharType="separate"/>
    </w:r>
    <w:r w:rsidRPr="005B1743">
      <w:rPr>
        <w:b w:val="0"/>
        <w:bCs/>
        <w:noProof/>
        <w:lang w:val="en-US"/>
      </w:rPr>
      <w:t>Lancastrians, Yorkists and Henry VII, 1399–1509</w:t>
    </w:r>
    <w:r>
      <w:rPr>
        <w:b w:val="0"/>
        <w:bCs/>
        <w:noProof/>
        <w:lang w:val="en-U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1CA05573"/>
    <w:multiLevelType w:val="hybridMultilevel"/>
    <w:tmpl w:val="B75A6D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990290E"/>
    <w:multiLevelType w:val="multilevel"/>
    <w:tmpl w:val="80E43E76"/>
    <w:numStyleLink w:val="Listnum"/>
  </w:abstractNum>
  <w:abstractNum w:abstractNumId="18"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F3715"/>
    <w:multiLevelType w:val="multilevel"/>
    <w:tmpl w:val="80E43E76"/>
    <w:numStyleLink w:val="Listnum"/>
  </w:abstractNum>
  <w:abstractNum w:abstractNumId="20" w15:restartNumberingAfterBreak="0">
    <w:nsid w:val="3B1B42C8"/>
    <w:multiLevelType w:val="hybridMultilevel"/>
    <w:tmpl w:val="7E9ED4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DB33E81"/>
    <w:multiLevelType w:val="multilevel"/>
    <w:tmpl w:val="3FB67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E279B0"/>
    <w:multiLevelType w:val="multilevel"/>
    <w:tmpl w:val="29505346"/>
    <w:numStyleLink w:val="Listtable"/>
  </w:abstractNum>
  <w:abstractNum w:abstractNumId="25"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0"/>
  </w:num>
  <w:num w:numId="2">
    <w:abstractNumId w:val="28"/>
  </w:num>
  <w:num w:numId="3">
    <w:abstractNumId w:val="11"/>
  </w:num>
  <w:num w:numId="4">
    <w:abstractNumId w:val="29"/>
  </w:num>
  <w:num w:numId="5">
    <w:abstractNumId w:val="18"/>
  </w:num>
  <w:num w:numId="6">
    <w:abstractNumId w:val="19"/>
  </w:num>
  <w:num w:numId="7">
    <w:abstractNumId w:val="17"/>
  </w:num>
  <w:num w:numId="8">
    <w:abstractNumId w:val="26"/>
  </w:num>
  <w:num w:numId="9">
    <w:abstractNumId w:val="14"/>
  </w:num>
  <w:num w:numId="10">
    <w:abstractNumId w:val="27"/>
  </w:num>
  <w:num w:numId="11">
    <w:abstractNumId w:val="13"/>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22"/>
  </w:num>
  <w:num w:numId="26">
    <w:abstractNumId w:val="10"/>
  </w:num>
  <w:num w:numId="27">
    <w:abstractNumId w:val="23"/>
  </w:num>
  <w:num w:numId="28">
    <w:abstractNumId w:val="25"/>
  </w:num>
  <w:num w:numId="29">
    <w:abstractNumId w:val="21"/>
  </w:num>
  <w:num w:numId="30">
    <w:abstractNumId w:val="16"/>
  </w:num>
  <w:num w:numId="3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0F7B"/>
    <w:rsid w:val="00012B30"/>
    <w:rsid w:val="000157D3"/>
    <w:rsid w:val="00015ECC"/>
    <w:rsid w:val="0001604B"/>
    <w:rsid w:val="0001662F"/>
    <w:rsid w:val="00017BA2"/>
    <w:rsid w:val="0002532B"/>
    <w:rsid w:val="00030792"/>
    <w:rsid w:val="00031A41"/>
    <w:rsid w:val="00037146"/>
    <w:rsid w:val="000445FC"/>
    <w:rsid w:val="00044986"/>
    <w:rsid w:val="00045982"/>
    <w:rsid w:val="000467B4"/>
    <w:rsid w:val="00052CC4"/>
    <w:rsid w:val="00053846"/>
    <w:rsid w:val="00070D42"/>
    <w:rsid w:val="000726C2"/>
    <w:rsid w:val="00074F78"/>
    <w:rsid w:val="00075D7C"/>
    <w:rsid w:val="000876C7"/>
    <w:rsid w:val="000947EB"/>
    <w:rsid w:val="000A6554"/>
    <w:rsid w:val="000B4ACD"/>
    <w:rsid w:val="000B6113"/>
    <w:rsid w:val="000B676A"/>
    <w:rsid w:val="000C39D3"/>
    <w:rsid w:val="000C5460"/>
    <w:rsid w:val="000C5BF4"/>
    <w:rsid w:val="000D1B9F"/>
    <w:rsid w:val="000D5475"/>
    <w:rsid w:val="000D6A1F"/>
    <w:rsid w:val="000D76AD"/>
    <w:rsid w:val="000E02AE"/>
    <w:rsid w:val="000F00B6"/>
    <w:rsid w:val="0010006A"/>
    <w:rsid w:val="00102389"/>
    <w:rsid w:val="00103BBC"/>
    <w:rsid w:val="00105B26"/>
    <w:rsid w:val="001113BA"/>
    <w:rsid w:val="00113D63"/>
    <w:rsid w:val="00121627"/>
    <w:rsid w:val="00122D8A"/>
    <w:rsid w:val="001258DF"/>
    <w:rsid w:val="0012661B"/>
    <w:rsid w:val="00132A52"/>
    <w:rsid w:val="001422F5"/>
    <w:rsid w:val="001426C9"/>
    <w:rsid w:val="00145959"/>
    <w:rsid w:val="00146832"/>
    <w:rsid w:val="0014743C"/>
    <w:rsid w:val="001477C6"/>
    <w:rsid w:val="0014789A"/>
    <w:rsid w:val="001518DA"/>
    <w:rsid w:val="001519F2"/>
    <w:rsid w:val="00153B6F"/>
    <w:rsid w:val="00157DB8"/>
    <w:rsid w:val="0016159E"/>
    <w:rsid w:val="0017351C"/>
    <w:rsid w:val="00174921"/>
    <w:rsid w:val="00180852"/>
    <w:rsid w:val="001874EB"/>
    <w:rsid w:val="00193EDA"/>
    <w:rsid w:val="00195CA5"/>
    <w:rsid w:val="001A1211"/>
    <w:rsid w:val="001A1E28"/>
    <w:rsid w:val="001A3002"/>
    <w:rsid w:val="001A3CFF"/>
    <w:rsid w:val="001A5065"/>
    <w:rsid w:val="001B3DCA"/>
    <w:rsid w:val="001C0087"/>
    <w:rsid w:val="001C0E0F"/>
    <w:rsid w:val="001C112F"/>
    <w:rsid w:val="001C5CDA"/>
    <w:rsid w:val="001D1FFD"/>
    <w:rsid w:val="001D26C9"/>
    <w:rsid w:val="001E0297"/>
    <w:rsid w:val="001E17EC"/>
    <w:rsid w:val="001E32C3"/>
    <w:rsid w:val="001E377B"/>
    <w:rsid w:val="001E521E"/>
    <w:rsid w:val="001F2FC4"/>
    <w:rsid w:val="00206408"/>
    <w:rsid w:val="0021167E"/>
    <w:rsid w:val="002137CC"/>
    <w:rsid w:val="00213838"/>
    <w:rsid w:val="00213A38"/>
    <w:rsid w:val="00216DE2"/>
    <w:rsid w:val="00227E3E"/>
    <w:rsid w:val="00227FFD"/>
    <w:rsid w:val="00230DAE"/>
    <w:rsid w:val="002324A7"/>
    <w:rsid w:val="00233BA8"/>
    <w:rsid w:val="0023427D"/>
    <w:rsid w:val="0023506D"/>
    <w:rsid w:val="002513DB"/>
    <w:rsid w:val="00251D34"/>
    <w:rsid w:val="002562F8"/>
    <w:rsid w:val="002608DF"/>
    <w:rsid w:val="00270F70"/>
    <w:rsid w:val="00275014"/>
    <w:rsid w:val="002757B2"/>
    <w:rsid w:val="002767C0"/>
    <w:rsid w:val="002850BC"/>
    <w:rsid w:val="002A093D"/>
    <w:rsid w:val="002A0E38"/>
    <w:rsid w:val="002A411E"/>
    <w:rsid w:val="002A75A5"/>
    <w:rsid w:val="002C2005"/>
    <w:rsid w:val="002C4A97"/>
    <w:rsid w:val="002C73CA"/>
    <w:rsid w:val="002D1282"/>
    <w:rsid w:val="002D3A0C"/>
    <w:rsid w:val="002D5196"/>
    <w:rsid w:val="002D6877"/>
    <w:rsid w:val="002E4C43"/>
    <w:rsid w:val="002E5C90"/>
    <w:rsid w:val="002F4E45"/>
    <w:rsid w:val="002F7D96"/>
    <w:rsid w:val="00306929"/>
    <w:rsid w:val="003101EE"/>
    <w:rsid w:val="00314EBB"/>
    <w:rsid w:val="00315BF9"/>
    <w:rsid w:val="003201A8"/>
    <w:rsid w:val="00322079"/>
    <w:rsid w:val="003247E5"/>
    <w:rsid w:val="00325F59"/>
    <w:rsid w:val="00330CEE"/>
    <w:rsid w:val="003417A2"/>
    <w:rsid w:val="00342C5E"/>
    <w:rsid w:val="00346C62"/>
    <w:rsid w:val="00352B3A"/>
    <w:rsid w:val="0035415E"/>
    <w:rsid w:val="003552C1"/>
    <w:rsid w:val="00356A7E"/>
    <w:rsid w:val="00360BF5"/>
    <w:rsid w:val="00371BF3"/>
    <w:rsid w:val="00371C80"/>
    <w:rsid w:val="00375A2A"/>
    <w:rsid w:val="0037704F"/>
    <w:rsid w:val="0037794E"/>
    <w:rsid w:val="00377DF9"/>
    <w:rsid w:val="0038691C"/>
    <w:rsid w:val="003870E6"/>
    <w:rsid w:val="00387CE2"/>
    <w:rsid w:val="00393B18"/>
    <w:rsid w:val="00395F49"/>
    <w:rsid w:val="0039736F"/>
    <w:rsid w:val="003A2D62"/>
    <w:rsid w:val="003B0CEC"/>
    <w:rsid w:val="003B28D0"/>
    <w:rsid w:val="003B356C"/>
    <w:rsid w:val="003B376D"/>
    <w:rsid w:val="003C2A8C"/>
    <w:rsid w:val="003E208A"/>
    <w:rsid w:val="003E2EF0"/>
    <w:rsid w:val="003E7B21"/>
    <w:rsid w:val="003F355B"/>
    <w:rsid w:val="003F690F"/>
    <w:rsid w:val="00401A2A"/>
    <w:rsid w:val="0040439C"/>
    <w:rsid w:val="00405A06"/>
    <w:rsid w:val="004072FE"/>
    <w:rsid w:val="00407D7E"/>
    <w:rsid w:val="0041329F"/>
    <w:rsid w:val="00414F29"/>
    <w:rsid w:val="00417E55"/>
    <w:rsid w:val="004258CE"/>
    <w:rsid w:val="00425F3D"/>
    <w:rsid w:val="004265FD"/>
    <w:rsid w:val="004270A9"/>
    <w:rsid w:val="00435AA1"/>
    <w:rsid w:val="00435F19"/>
    <w:rsid w:val="00436548"/>
    <w:rsid w:val="004372C6"/>
    <w:rsid w:val="0044490E"/>
    <w:rsid w:val="004454BD"/>
    <w:rsid w:val="00445789"/>
    <w:rsid w:val="00447143"/>
    <w:rsid w:val="00460D51"/>
    <w:rsid w:val="0047120B"/>
    <w:rsid w:val="00477C10"/>
    <w:rsid w:val="00483047"/>
    <w:rsid w:val="00485720"/>
    <w:rsid w:val="004862C6"/>
    <w:rsid w:val="00486970"/>
    <w:rsid w:val="00490B05"/>
    <w:rsid w:val="00494291"/>
    <w:rsid w:val="004A1B4C"/>
    <w:rsid w:val="004B021F"/>
    <w:rsid w:val="004B1169"/>
    <w:rsid w:val="004C31F4"/>
    <w:rsid w:val="004C3C96"/>
    <w:rsid w:val="004C60BD"/>
    <w:rsid w:val="004D0B2A"/>
    <w:rsid w:val="004D163A"/>
    <w:rsid w:val="004D5D1D"/>
    <w:rsid w:val="004D7AE9"/>
    <w:rsid w:val="004D7D4A"/>
    <w:rsid w:val="004E1348"/>
    <w:rsid w:val="004E3189"/>
    <w:rsid w:val="004E5B1F"/>
    <w:rsid w:val="004F1184"/>
    <w:rsid w:val="004F24F9"/>
    <w:rsid w:val="004F33FE"/>
    <w:rsid w:val="004F4A99"/>
    <w:rsid w:val="004F6893"/>
    <w:rsid w:val="0050263E"/>
    <w:rsid w:val="00503060"/>
    <w:rsid w:val="00503199"/>
    <w:rsid w:val="00503384"/>
    <w:rsid w:val="00517A83"/>
    <w:rsid w:val="00523FD3"/>
    <w:rsid w:val="005276CB"/>
    <w:rsid w:val="0053065E"/>
    <w:rsid w:val="00541F64"/>
    <w:rsid w:val="0054559B"/>
    <w:rsid w:val="00551242"/>
    <w:rsid w:val="00556527"/>
    <w:rsid w:val="00560A43"/>
    <w:rsid w:val="005665C6"/>
    <w:rsid w:val="005756EF"/>
    <w:rsid w:val="005775C9"/>
    <w:rsid w:val="005821AB"/>
    <w:rsid w:val="00582388"/>
    <w:rsid w:val="00582A28"/>
    <w:rsid w:val="005964C4"/>
    <w:rsid w:val="005A36A8"/>
    <w:rsid w:val="005A7BF1"/>
    <w:rsid w:val="005B1743"/>
    <w:rsid w:val="005B35C7"/>
    <w:rsid w:val="005B4812"/>
    <w:rsid w:val="005C0E01"/>
    <w:rsid w:val="005C6B88"/>
    <w:rsid w:val="005C72ED"/>
    <w:rsid w:val="005D16B9"/>
    <w:rsid w:val="005D4084"/>
    <w:rsid w:val="005D5482"/>
    <w:rsid w:val="005D5752"/>
    <w:rsid w:val="005E0F55"/>
    <w:rsid w:val="005E32FB"/>
    <w:rsid w:val="005E3B44"/>
    <w:rsid w:val="005E6046"/>
    <w:rsid w:val="005E6520"/>
    <w:rsid w:val="00602FF9"/>
    <w:rsid w:val="00604780"/>
    <w:rsid w:val="00614D79"/>
    <w:rsid w:val="006234C9"/>
    <w:rsid w:val="0062440A"/>
    <w:rsid w:val="00625E39"/>
    <w:rsid w:val="0063506B"/>
    <w:rsid w:val="00640388"/>
    <w:rsid w:val="00641C13"/>
    <w:rsid w:val="00642104"/>
    <w:rsid w:val="00646477"/>
    <w:rsid w:val="00646A8D"/>
    <w:rsid w:val="00661B01"/>
    <w:rsid w:val="00662D9D"/>
    <w:rsid w:val="00666311"/>
    <w:rsid w:val="0066660E"/>
    <w:rsid w:val="00666D46"/>
    <w:rsid w:val="00673328"/>
    <w:rsid w:val="00675DCA"/>
    <w:rsid w:val="00677354"/>
    <w:rsid w:val="00680262"/>
    <w:rsid w:val="00685B63"/>
    <w:rsid w:val="00686FBD"/>
    <w:rsid w:val="00687136"/>
    <w:rsid w:val="00687C95"/>
    <w:rsid w:val="00697777"/>
    <w:rsid w:val="006A5885"/>
    <w:rsid w:val="006A729F"/>
    <w:rsid w:val="006B0B3E"/>
    <w:rsid w:val="006B12BA"/>
    <w:rsid w:val="006B35B6"/>
    <w:rsid w:val="006B4BCB"/>
    <w:rsid w:val="006B54D5"/>
    <w:rsid w:val="006B5651"/>
    <w:rsid w:val="006B62BE"/>
    <w:rsid w:val="006D0A86"/>
    <w:rsid w:val="006D4427"/>
    <w:rsid w:val="006F0BB4"/>
    <w:rsid w:val="006F3EA3"/>
    <w:rsid w:val="00702D66"/>
    <w:rsid w:val="00705071"/>
    <w:rsid w:val="00710E63"/>
    <w:rsid w:val="007139E4"/>
    <w:rsid w:val="007156DF"/>
    <w:rsid w:val="007159FD"/>
    <w:rsid w:val="0071605A"/>
    <w:rsid w:val="007169F0"/>
    <w:rsid w:val="00717D79"/>
    <w:rsid w:val="007227C0"/>
    <w:rsid w:val="00725569"/>
    <w:rsid w:val="00731BE6"/>
    <w:rsid w:val="00743C5C"/>
    <w:rsid w:val="00747747"/>
    <w:rsid w:val="0076305D"/>
    <w:rsid w:val="0077304E"/>
    <w:rsid w:val="007742BD"/>
    <w:rsid w:val="007806E2"/>
    <w:rsid w:val="00780BAD"/>
    <w:rsid w:val="007824CA"/>
    <w:rsid w:val="00787476"/>
    <w:rsid w:val="007A1EC1"/>
    <w:rsid w:val="007B7127"/>
    <w:rsid w:val="007C1286"/>
    <w:rsid w:val="007C28D4"/>
    <w:rsid w:val="007C68C9"/>
    <w:rsid w:val="007D5205"/>
    <w:rsid w:val="007E0421"/>
    <w:rsid w:val="007E50A6"/>
    <w:rsid w:val="007F1B25"/>
    <w:rsid w:val="007F25F7"/>
    <w:rsid w:val="00806A68"/>
    <w:rsid w:val="00810174"/>
    <w:rsid w:val="00816785"/>
    <w:rsid w:val="008225E1"/>
    <w:rsid w:val="00822FA5"/>
    <w:rsid w:val="008231FE"/>
    <w:rsid w:val="00825542"/>
    <w:rsid w:val="0083429A"/>
    <w:rsid w:val="00836E8A"/>
    <w:rsid w:val="00840EFD"/>
    <w:rsid w:val="00844A52"/>
    <w:rsid w:val="00845F5B"/>
    <w:rsid w:val="00846519"/>
    <w:rsid w:val="00851720"/>
    <w:rsid w:val="00864B42"/>
    <w:rsid w:val="008678F4"/>
    <w:rsid w:val="008739CB"/>
    <w:rsid w:val="00874E63"/>
    <w:rsid w:val="00875299"/>
    <w:rsid w:val="008756CD"/>
    <w:rsid w:val="00881E40"/>
    <w:rsid w:val="00885287"/>
    <w:rsid w:val="008867EF"/>
    <w:rsid w:val="008934C9"/>
    <w:rsid w:val="00897527"/>
    <w:rsid w:val="008A2342"/>
    <w:rsid w:val="008A5474"/>
    <w:rsid w:val="008A5840"/>
    <w:rsid w:val="008B248F"/>
    <w:rsid w:val="008B3855"/>
    <w:rsid w:val="008B51CA"/>
    <w:rsid w:val="008B6EA5"/>
    <w:rsid w:val="008C3969"/>
    <w:rsid w:val="008C3A26"/>
    <w:rsid w:val="008C3BD8"/>
    <w:rsid w:val="008C44F7"/>
    <w:rsid w:val="008C75E0"/>
    <w:rsid w:val="008E32E4"/>
    <w:rsid w:val="008E4F52"/>
    <w:rsid w:val="008F1FD4"/>
    <w:rsid w:val="008F3786"/>
    <w:rsid w:val="008F52B7"/>
    <w:rsid w:val="008F5BF3"/>
    <w:rsid w:val="008F7A73"/>
    <w:rsid w:val="00903068"/>
    <w:rsid w:val="009038A4"/>
    <w:rsid w:val="00905A9C"/>
    <w:rsid w:val="00906AF2"/>
    <w:rsid w:val="0091766A"/>
    <w:rsid w:val="00917BCB"/>
    <w:rsid w:val="00920798"/>
    <w:rsid w:val="0092437E"/>
    <w:rsid w:val="00924531"/>
    <w:rsid w:val="00925093"/>
    <w:rsid w:val="00926D91"/>
    <w:rsid w:val="009317A3"/>
    <w:rsid w:val="0093298D"/>
    <w:rsid w:val="009345B8"/>
    <w:rsid w:val="0093509F"/>
    <w:rsid w:val="00936786"/>
    <w:rsid w:val="00940032"/>
    <w:rsid w:val="00945EB4"/>
    <w:rsid w:val="00947B8A"/>
    <w:rsid w:val="0095079F"/>
    <w:rsid w:val="00952387"/>
    <w:rsid w:val="00952CEB"/>
    <w:rsid w:val="009549DC"/>
    <w:rsid w:val="0096039F"/>
    <w:rsid w:val="009617F2"/>
    <w:rsid w:val="00961DC6"/>
    <w:rsid w:val="009648C1"/>
    <w:rsid w:val="009658FD"/>
    <w:rsid w:val="00967A5F"/>
    <w:rsid w:val="00973111"/>
    <w:rsid w:val="0097388F"/>
    <w:rsid w:val="009832B0"/>
    <w:rsid w:val="00991BB3"/>
    <w:rsid w:val="00991E20"/>
    <w:rsid w:val="0099642F"/>
    <w:rsid w:val="009A18FC"/>
    <w:rsid w:val="009B46F1"/>
    <w:rsid w:val="009B4CEF"/>
    <w:rsid w:val="009B512F"/>
    <w:rsid w:val="009C05A0"/>
    <w:rsid w:val="009C36B7"/>
    <w:rsid w:val="009C63ED"/>
    <w:rsid w:val="009D590B"/>
    <w:rsid w:val="009E2282"/>
    <w:rsid w:val="009E2286"/>
    <w:rsid w:val="009E3BC4"/>
    <w:rsid w:val="009E74C9"/>
    <w:rsid w:val="009E7D9D"/>
    <w:rsid w:val="00A00359"/>
    <w:rsid w:val="00A0203A"/>
    <w:rsid w:val="00A03864"/>
    <w:rsid w:val="00A05F0B"/>
    <w:rsid w:val="00A12778"/>
    <w:rsid w:val="00A136EE"/>
    <w:rsid w:val="00A13D19"/>
    <w:rsid w:val="00A15611"/>
    <w:rsid w:val="00A22416"/>
    <w:rsid w:val="00A2616E"/>
    <w:rsid w:val="00A30AA8"/>
    <w:rsid w:val="00A30FAE"/>
    <w:rsid w:val="00A31B91"/>
    <w:rsid w:val="00A347E4"/>
    <w:rsid w:val="00A3517F"/>
    <w:rsid w:val="00A359D2"/>
    <w:rsid w:val="00A40C53"/>
    <w:rsid w:val="00A427D2"/>
    <w:rsid w:val="00A42C65"/>
    <w:rsid w:val="00A6041C"/>
    <w:rsid w:val="00A63120"/>
    <w:rsid w:val="00A64CA9"/>
    <w:rsid w:val="00A71469"/>
    <w:rsid w:val="00A773D0"/>
    <w:rsid w:val="00A80045"/>
    <w:rsid w:val="00A83D2D"/>
    <w:rsid w:val="00A84881"/>
    <w:rsid w:val="00A91A65"/>
    <w:rsid w:val="00A9717E"/>
    <w:rsid w:val="00AA1842"/>
    <w:rsid w:val="00AB0017"/>
    <w:rsid w:val="00AB5203"/>
    <w:rsid w:val="00AC318E"/>
    <w:rsid w:val="00AC5366"/>
    <w:rsid w:val="00AC5952"/>
    <w:rsid w:val="00AC7AA0"/>
    <w:rsid w:val="00AD3126"/>
    <w:rsid w:val="00AD793B"/>
    <w:rsid w:val="00AE05E2"/>
    <w:rsid w:val="00AE1706"/>
    <w:rsid w:val="00AE26B0"/>
    <w:rsid w:val="00AF414B"/>
    <w:rsid w:val="00AF7375"/>
    <w:rsid w:val="00B1215C"/>
    <w:rsid w:val="00B12B3B"/>
    <w:rsid w:val="00B138A3"/>
    <w:rsid w:val="00B2588B"/>
    <w:rsid w:val="00B364CD"/>
    <w:rsid w:val="00B37372"/>
    <w:rsid w:val="00B4307D"/>
    <w:rsid w:val="00B44CFE"/>
    <w:rsid w:val="00B464D6"/>
    <w:rsid w:val="00B46BBB"/>
    <w:rsid w:val="00B46ED5"/>
    <w:rsid w:val="00B52696"/>
    <w:rsid w:val="00B615FE"/>
    <w:rsid w:val="00B71030"/>
    <w:rsid w:val="00B7113E"/>
    <w:rsid w:val="00B86890"/>
    <w:rsid w:val="00B912BA"/>
    <w:rsid w:val="00B91A15"/>
    <w:rsid w:val="00BA6363"/>
    <w:rsid w:val="00BA67D6"/>
    <w:rsid w:val="00BA6ADC"/>
    <w:rsid w:val="00BB7A0A"/>
    <w:rsid w:val="00BB7C87"/>
    <w:rsid w:val="00BC1223"/>
    <w:rsid w:val="00BC15A7"/>
    <w:rsid w:val="00BC2845"/>
    <w:rsid w:val="00BC5116"/>
    <w:rsid w:val="00BD3341"/>
    <w:rsid w:val="00BD7E3E"/>
    <w:rsid w:val="00BE1F5D"/>
    <w:rsid w:val="00BE4053"/>
    <w:rsid w:val="00BE58EE"/>
    <w:rsid w:val="00BE72D1"/>
    <w:rsid w:val="00BF35CE"/>
    <w:rsid w:val="00BF5448"/>
    <w:rsid w:val="00BF59BF"/>
    <w:rsid w:val="00BF7B33"/>
    <w:rsid w:val="00C02788"/>
    <w:rsid w:val="00C067A6"/>
    <w:rsid w:val="00C07932"/>
    <w:rsid w:val="00C14141"/>
    <w:rsid w:val="00C1703E"/>
    <w:rsid w:val="00C172CC"/>
    <w:rsid w:val="00C2054C"/>
    <w:rsid w:val="00C25C3C"/>
    <w:rsid w:val="00C26F73"/>
    <w:rsid w:val="00C30CCD"/>
    <w:rsid w:val="00C366B5"/>
    <w:rsid w:val="00C37183"/>
    <w:rsid w:val="00C418D4"/>
    <w:rsid w:val="00C4682E"/>
    <w:rsid w:val="00C54597"/>
    <w:rsid w:val="00C55363"/>
    <w:rsid w:val="00C607F9"/>
    <w:rsid w:val="00C61CF9"/>
    <w:rsid w:val="00C6322F"/>
    <w:rsid w:val="00C72A37"/>
    <w:rsid w:val="00C73BEF"/>
    <w:rsid w:val="00C823A0"/>
    <w:rsid w:val="00C85580"/>
    <w:rsid w:val="00C86B77"/>
    <w:rsid w:val="00C90A56"/>
    <w:rsid w:val="00CA4F3A"/>
    <w:rsid w:val="00CA678F"/>
    <w:rsid w:val="00CA7D95"/>
    <w:rsid w:val="00CB09B4"/>
    <w:rsid w:val="00CD007E"/>
    <w:rsid w:val="00CD0C05"/>
    <w:rsid w:val="00CD102B"/>
    <w:rsid w:val="00CD150B"/>
    <w:rsid w:val="00CD1F2A"/>
    <w:rsid w:val="00CD3D9F"/>
    <w:rsid w:val="00CD7616"/>
    <w:rsid w:val="00CE1148"/>
    <w:rsid w:val="00CE7092"/>
    <w:rsid w:val="00CF246F"/>
    <w:rsid w:val="00CF42D9"/>
    <w:rsid w:val="00D0204B"/>
    <w:rsid w:val="00D02837"/>
    <w:rsid w:val="00D03C01"/>
    <w:rsid w:val="00D049C2"/>
    <w:rsid w:val="00D05426"/>
    <w:rsid w:val="00D07745"/>
    <w:rsid w:val="00D12C8A"/>
    <w:rsid w:val="00D17A20"/>
    <w:rsid w:val="00D25ABA"/>
    <w:rsid w:val="00D25EBA"/>
    <w:rsid w:val="00D26741"/>
    <w:rsid w:val="00D26CA9"/>
    <w:rsid w:val="00D26DB6"/>
    <w:rsid w:val="00D3446A"/>
    <w:rsid w:val="00D40D6E"/>
    <w:rsid w:val="00D43AD2"/>
    <w:rsid w:val="00D44F32"/>
    <w:rsid w:val="00D47B58"/>
    <w:rsid w:val="00D638A6"/>
    <w:rsid w:val="00D63D2D"/>
    <w:rsid w:val="00D63F00"/>
    <w:rsid w:val="00D71055"/>
    <w:rsid w:val="00D71C43"/>
    <w:rsid w:val="00D7469F"/>
    <w:rsid w:val="00D778A5"/>
    <w:rsid w:val="00D805E9"/>
    <w:rsid w:val="00D813B8"/>
    <w:rsid w:val="00D842D5"/>
    <w:rsid w:val="00D90170"/>
    <w:rsid w:val="00D927DD"/>
    <w:rsid w:val="00DA1417"/>
    <w:rsid w:val="00DA2316"/>
    <w:rsid w:val="00DA361D"/>
    <w:rsid w:val="00DA5ED8"/>
    <w:rsid w:val="00DA7785"/>
    <w:rsid w:val="00DA7F98"/>
    <w:rsid w:val="00DE0EEF"/>
    <w:rsid w:val="00DE28A8"/>
    <w:rsid w:val="00DE5C62"/>
    <w:rsid w:val="00DE62B0"/>
    <w:rsid w:val="00DF7E20"/>
    <w:rsid w:val="00E00A1C"/>
    <w:rsid w:val="00E0351F"/>
    <w:rsid w:val="00E0515F"/>
    <w:rsid w:val="00E05D15"/>
    <w:rsid w:val="00E1287E"/>
    <w:rsid w:val="00E13330"/>
    <w:rsid w:val="00E15D27"/>
    <w:rsid w:val="00E24704"/>
    <w:rsid w:val="00E26AEF"/>
    <w:rsid w:val="00E3612B"/>
    <w:rsid w:val="00E50219"/>
    <w:rsid w:val="00E55D2E"/>
    <w:rsid w:val="00E627C2"/>
    <w:rsid w:val="00E65F34"/>
    <w:rsid w:val="00E75501"/>
    <w:rsid w:val="00E7749E"/>
    <w:rsid w:val="00E82333"/>
    <w:rsid w:val="00E9094C"/>
    <w:rsid w:val="00E92F2A"/>
    <w:rsid w:val="00E930CB"/>
    <w:rsid w:val="00E94D68"/>
    <w:rsid w:val="00E95855"/>
    <w:rsid w:val="00E967BF"/>
    <w:rsid w:val="00EB799A"/>
    <w:rsid w:val="00EB7A0F"/>
    <w:rsid w:val="00EC36CB"/>
    <w:rsid w:val="00EC3AC4"/>
    <w:rsid w:val="00EC7040"/>
    <w:rsid w:val="00ED43E1"/>
    <w:rsid w:val="00ED677D"/>
    <w:rsid w:val="00EE106E"/>
    <w:rsid w:val="00EE12C8"/>
    <w:rsid w:val="00EE6BA1"/>
    <w:rsid w:val="00EF2018"/>
    <w:rsid w:val="00EF5ACF"/>
    <w:rsid w:val="00EF7055"/>
    <w:rsid w:val="00EF7150"/>
    <w:rsid w:val="00F01662"/>
    <w:rsid w:val="00F025BD"/>
    <w:rsid w:val="00F030F2"/>
    <w:rsid w:val="00F21281"/>
    <w:rsid w:val="00F23B36"/>
    <w:rsid w:val="00F25D7A"/>
    <w:rsid w:val="00F27304"/>
    <w:rsid w:val="00F3366A"/>
    <w:rsid w:val="00F33E7D"/>
    <w:rsid w:val="00F44B54"/>
    <w:rsid w:val="00F46260"/>
    <w:rsid w:val="00F5137F"/>
    <w:rsid w:val="00F5612F"/>
    <w:rsid w:val="00F57C3F"/>
    <w:rsid w:val="00F62116"/>
    <w:rsid w:val="00F62DBB"/>
    <w:rsid w:val="00F82BF1"/>
    <w:rsid w:val="00F83518"/>
    <w:rsid w:val="00F847A0"/>
    <w:rsid w:val="00F879F2"/>
    <w:rsid w:val="00F921DD"/>
    <w:rsid w:val="00F938F6"/>
    <w:rsid w:val="00F95DBC"/>
    <w:rsid w:val="00FA1720"/>
    <w:rsid w:val="00FA372D"/>
    <w:rsid w:val="00FA76BA"/>
    <w:rsid w:val="00FB16E9"/>
    <w:rsid w:val="00FB2E51"/>
    <w:rsid w:val="00FB3FF0"/>
    <w:rsid w:val="00FB7DE0"/>
    <w:rsid w:val="00FC417A"/>
    <w:rsid w:val="00FC44F9"/>
    <w:rsid w:val="00FC4904"/>
    <w:rsid w:val="00FC4E19"/>
    <w:rsid w:val="00FE0967"/>
    <w:rsid w:val="00FE0AD1"/>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6CBD25BD-02C6-4D00-8C12-F780D0A7B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3E208A"/>
    <w:pPr>
      <w:spacing w:before="60" w:after="60" w:line="260" w:lineRule="atLeast"/>
      <w:ind w:left="2410"/>
    </w:pPr>
    <w:rPr>
      <w:rFonts w:ascii="Verdana" w:hAnsi="Verdana"/>
      <w:color w:val="000000"/>
      <w:lang w:eastAsia="en-US"/>
    </w:rPr>
  </w:style>
  <w:style w:type="paragraph" w:styleId="NormalWeb">
    <w:name w:val="Normal (Web)"/>
    <w:basedOn w:val="Normal"/>
    <w:uiPriority w:val="99"/>
    <w:unhideWhenUsed/>
    <w:rsid w:val="00E627C2"/>
    <w:pPr>
      <w:spacing w:before="100" w:beforeAutospacing="1" w:after="100" w:afterAutospacing="1"/>
    </w:pPr>
    <w:rPr>
      <w:lang w:eastAsia="en-GB"/>
    </w:rPr>
  </w:style>
  <w:style w:type="character" w:customStyle="1" w:styleId="a-size-large">
    <w:name w:val="a-size-large"/>
    <w:basedOn w:val="DefaultParagraphFont"/>
    <w:rsid w:val="009E3BC4"/>
  </w:style>
  <w:style w:type="character" w:styleId="CommentReference">
    <w:name w:val="annotation reference"/>
    <w:rsid w:val="003101EE"/>
    <w:rPr>
      <w:sz w:val="16"/>
      <w:szCs w:val="16"/>
    </w:rPr>
  </w:style>
  <w:style w:type="paragraph" w:styleId="CommentText">
    <w:name w:val="annotation text"/>
    <w:basedOn w:val="Normal"/>
    <w:link w:val="CommentTextChar"/>
    <w:rsid w:val="003101EE"/>
    <w:rPr>
      <w:sz w:val="20"/>
      <w:szCs w:val="20"/>
      <w:lang w:val="x-none"/>
    </w:rPr>
  </w:style>
  <w:style w:type="character" w:customStyle="1" w:styleId="CommentTextChar">
    <w:name w:val="Comment Text Char"/>
    <w:link w:val="CommentText"/>
    <w:rsid w:val="003101EE"/>
    <w:rPr>
      <w:lang w:eastAsia="en-US"/>
    </w:rPr>
  </w:style>
  <w:style w:type="paragraph" w:styleId="CommentSubject">
    <w:name w:val="annotation subject"/>
    <w:basedOn w:val="CommentText"/>
    <w:next w:val="CommentText"/>
    <w:link w:val="CommentSubjectChar"/>
    <w:rsid w:val="003101EE"/>
    <w:rPr>
      <w:b/>
      <w:bCs/>
    </w:rPr>
  </w:style>
  <w:style w:type="character" w:customStyle="1" w:styleId="CommentSubjectChar">
    <w:name w:val="Comment Subject Char"/>
    <w:link w:val="CommentSubject"/>
    <w:rsid w:val="003101EE"/>
    <w:rPr>
      <w:b/>
      <w:bCs/>
      <w:lang w:eastAsia="en-US"/>
    </w:rPr>
  </w:style>
  <w:style w:type="paragraph" w:customStyle="1" w:styleId="Front">
    <w:name w:val="Front"/>
    <w:basedOn w:val="Unithead"/>
    <w:rsid w:val="00153B6F"/>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153B6F"/>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153B6F"/>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218790276">
      <w:bodyDiv w:val="1"/>
      <w:marLeft w:val="0"/>
      <w:marRight w:val="0"/>
      <w:marTop w:val="0"/>
      <w:marBottom w:val="0"/>
      <w:divBdr>
        <w:top w:val="none" w:sz="0" w:space="0" w:color="auto"/>
        <w:left w:val="none" w:sz="0" w:space="0" w:color="auto"/>
        <w:bottom w:val="none" w:sz="0" w:space="0" w:color="auto"/>
        <w:right w:val="none" w:sz="0" w:space="0" w:color="auto"/>
      </w:divBdr>
      <w:divsChild>
        <w:div w:id="1438595443">
          <w:marLeft w:val="0"/>
          <w:marRight w:val="0"/>
          <w:marTop w:val="0"/>
          <w:marBottom w:val="0"/>
          <w:divBdr>
            <w:top w:val="none" w:sz="0" w:space="0" w:color="auto"/>
            <w:left w:val="none" w:sz="0" w:space="0" w:color="auto"/>
            <w:bottom w:val="none" w:sz="0" w:space="0" w:color="auto"/>
            <w:right w:val="none" w:sz="0" w:space="0" w:color="auto"/>
          </w:divBdr>
          <w:divsChild>
            <w:div w:id="628514771">
              <w:marLeft w:val="0"/>
              <w:marRight w:val="0"/>
              <w:marTop w:val="0"/>
              <w:marBottom w:val="0"/>
              <w:divBdr>
                <w:top w:val="none" w:sz="0" w:space="0" w:color="auto"/>
                <w:left w:val="none" w:sz="0" w:space="0" w:color="auto"/>
                <w:bottom w:val="none" w:sz="0" w:space="0" w:color="auto"/>
                <w:right w:val="none" w:sz="0" w:space="0" w:color="auto"/>
              </w:divBdr>
              <w:divsChild>
                <w:div w:id="651913821">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277642031">
      <w:bodyDiv w:val="1"/>
      <w:marLeft w:val="0"/>
      <w:marRight w:val="0"/>
      <w:marTop w:val="0"/>
      <w:marBottom w:val="0"/>
      <w:divBdr>
        <w:top w:val="none" w:sz="0" w:space="0" w:color="auto"/>
        <w:left w:val="none" w:sz="0" w:space="0" w:color="auto"/>
        <w:bottom w:val="none" w:sz="0" w:space="0" w:color="auto"/>
        <w:right w:val="none" w:sz="0" w:space="0" w:color="auto"/>
      </w:divBdr>
    </w:div>
    <w:div w:id="283344489">
      <w:bodyDiv w:val="1"/>
      <w:marLeft w:val="0"/>
      <w:marRight w:val="0"/>
      <w:marTop w:val="0"/>
      <w:marBottom w:val="0"/>
      <w:divBdr>
        <w:top w:val="none" w:sz="0" w:space="0" w:color="auto"/>
        <w:left w:val="none" w:sz="0" w:space="0" w:color="auto"/>
        <w:bottom w:val="none" w:sz="0" w:space="0" w:color="auto"/>
        <w:right w:val="none" w:sz="0" w:space="0" w:color="auto"/>
      </w:divBdr>
    </w:div>
    <w:div w:id="284389215">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696584055">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797912388">
      <w:bodyDiv w:val="1"/>
      <w:marLeft w:val="0"/>
      <w:marRight w:val="0"/>
      <w:marTop w:val="0"/>
      <w:marBottom w:val="0"/>
      <w:divBdr>
        <w:top w:val="none" w:sz="0" w:space="0" w:color="auto"/>
        <w:left w:val="none" w:sz="0" w:space="0" w:color="auto"/>
        <w:bottom w:val="none" w:sz="0" w:space="0" w:color="auto"/>
        <w:right w:val="none" w:sz="0" w:space="0" w:color="auto"/>
      </w:divBdr>
    </w:div>
    <w:div w:id="808745534">
      <w:bodyDiv w:val="1"/>
      <w:marLeft w:val="0"/>
      <w:marRight w:val="0"/>
      <w:marTop w:val="0"/>
      <w:marBottom w:val="0"/>
      <w:divBdr>
        <w:top w:val="none" w:sz="0" w:space="0" w:color="auto"/>
        <w:left w:val="none" w:sz="0" w:space="0" w:color="auto"/>
        <w:bottom w:val="none" w:sz="0" w:space="0" w:color="auto"/>
        <w:right w:val="none" w:sz="0" w:space="0" w:color="auto"/>
      </w:divBdr>
    </w:div>
    <w:div w:id="1033115729">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07855615">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578323967">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736507921">
      <w:bodyDiv w:val="1"/>
      <w:marLeft w:val="0"/>
      <w:marRight w:val="0"/>
      <w:marTop w:val="0"/>
      <w:marBottom w:val="0"/>
      <w:divBdr>
        <w:top w:val="none" w:sz="0" w:space="0" w:color="auto"/>
        <w:left w:val="none" w:sz="0" w:space="0" w:color="auto"/>
        <w:bottom w:val="none" w:sz="0" w:space="0" w:color="auto"/>
        <w:right w:val="none" w:sz="0" w:space="0" w:color="auto"/>
      </w:divBdr>
    </w:div>
    <w:div w:id="1933665841">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history.org.uk/resources/student_resources_105.html" TargetMode="Externa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historytoday.com/anthony-pollard/percies-nevilles-and-wars-roses" TargetMode="External"/><Relationship Id="rId2" Type="http://schemas.openxmlformats.org/officeDocument/2006/relationships/numbering" Target="numbering.xml"/><Relationship Id="rId16" Type="http://schemas.openxmlformats.org/officeDocument/2006/relationships/hyperlink" Target="http://www.warsoftheroses.com" TargetMode="Externa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http://www.timelines.tv/index.php?t=1&amp;e=6"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3648</Words>
  <Characters>19595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23197</CharactersWithSpaces>
  <SharedDoc>false</SharedDoc>
  <HLinks>
    <vt:vector size="24" baseType="variant">
      <vt:variant>
        <vt:i4>4980829</vt:i4>
      </vt:variant>
      <vt:variant>
        <vt:i4>33</vt:i4>
      </vt:variant>
      <vt:variant>
        <vt:i4>0</vt:i4>
      </vt:variant>
      <vt:variant>
        <vt:i4>5</vt:i4>
      </vt:variant>
      <vt:variant>
        <vt:lpwstr>http://www.timelines.tv/index.php?t=1&amp;e=6</vt:lpwstr>
      </vt:variant>
      <vt:variant>
        <vt:lpwstr/>
      </vt:variant>
      <vt:variant>
        <vt:i4>2293808</vt:i4>
      </vt:variant>
      <vt:variant>
        <vt:i4>30</vt:i4>
      </vt:variant>
      <vt:variant>
        <vt:i4>0</vt:i4>
      </vt:variant>
      <vt:variant>
        <vt:i4>5</vt:i4>
      </vt:variant>
      <vt:variant>
        <vt:lpwstr>http://www.history.org.uk/resources/student_resources_105.html</vt:lpwstr>
      </vt:variant>
      <vt:variant>
        <vt:lpwstr/>
      </vt:variant>
      <vt:variant>
        <vt:i4>2555958</vt:i4>
      </vt:variant>
      <vt:variant>
        <vt:i4>27</vt:i4>
      </vt:variant>
      <vt:variant>
        <vt:i4>0</vt:i4>
      </vt:variant>
      <vt:variant>
        <vt:i4>5</vt:i4>
      </vt:variant>
      <vt:variant>
        <vt:lpwstr>http://www.historytoday.com/anthony-pollard/percies-nevilles-and-wars-roses</vt:lpwstr>
      </vt:variant>
      <vt:variant>
        <vt:lpwstr/>
      </vt:variant>
      <vt:variant>
        <vt:i4>3407920</vt:i4>
      </vt:variant>
      <vt:variant>
        <vt:i4>24</vt:i4>
      </vt:variant>
      <vt:variant>
        <vt:i4>0</vt:i4>
      </vt:variant>
      <vt:variant>
        <vt:i4>5</vt:i4>
      </vt:variant>
      <vt:variant>
        <vt:lpwstr>http://www.warsoftheroses.com/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2017-11-17T15:36:00Z</dcterms:created>
  <dcterms:modified xsi:type="dcterms:W3CDTF">2017-11-21T09:14:00Z</dcterms:modified>
</cp:coreProperties>
</file>