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CD2DE" w14:textId="77777777" w:rsidR="006E0FFE" w:rsidRDefault="007F662D" w:rsidP="008873D1">
      <w:pPr>
        <w:pStyle w:val="BodyText"/>
        <w:ind w:left="116"/>
        <w:rPr>
          <w:rFonts w:ascii="Times New Roman"/>
          <w:sz w:val="20"/>
        </w:rPr>
      </w:pPr>
      <w:r>
        <w:rPr>
          <w:rFonts w:ascii="Times New Roman"/>
          <w:noProof/>
          <w:sz w:val="20"/>
          <w:lang w:bidi="ar-SA"/>
        </w:rPr>
        <w:drawing>
          <wp:inline distT="0" distB="0" distL="0" distR="0" wp14:anchorId="4F942615" wp14:editId="0185D052">
            <wp:extent cx="1658262" cy="12070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58262" cy="1207007"/>
                    </a:xfrm>
                    <a:prstGeom prst="rect">
                      <a:avLst/>
                    </a:prstGeom>
                  </pic:spPr>
                </pic:pic>
              </a:graphicData>
            </a:graphic>
          </wp:inline>
        </w:drawing>
      </w:r>
    </w:p>
    <w:p w14:paraId="78C246FE" w14:textId="77777777" w:rsidR="006E0FFE" w:rsidRDefault="006E0FFE">
      <w:pPr>
        <w:pStyle w:val="BodyText"/>
        <w:rPr>
          <w:rFonts w:ascii="Times New Roman"/>
          <w:sz w:val="20"/>
        </w:rPr>
      </w:pPr>
    </w:p>
    <w:p w14:paraId="502A6EE4" w14:textId="77777777" w:rsidR="006E0FFE" w:rsidRDefault="006E0FFE">
      <w:pPr>
        <w:pStyle w:val="BodyText"/>
        <w:rPr>
          <w:rFonts w:ascii="Times New Roman"/>
          <w:sz w:val="20"/>
        </w:rPr>
      </w:pPr>
    </w:p>
    <w:p w14:paraId="06ECFAF8" w14:textId="77777777" w:rsidR="006E0FFE" w:rsidRDefault="006E0FFE">
      <w:pPr>
        <w:pStyle w:val="BodyText"/>
        <w:spacing w:before="8"/>
        <w:rPr>
          <w:rFonts w:ascii="Times New Roman"/>
          <w:sz w:val="21"/>
        </w:rPr>
      </w:pPr>
    </w:p>
    <w:p w14:paraId="4C64C346" w14:textId="77777777" w:rsidR="006E0FFE" w:rsidRDefault="00E8350E" w:rsidP="00E8350E">
      <w:pPr>
        <w:spacing w:before="79" w:line="242" w:lineRule="auto"/>
        <w:ind w:right="1760"/>
        <w:rPr>
          <w:rFonts w:ascii="Times New Roman"/>
          <w:b/>
          <w:sz w:val="52"/>
        </w:rPr>
      </w:pPr>
      <w:bookmarkStart w:id="0" w:name="Edexcel_GCSE_Geography_Specification"/>
      <w:bookmarkEnd w:id="0"/>
      <w:r>
        <w:rPr>
          <w:rFonts w:ascii="Times New Roman"/>
          <w:b/>
          <w:color w:val="007EA2"/>
          <w:sz w:val="52"/>
        </w:rPr>
        <w:t xml:space="preserve">Pearson </w:t>
      </w:r>
      <w:r w:rsidR="008873D1">
        <w:rPr>
          <w:rFonts w:ascii="Times New Roman"/>
          <w:b/>
          <w:color w:val="007EA2"/>
          <w:sz w:val="52"/>
        </w:rPr>
        <w:t>Edexcel A and AS level Geography s</w:t>
      </w:r>
      <w:r w:rsidR="007F662D">
        <w:rPr>
          <w:rFonts w:ascii="Times New Roman"/>
          <w:b/>
          <w:color w:val="007EA2"/>
          <w:sz w:val="52"/>
        </w:rPr>
        <w:t>pecification amendments</w:t>
      </w:r>
    </w:p>
    <w:p w14:paraId="50A443B3" w14:textId="585F9F0A" w:rsidR="006E0FFE" w:rsidRPr="00F51A9A" w:rsidRDefault="007F662D" w:rsidP="00E8350E">
      <w:pPr>
        <w:pStyle w:val="BodyText"/>
        <w:spacing w:before="415" w:line="211" w:lineRule="auto"/>
        <w:ind w:right="1023"/>
        <w:rPr>
          <w:sz w:val="22"/>
          <w:szCs w:val="22"/>
        </w:rPr>
      </w:pPr>
      <w:r w:rsidRPr="00F51A9A">
        <w:rPr>
          <w:sz w:val="22"/>
          <w:szCs w:val="22"/>
        </w:rPr>
        <w:t>Following recent specification reviews, we have made some</w:t>
      </w:r>
      <w:r w:rsidR="00A8420D">
        <w:rPr>
          <w:sz w:val="22"/>
          <w:szCs w:val="22"/>
        </w:rPr>
        <w:t xml:space="preserve"> minor</w:t>
      </w:r>
      <w:r w:rsidR="008873D1" w:rsidRPr="00F51A9A">
        <w:rPr>
          <w:sz w:val="22"/>
          <w:szCs w:val="22"/>
        </w:rPr>
        <w:t xml:space="preserve"> amendments to </w:t>
      </w:r>
      <w:r w:rsidR="00A8420D">
        <w:rPr>
          <w:sz w:val="22"/>
          <w:szCs w:val="22"/>
        </w:rPr>
        <w:t>our</w:t>
      </w:r>
      <w:r w:rsidR="008873D1" w:rsidRPr="00F51A9A">
        <w:rPr>
          <w:sz w:val="22"/>
          <w:szCs w:val="22"/>
        </w:rPr>
        <w:t xml:space="preserve"> </w:t>
      </w:r>
      <w:r w:rsidRPr="00F51A9A">
        <w:rPr>
          <w:sz w:val="22"/>
          <w:szCs w:val="22"/>
        </w:rPr>
        <w:t>A</w:t>
      </w:r>
      <w:r w:rsidR="003C398B">
        <w:rPr>
          <w:sz w:val="22"/>
          <w:szCs w:val="22"/>
        </w:rPr>
        <w:t>S</w:t>
      </w:r>
      <w:r w:rsidR="008873D1" w:rsidRPr="00F51A9A">
        <w:rPr>
          <w:sz w:val="22"/>
          <w:szCs w:val="22"/>
        </w:rPr>
        <w:t xml:space="preserve"> and A level Geography </w:t>
      </w:r>
      <w:r w:rsidRPr="00F51A9A">
        <w:rPr>
          <w:sz w:val="22"/>
          <w:szCs w:val="22"/>
        </w:rPr>
        <w:t>specification</w:t>
      </w:r>
      <w:r w:rsidR="00D35CD3" w:rsidRPr="00F51A9A">
        <w:rPr>
          <w:sz w:val="22"/>
          <w:szCs w:val="22"/>
        </w:rPr>
        <w:t>s. The re</w:t>
      </w:r>
      <w:bookmarkStart w:id="1" w:name="_GoBack"/>
      <w:bookmarkEnd w:id="1"/>
      <w:r w:rsidR="00D35CD3" w:rsidRPr="00F51A9A">
        <w:rPr>
          <w:sz w:val="22"/>
          <w:szCs w:val="22"/>
        </w:rPr>
        <w:t>vised</w:t>
      </w:r>
      <w:r w:rsidR="008873D1" w:rsidRPr="00F51A9A">
        <w:rPr>
          <w:sz w:val="22"/>
          <w:szCs w:val="22"/>
        </w:rPr>
        <w:t xml:space="preserve"> specifications </w:t>
      </w:r>
      <w:r w:rsidR="00EE508C">
        <w:rPr>
          <w:sz w:val="22"/>
          <w:szCs w:val="22"/>
        </w:rPr>
        <w:t xml:space="preserve">are currently being updated. We will inform you when these become available to download from our website.  </w:t>
      </w:r>
    </w:p>
    <w:p w14:paraId="48C5F9C0" w14:textId="77777777" w:rsidR="006E0FFE" w:rsidRPr="00F51A9A" w:rsidRDefault="006E0FFE" w:rsidP="00E8350E">
      <w:pPr>
        <w:pStyle w:val="BodyText"/>
        <w:spacing w:before="13"/>
        <w:rPr>
          <w:sz w:val="22"/>
          <w:szCs w:val="22"/>
        </w:rPr>
      </w:pPr>
    </w:p>
    <w:p w14:paraId="6E0B1EC7" w14:textId="67652C95" w:rsidR="006E0FFE" w:rsidRDefault="007F662D" w:rsidP="00E8350E">
      <w:pPr>
        <w:pStyle w:val="BodyText"/>
        <w:spacing w:line="211" w:lineRule="auto"/>
        <w:ind w:right="1760"/>
        <w:rPr>
          <w:sz w:val="22"/>
          <w:szCs w:val="22"/>
        </w:rPr>
      </w:pPr>
      <w:r w:rsidRPr="00F51A9A">
        <w:rPr>
          <w:sz w:val="22"/>
          <w:szCs w:val="22"/>
        </w:rPr>
        <w:t xml:space="preserve">The </w:t>
      </w:r>
      <w:r w:rsidR="00A8420D">
        <w:rPr>
          <w:sz w:val="22"/>
          <w:szCs w:val="22"/>
        </w:rPr>
        <w:t xml:space="preserve">tables below summarise the changes made and provide the relevant page numbers </w:t>
      </w:r>
      <w:r w:rsidRPr="00F51A9A">
        <w:rPr>
          <w:sz w:val="22"/>
          <w:szCs w:val="22"/>
        </w:rPr>
        <w:t>in the specification</w:t>
      </w:r>
      <w:r w:rsidR="00A8420D">
        <w:rPr>
          <w:sz w:val="22"/>
          <w:szCs w:val="22"/>
        </w:rPr>
        <w:t>s</w:t>
      </w:r>
      <w:r w:rsidRPr="00F51A9A">
        <w:rPr>
          <w:sz w:val="22"/>
          <w:szCs w:val="22"/>
        </w:rPr>
        <w:t>.</w:t>
      </w:r>
    </w:p>
    <w:p w14:paraId="4FE1C322" w14:textId="391054E5" w:rsidR="00B9716B" w:rsidRPr="00B9716B" w:rsidRDefault="00B9716B" w:rsidP="00E8350E">
      <w:pPr>
        <w:pStyle w:val="BodyText"/>
        <w:spacing w:line="211" w:lineRule="auto"/>
        <w:ind w:right="1760"/>
        <w:rPr>
          <w:b/>
          <w:sz w:val="22"/>
          <w:szCs w:val="22"/>
        </w:rPr>
      </w:pPr>
      <w:r>
        <w:rPr>
          <w:sz w:val="22"/>
          <w:szCs w:val="22"/>
        </w:rPr>
        <w:br/>
      </w:r>
      <w:r w:rsidRPr="00B9716B">
        <w:rPr>
          <w:b/>
          <w:sz w:val="22"/>
          <w:szCs w:val="22"/>
        </w:rPr>
        <w:t xml:space="preserve">The changes will </w:t>
      </w:r>
      <w:r>
        <w:rPr>
          <w:b/>
          <w:sz w:val="22"/>
          <w:szCs w:val="22"/>
        </w:rPr>
        <w:t xml:space="preserve">come into effect for </w:t>
      </w:r>
      <w:r w:rsidRPr="00B9716B">
        <w:rPr>
          <w:b/>
          <w:sz w:val="22"/>
          <w:szCs w:val="22"/>
        </w:rPr>
        <w:t>first teaching September 2019 with first assessment being 2021</w:t>
      </w:r>
    </w:p>
    <w:p w14:paraId="3BA8A4F1" w14:textId="77777777" w:rsidR="006E0FFE" w:rsidRPr="00F51A9A" w:rsidRDefault="006E0FFE" w:rsidP="00E8350E">
      <w:pPr>
        <w:pStyle w:val="BodyText"/>
        <w:rPr>
          <w:sz w:val="22"/>
          <w:szCs w:val="22"/>
        </w:rPr>
      </w:pPr>
    </w:p>
    <w:p w14:paraId="4FCC73B6" w14:textId="77777777" w:rsidR="006E0FFE" w:rsidRPr="00F51A9A" w:rsidRDefault="007F662D" w:rsidP="00E8350E">
      <w:pPr>
        <w:pStyle w:val="Heading2"/>
        <w:spacing w:line="268" w:lineRule="auto"/>
        <w:ind w:left="0" w:right="1285"/>
        <w:rPr>
          <w:sz w:val="22"/>
          <w:szCs w:val="22"/>
        </w:rPr>
      </w:pPr>
      <w:r w:rsidRPr="00F51A9A">
        <w:rPr>
          <w:sz w:val="22"/>
          <w:szCs w:val="22"/>
        </w:rPr>
        <w:t>Summa</w:t>
      </w:r>
      <w:r w:rsidR="00D35CD3" w:rsidRPr="00F51A9A">
        <w:rPr>
          <w:sz w:val="22"/>
          <w:szCs w:val="22"/>
        </w:rPr>
        <w:t xml:space="preserve">ry of Pearson Edexcel A level Geography </w:t>
      </w:r>
      <w:r w:rsidR="008873D1" w:rsidRPr="00F51A9A">
        <w:rPr>
          <w:sz w:val="22"/>
          <w:szCs w:val="22"/>
        </w:rPr>
        <w:t xml:space="preserve">(9GE0) </w:t>
      </w:r>
      <w:r w:rsidR="00D35CD3" w:rsidRPr="00F51A9A">
        <w:rPr>
          <w:sz w:val="22"/>
          <w:szCs w:val="22"/>
        </w:rPr>
        <w:t>specification Issue 5</w:t>
      </w:r>
      <w:r w:rsidRPr="00F51A9A">
        <w:rPr>
          <w:sz w:val="22"/>
          <w:szCs w:val="22"/>
        </w:rPr>
        <w:t xml:space="preserve"> changes</w:t>
      </w:r>
    </w:p>
    <w:p w14:paraId="717FF5DD" w14:textId="77777777" w:rsidR="006E0FFE" w:rsidRPr="00F51A9A" w:rsidRDefault="006E0FFE">
      <w:pPr>
        <w:pStyle w:val="BodyText"/>
        <w:spacing w:before="8"/>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1469"/>
      </w:tblGrid>
      <w:tr w:rsidR="008873D1" w:rsidRPr="00F51A9A" w14:paraId="62605E9B" w14:textId="77777777" w:rsidTr="005727EE">
        <w:trPr>
          <w:trHeight w:val="637"/>
        </w:trPr>
        <w:tc>
          <w:tcPr>
            <w:tcW w:w="7478" w:type="dxa"/>
          </w:tcPr>
          <w:p w14:paraId="55081CF0" w14:textId="77777777" w:rsidR="008873D1" w:rsidRPr="00F51A9A" w:rsidRDefault="008873D1" w:rsidP="00403767">
            <w:pPr>
              <w:pStyle w:val="TableParagraph"/>
              <w:spacing w:line="260" w:lineRule="atLeast"/>
              <w:ind w:right="471"/>
              <w:rPr>
                <w:b/>
                <w:sz w:val="20"/>
                <w:szCs w:val="20"/>
              </w:rPr>
            </w:pPr>
            <w:r w:rsidRPr="00F51A9A">
              <w:rPr>
                <w:b/>
                <w:sz w:val="20"/>
                <w:szCs w:val="20"/>
              </w:rPr>
              <w:t>Summary of changes made between previous issue and this current issue</w:t>
            </w:r>
          </w:p>
        </w:tc>
        <w:tc>
          <w:tcPr>
            <w:tcW w:w="1469" w:type="dxa"/>
          </w:tcPr>
          <w:p w14:paraId="334B148E" w14:textId="77777777" w:rsidR="008873D1" w:rsidRPr="00F51A9A" w:rsidRDefault="008873D1" w:rsidP="00403767">
            <w:pPr>
              <w:pStyle w:val="TableParagraph"/>
              <w:spacing w:line="260" w:lineRule="atLeast"/>
              <w:ind w:left="249" w:right="220" w:firstLine="141"/>
              <w:rPr>
                <w:b/>
                <w:sz w:val="20"/>
                <w:szCs w:val="20"/>
              </w:rPr>
            </w:pPr>
            <w:r w:rsidRPr="00F51A9A">
              <w:rPr>
                <w:b/>
                <w:sz w:val="20"/>
                <w:szCs w:val="20"/>
              </w:rPr>
              <w:t>Page number</w:t>
            </w:r>
          </w:p>
        </w:tc>
      </w:tr>
      <w:tr w:rsidR="008873D1" w:rsidRPr="00F51A9A" w14:paraId="1A02DC48" w14:textId="77777777" w:rsidTr="005727EE">
        <w:trPr>
          <w:trHeight w:val="727"/>
        </w:trPr>
        <w:tc>
          <w:tcPr>
            <w:tcW w:w="7478" w:type="dxa"/>
          </w:tcPr>
          <w:p w14:paraId="261A440A" w14:textId="1C72F61F" w:rsidR="008873D1" w:rsidRPr="00F51A9A" w:rsidRDefault="00A8420D">
            <w:pPr>
              <w:pStyle w:val="TableParagraph"/>
              <w:spacing w:before="68" w:line="260" w:lineRule="atLeast"/>
              <w:ind w:right="708"/>
              <w:rPr>
                <w:sz w:val="20"/>
                <w:szCs w:val="20"/>
              </w:rPr>
            </w:pPr>
            <w:r>
              <w:rPr>
                <w:sz w:val="20"/>
                <w:szCs w:val="20"/>
              </w:rPr>
              <w:t>We’ve made minor a</w:t>
            </w:r>
            <w:r w:rsidR="008873D1" w:rsidRPr="00F51A9A">
              <w:rPr>
                <w:sz w:val="20"/>
                <w:szCs w:val="20"/>
              </w:rPr>
              <w:t xml:space="preserve">mendments </w:t>
            </w:r>
            <w:r>
              <w:rPr>
                <w:sz w:val="20"/>
                <w:szCs w:val="20"/>
              </w:rPr>
              <w:t xml:space="preserve">to the wording and the use of globe symbols </w:t>
            </w:r>
            <w:r w:rsidR="008873D1" w:rsidRPr="00F51A9A">
              <w:rPr>
                <w:sz w:val="20"/>
                <w:szCs w:val="20"/>
              </w:rPr>
              <w:t>for consistency and clarification: 2A2a, 2A3a, 2A8a, 2B1c, 2B3a, 2B3c, 2B5a, 2B5c, 2B7a, 2B9b, 2B11b, 2B12b, 3.1b, 4A8, 4A10 and 4B7b</w:t>
            </w:r>
            <w:r>
              <w:rPr>
                <w:sz w:val="20"/>
                <w:szCs w:val="20"/>
              </w:rPr>
              <w:t>.</w:t>
            </w:r>
          </w:p>
        </w:tc>
        <w:tc>
          <w:tcPr>
            <w:tcW w:w="1469" w:type="dxa"/>
          </w:tcPr>
          <w:p w14:paraId="58B10468" w14:textId="77777777" w:rsidR="008873D1" w:rsidRPr="00F51A9A" w:rsidRDefault="008873D1" w:rsidP="00403767">
            <w:pPr>
              <w:pStyle w:val="TableParagraph"/>
              <w:spacing w:before="41"/>
              <w:rPr>
                <w:sz w:val="20"/>
                <w:szCs w:val="20"/>
              </w:rPr>
            </w:pPr>
            <w:r w:rsidRPr="00F51A9A">
              <w:rPr>
                <w:sz w:val="20"/>
                <w:szCs w:val="20"/>
              </w:rPr>
              <w:t>17, 19, 20, 22, 23, 24, 25, 28, 32, 36, 37, 39, 42</w:t>
            </w:r>
          </w:p>
        </w:tc>
      </w:tr>
      <w:tr w:rsidR="008873D1" w:rsidRPr="00F51A9A" w14:paraId="66E631E8" w14:textId="77777777" w:rsidTr="005727EE">
        <w:trPr>
          <w:trHeight w:val="727"/>
        </w:trPr>
        <w:tc>
          <w:tcPr>
            <w:tcW w:w="7478" w:type="dxa"/>
          </w:tcPr>
          <w:p w14:paraId="1C5E7B9D" w14:textId="77777777" w:rsidR="00C8488E" w:rsidRDefault="008873D1" w:rsidP="00C8488E">
            <w:pPr>
              <w:pStyle w:val="TableParagraph"/>
              <w:numPr>
                <w:ilvl w:val="0"/>
                <w:numId w:val="4"/>
              </w:numPr>
              <w:spacing w:before="68" w:line="260" w:lineRule="atLeast"/>
              <w:ind w:right="708"/>
              <w:rPr>
                <w:sz w:val="20"/>
                <w:szCs w:val="20"/>
              </w:rPr>
            </w:pPr>
            <w:r w:rsidRPr="00F51A9A">
              <w:rPr>
                <w:sz w:val="20"/>
                <w:szCs w:val="20"/>
              </w:rPr>
              <w:t xml:space="preserve">6.1c </w:t>
            </w:r>
            <w:r w:rsidR="00A8420D">
              <w:rPr>
                <w:sz w:val="20"/>
                <w:szCs w:val="20"/>
              </w:rPr>
              <w:t>–</w:t>
            </w:r>
            <w:r w:rsidRPr="00F51A9A">
              <w:rPr>
                <w:sz w:val="20"/>
                <w:szCs w:val="20"/>
              </w:rPr>
              <w:t xml:space="preserve"> We</w:t>
            </w:r>
            <w:r w:rsidR="00A8420D">
              <w:rPr>
                <w:sz w:val="20"/>
                <w:szCs w:val="20"/>
              </w:rPr>
              <w:t>’ve</w:t>
            </w:r>
            <w:r w:rsidRPr="00F51A9A">
              <w:rPr>
                <w:sz w:val="20"/>
                <w:szCs w:val="20"/>
              </w:rPr>
              <w:t xml:space="preserve"> </w:t>
            </w:r>
            <w:r w:rsidR="00A8420D">
              <w:rPr>
                <w:sz w:val="20"/>
                <w:szCs w:val="20"/>
              </w:rPr>
              <w:t>corrected</w:t>
            </w:r>
            <w:r w:rsidRPr="00F51A9A">
              <w:rPr>
                <w:sz w:val="20"/>
                <w:szCs w:val="20"/>
              </w:rPr>
              <w:t xml:space="preserve"> the sentence ‘Geological processes release carbon into the atmosphere through volcanic out-gassing at ocean ridges/subduction zones and chemical weathering of rocks</w:t>
            </w:r>
            <w:r w:rsidR="00A8420D">
              <w:rPr>
                <w:sz w:val="20"/>
                <w:szCs w:val="20"/>
              </w:rPr>
              <w:t>.</w:t>
            </w:r>
            <w:r w:rsidRPr="00F51A9A">
              <w:rPr>
                <w:sz w:val="20"/>
                <w:szCs w:val="20"/>
              </w:rPr>
              <w:t xml:space="preserve">’ </w:t>
            </w:r>
            <w:r w:rsidR="00A8420D">
              <w:rPr>
                <w:sz w:val="20"/>
                <w:szCs w:val="20"/>
              </w:rPr>
              <w:t>a</w:t>
            </w:r>
            <w:r w:rsidRPr="00F51A9A">
              <w:rPr>
                <w:sz w:val="20"/>
                <w:szCs w:val="20"/>
              </w:rPr>
              <w:t>nd amended it to read ‘Chemical weathering removes carbon from silicate rocks. The carbon ends up in the ocean as carbonate rock. Carbon is released via outgassing at ocean ridges, hotspot volcanoes and subduction zones’.</w:t>
            </w:r>
          </w:p>
          <w:p w14:paraId="7AC9691B" w14:textId="3050F7FD" w:rsidR="008873D1" w:rsidRPr="00C8488E" w:rsidRDefault="00C8488E" w:rsidP="002851FF">
            <w:pPr>
              <w:pStyle w:val="TableParagraph"/>
              <w:numPr>
                <w:ilvl w:val="0"/>
                <w:numId w:val="4"/>
              </w:numPr>
              <w:spacing w:before="68" w:line="260" w:lineRule="atLeast"/>
              <w:ind w:right="708"/>
              <w:rPr>
                <w:sz w:val="20"/>
                <w:szCs w:val="20"/>
              </w:rPr>
            </w:pPr>
            <w:r w:rsidRPr="00C8488E">
              <w:rPr>
                <w:sz w:val="20"/>
                <w:szCs w:val="20"/>
              </w:rPr>
              <w:t>(</w:t>
            </w:r>
            <w:r w:rsidR="002851FF" w:rsidRPr="002851FF">
              <w:rPr>
                <w:sz w:val="20"/>
                <w:szCs w:val="20"/>
              </w:rPr>
              <w:t>Please note that hotspots is also covered in 1.1.c and the physical processes impact on the type of volcanic eruption</w:t>
            </w:r>
            <w:r w:rsidR="002851FF">
              <w:rPr>
                <w:sz w:val="20"/>
                <w:szCs w:val="20"/>
              </w:rPr>
              <w:t xml:space="preserve"> </w:t>
            </w:r>
            <w:r w:rsidR="002851FF" w:rsidRPr="002851FF">
              <w:rPr>
                <w:sz w:val="20"/>
                <w:szCs w:val="20"/>
              </w:rPr>
              <w:t>is in 1.2. c and again in 1.3.b</w:t>
            </w:r>
            <w:r w:rsidR="00CB4492" w:rsidRPr="00C8488E">
              <w:rPr>
                <w:sz w:val="20"/>
                <w:szCs w:val="20"/>
              </w:rPr>
              <w:t>)</w:t>
            </w:r>
          </w:p>
        </w:tc>
        <w:tc>
          <w:tcPr>
            <w:tcW w:w="1469" w:type="dxa"/>
          </w:tcPr>
          <w:p w14:paraId="1BD21E6E" w14:textId="3586F8A2" w:rsidR="008873D1" w:rsidRPr="00F51A9A" w:rsidRDefault="008873D1" w:rsidP="00403767">
            <w:pPr>
              <w:pStyle w:val="TableParagraph"/>
              <w:spacing w:before="41"/>
              <w:rPr>
                <w:sz w:val="20"/>
                <w:szCs w:val="20"/>
              </w:rPr>
            </w:pPr>
            <w:r w:rsidRPr="00F51A9A">
              <w:rPr>
                <w:sz w:val="20"/>
                <w:szCs w:val="20"/>
              </w:rPr>
              <w:t>46</w:t>
            </w:r>
            <w:r w:rsidR="00CB4492">
              <w:rPr>
                <w:sz w:val="20"/>
                <w:szCs w:val="20"/>
              </w:rPr>
              <w:br/>
            </w:r>
            <w:r w:rsidR="00CB4492">
              <w:rPr>
                <w:sz w:val="20"/>
                <w:szCs w:val="20"/>
              </w:rPr>
              <w:br/>
            </w:r>
            <w:r w:rsidR="00CB4492">
              <w:rPr>
                <w:sz w:val="20"/>
                <w:szCs w:val="20"/>
              </w:rPr>
              <w:br/>
            </w:r>
            <w:r w:rsidR="00CB4492">
              <w:rPr>
                <w:sz w:val="20"/>
                <w:szCs w:val="20"/>
              </w:rPr>
              <w:br/>
            </w:r>
            <w:r w:rsidR="00CB4492">
              <w:rPr>
                <w:sz w:val="20"/>
                <w:szCs w:val="20"/>
              </w:rPr>
              <w:br/>
            </w:r>
            <w:r w:rsidR="00CB4492">
              <w:rPr>
                <w:sz w:val="20"/>
                <w:szCs w:val="20"/>
              </w:rPr>
              <w:br/>
            </w:r>
            <w:r w:rsidR="00CB4492">
              <w:rPr>
                <w:sz w:val="20"/>
                <w:szCs w:val="20"/>
              </w:rPr>
              <w:br/>
            </w:r>
            <w:r w:rsidR="00CB4492">
              <w:rPr>
                <w:sz w:val="20"/>
                <w:szCs w:val="20"/>
              </w:rPr>
              <w:br/>
              <w:t>10</w:t>
            </w:r>
          </w:p>
        </w:tc>
      </w:tr>
    </w:tbl>
    <w:p w14:paraId="28158A38" w14:textId="77777777" w:rsidR="00D35CD3" w:rsidRPr="00F51A9A" w:rsidRDefault="00D35CD3">
      <w:pPr>
        <w:pStyle w:val="BodyText"/>
        <w:spacing w:before="3"/>
        <w:rPr>
          <w:b/>
          <w:sz w:val="22"/>
          <w:szCs w:val="22"/>
        </w:rPr>
      </w:pPr>
    </w:p>
    <w:p w14:paraId="668E6C2B" w14:textId="77777777" w:rsidR="00B9716B" w:rsidRDefault="00B9716B">
      <w:pPr>
        <w:rPr>
          <w:b/>
          <w:bCs/>
        </w:rPr>
      </w:pPr>
      <w:r>
        <w:br w:type="page"/>
      </w:r>
    </w:p>
    <w:p w14:paraId="6A0233D6" w14:textId="06B19ADB" w:rsidR="00D35CD3" w:rsidRPr="00F51A9A" w:rsidRDefault="00D35CD3" w:rsidP="005727EE">
      <w:pPr>
        <w:pStyle w:val="Heading2"/>
        <w:spacing w:line="268" w:lineRule="auto"/>
        <w:ind w:left="0" w:right="1285"/>
      </w:pPr>
      <w:r w:rsidRPr="00F51A9A">
        <w:rPr>
          <w:sz w:val="22"/>
          <w:szCs w:val="22"/>
        </w:rPr>
        <w:lastRenderedPageBreak/>
        <w:t xml:space="preserve">Summary of Pearson Edexcel AS </w:t>
      </w:r>
      <w:r w:rsidR="008873D1" w:rsidRPr="00F51A9A">
        <w:rPr>
          <w:sz w:val="22"/>
          <w:szCs w:val="22"/>
        </w:rPr>
        <w:t>level Geography (8GE0)</w:t>
      </w:r>
      <w:r w:rsidRPr="00F51A9A">
        <w:rPr>
          <w:sz w:val="22"/>
          <w:szCs w:val="22"/>
        </w:rPr>
        <w:t xml:space="preserve"> specification Issue 4 changes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1469"/>
      </w:tblGrid>
      <w:tr w:rsidR="008873D1" w:rsidRPr="00F51A9A" w14:paraId="3FB35B07" w14:textId="77777777" w:rsidTr="005727EE">
        <w:trPr>
          <w:trHeight w:val="637"/>
        </w:trPr>
        <w:tc>
          <w:tcPr>
            <w:tcW w:w="7478" w:type="dxa"/>
          </w:tcPr>
          <w:p w14:paraId="718B8F5A" w14:textId="77777777" w:rsidR="008873D1" w:rsidRPr="00F51A9A" w:rsidRDefault="008873D1" w:rsidP="00403767">
            <w:pPr>
              <w:pStyle w:val="TableParagraph"/>
              <w:spacing w:line="260" w:lineRule="atLeast"/>
              <w:ind w:right="471"/>
              <w:rPr>
                <w:b/>
                <w:sz w:val="20"/>
                <w:szCs w:val="20"/>
              </w:rPr>
            </w:pPr>
            <w:r w:rsidRPr="00F51A9A">
              <w:rPr>
                <w:b/>
                <w:sz w:val="20"/>
                <w:szCs w:val="20"/>
              </w:rPr>
              <w:t>Summary of changes made between previous issue and this current issue</w:t>
            </w:r>
          </w:p>
        </w:tc>
        <w:tc>
          <w:tcPr>
            <w:tcW w:w="1469" w:type="dxa"/>
          </w:tcPr>
          <w:p w14:paraId="12075E25" w14:textId="77777777" w:rsidR="008873D1" w:rsidRPr="00F51A9A" w:rsidRDefault="008873D1" w:rsidP="00403767">
            <w:pPr>
              <w:pStyle w:val="TableParagraph"/>
              <w:spacing w:line="260" w:lineRule="atLeast"/>
              <w:ind w:left="249" w:right="220" w:firstLine="141"/>
              <w:rPr>
                <w:b/>
                <w:sz w:val="20"/>
                <w:szCs w:val="20"/>
              </w:rPr>
            </w:pPr>
            <w:r w:rsidRPr="00F51A9A">
              <w:rPr>
                <w:b/>
                <w:sz w:val="20"/>
                <w:szCs w:val="20"/>
              </w:rPr>
              <w:t>Page number</w:t>
            </w:r>
          </w:p>
        </w:tc>
      </w:tr>
      <w:tr w:rsidR="008873D1" w:rsidRPr="00F51A9A" w14:paraId="39DD716D" w14:textId="77777777" w:rsidTr="005727EE">
        <w:trPr>
          <w:trHeight w:val="727"/>
        </w:trPr>
        <w:tc>
          <w:tcPr>
            <w:tcW w:w="7478" w:type="dxa"/>
          </w:tcPr>
          <w:p w14:paraId="5EB7EE1D" w14:textId="77777777" w:rsidR="008873D1" w:rsidRPr="00F51A9A" w:rsidRDefault="008873D1" w:rsidP="00403767">
            <w:pPr>
              <w:pStyle w:val="TableParagraph"/>
              <w:spacing w:before="68" w:line="260" w:lineRule="atLeast"/>
              <w:ind w:right="708"/>
              <w:rPr>
                <w:sz w:val="20"/>
                <w:szCs w:val="20"/>
              </w:rPr>
            </w:pPr>
            <w:r w:rsidRPr="00F51A9A">
              <w:rPr>
                <w:sz w:val="20"/>
                <w:szCs w:val="20"/>
              </w:rPr>
              <w:t>Amendments for consistency and clarification of wording and in the use of globe symbols: 2A2a, 2A3a, 2A8a, 2B1c, 2B3a, 2B3c, 2B5a, 2B5c, 2B7a, 2B9b, 2B11b, 2B12b, 3.1b, 4A8, 4A10 and 4B7b</w:t>
            </w:r>
          </w:p>
        </w:tc>
        <w:tc>
          <w:tcPr>
            <w:tcW w:w="1469" w:type="dxa"/>
          </w:tcPr>
          <w:p w14:paraId="5136AED1" w14:textId="77777777" w:rsidR="008873D1" w:rsidRPr="00F51A9A" w:rsidRDefault="008873D1" w:rsidP="00403767">
            <w:pPr>
              <w:pStyle w:val="TableParagraph"/>
              <w:spacing w:before="41"/>
              <w:rPr>
                <w:sz w:val="20"/>
                <w:szCs w:val="20"/>
              </w:rPr>
            </w:pPr>
            <w:r w:rsidRPr="00F51A9A">
              <w:rPr>
                <w:sz w:val="20"/>
                <w:szCs w:val="20"/>
              </w:rPr>
              <w:t>17, 19, 20, 22, 23, 24, 25, 28, 32, 36, 37, 39, 42</w:t>
            </w:r>
          </w:p>
        </w:tc>
      </w:tr>
    </w:tbl>
    <w:p w14:paraId="7F5532D8" w14:textId="77777777" w:rsidR="008873D1" w:rsidRPr="00F51A9A" w:rsidRDefault="008873D1">
      <w:pPr>
        <w:pStyle w:val="BodyText"/>
        <w:spacing w:before="3"/>
        <w:rPr>
          <w:b/>
          <w:sz w:val="22"/>
          <w:szCs w:val="22"/>
        </w:rPr>
      </w:pPr>
    </w:p>
    <w:p w14:paraId="028C76EB" w14:textId="77071890" w:rsidR="00B41550" w:rsidRPr="00C8488E" w:rsidRDefault="00B41550" w:rsidP="00B41550">
      <w:pPr>
        <w:pStyle w:val="Heading2"/>
        <w:spacing w:before="120"/>
        <w:ind w:left="0"/>
        <w:rPr>
          <w:color w:val="31849B" w:themeColor="accent5" w:themeShade="BF"/>
          <w:sz w:val="36"/>
          <w:szCs w:val="36"/>
        </w:rPr>
      </w:pPr>
      <w:r w:rsidRPr="00C8488E">
        <w:rPr>
          <w:color w:val="31849B" w:themeColor="accent5" w:themeShade="BF"/>
          <w:sz w:val="36"/>
          <w:szCs w:val="36"/>
        </w:rPr>
        <w:t>Your Geography Subject Advisor</w:t>
      </w:r>
    </w:p>
    <w:p w14:paraId="61BABEF4" w14:textId="77777777" w:rsidR="00B41550" w:rsidRPr="00C8488E" w:rsidRDefault="00B41550" w:rsidP="00B41550">
      <w:pPr>
        <w:pStyle w:val="Heading2"/>
        <w:spacing w:before="120"/>
        <w:ind w:left="0"/>
        <w:rPr>
          <w:b w:val="0"/>
        </w:rPr>
      </w:pPr>
      <w:r w:rsidRPr="00C8488E">
        <w:rPr>
          <w:b w:val="0"/>
        </w:rPr>
        <w:t xml:space="preserve">If you need further information on these changes or what they mean, contact us via our website at: </w:t>
      </w:r>
      <w:hyperlink r:id="rId8">
        <w:r w:rsidRPr="00C8488E">
          <w:rPr>
            <w:b w:val="0"/>
          </w:rPr>
          <w:t>qualifications.pearson.com/</w:t>
        </w:r>
        <w:proofErr w:type="spellStart"/>
        <w:r w:rsidRPr="00C8488E">
          <w:rPr>
            <w:b w:val="0"/>
          </w:rPr>
          <w:t>en</w:t>
        </w:r>
        <w:proofErr w:type="spellEnd"/>
        <w:r w:rsidRPr="00C8488E">
          <w:rPr>
            <w:b w:val="0"/>
          </w:rPr>
          <w:t>/support/contact-us.html.</w:t>
        </w:r>
      </w:hyperlink>
    </w:p>
    <w:p w14:paraId="543C8F94" w14:textId="77777777" w:rsidR="00B41550" w:rsidRPr="00C8488E" w:rsidRDefault="00B41550" w:rsidP="00B41550">
      <w:pPr>
        <w:pStyle w:val="BodyText"/>
        <w:spacing w:before="159"/>
      </w:pPr>
      <w:r w:rsidRPr="00C8488E">
        <w:t xml:space="preserve">If you haven’t already done so, please fill in the form and sign up to the Geography Subject Advisor </w:t>
      </w:r>
      <w:hyperlink r:id="rId9" w:history="1">
        <w:proofErr w:type="spellStart"/>
        <w:r w:rsidRPr="00C8488E">
          <w:rPr>
            <w:rStyle w:val="Hyperlink"/>
          </w:rPr>
          <w:t>eUpdates</w:t>
        </w:r>
        <w:proofErr w:type="spellEnd"/>
      </w:hyperlink>
      <w:r w:rsidRPr="00C8488E">
        <w:t xml:space="preserve"> </w:t>
      </w:r>
      <w:hyperlink r:id="rId10">
        <w:r w:rsidRPr="00C8488E">
          <w:t>so you receive the latest information about our qualifications</w:t>
        </w:r>
      </w:hyperlink>
      <w:r w:rsidRPr="00C8488E">
        <w:t xml:space="preserve"> </w:t>
      </w:r>
      <w:hyperlink r:id="rId11">
        <w:r w:rsidRPr="00C8488E">
          <w:t>and resources.</w:t>
        </w:r>
      </w:hyperlink>
    </w:p>
    <w:p w14:paraId="325CF1B0" w14:textId="77777777" w:rsidR="00B41550" w:rsidRDefault="00B41550" w:rsidP="00E8350E">
      <w:pPr>
        <w:spacing w:line="288" w:lineRule="auto"/>
        <w:ind w:right="522"/>
      </w:pPr>
    </w:p>
    <w:p w14:paraId="3F0EF080" w14:textId="77777777" w:rsidR="006E0FFE" w:rsidRPr="00C8488E" w:rsidRDefault="00EA4D6B" w:rsidP="00C8488E">
      <w:pPr>
        <w:pStyle w:val="Heading2"/>
        <w:ind w:left="0"/>
        <w:rPr>
          <w:b w:val="0"/>
          <w:color w:val="31849B" w:themeColor="accent5" w:themeShade="BF"/>
        </w:rPr>
      </w:pPr>
      <w:bookmarkStart w:id="2" w:name="Free_support_materials"/>
      <w:bookmarkEnd w:id="2"/>
      <w:r w:rsidRPr="00C8488E">
        <w:rPr>
          <w:color w:val="31849B" w:themeColor="accent5" w:themeShade="BF"/>
          <w:sz w:val="36"/>
          <w:szCs w:val="36"/>
        </w:rPr>
        <w:t>Network events</w:t>
      </w:r>
    </w:p>
    <w:p w14:paraId="3B2D2755" w14:textId="77777777" w:rsidR="00E8350E" w:rsidRPr="00EA4D6B" w:rsidRDefault="00EA4D6B" w:rsidP="00F51A9A">
      <w:pPr>
        <w:pStyle w:val="Heading2"/>
        <w:spacing w:before="120"/>
        <w:ind w:left="0"/>
        <w:rPr>
          <w:sz w:val="22"/>
          <w:szCs w:val="22"/>
        </w:rPr>
      </w:pPr>
      <w:r w:rsidRPr="00EA4D6B">
        <w:rPr>
          <w:color w:val="007EA2"/>
          <w:sz w:val="22"/>
          <w:szCs w:val="22"/>
        </w:rPr>
        <w:t>GCSE Geography:</w:t>
      </w:r>
    </w:p>
    <w:p w14:paraId="4E4AB0A2" w14:textId="77777777" w:rsidR="00E8350E" w:rsidRPr="00F51A9A" w:rsidRDefault="00E8350E" w:rsidP="00E8350E">
      <w:pPr>
        <w:tabs>
          <w:tab w:val="left" w:pos="719"/>
          <w:tab w:val="left" w:pos="720"/>
        </w:tabs>
      </w:pPr>
    </w:p>
    <w:p w14:paraId="22671F01" w14:textId="77777777" w:rsidR="00E8350E" w:rsidRPr="00F51A9A" w:rsidRDefault="00E8350E" w:rsidP="00E8350E">
      <w:pPr>
        <w:tabs>
          <w:tab w:val="left" w:pos="719"/>
          <w:tab w:val="left" w:pos="720"/>
        </w:tabs>
      </w:pPr>
      <w:r w:rsidRPr="00F51A9A">
        <w:t>Written by Andrea Wood, with a new focus, these complimentary face-to-face or online events give you the opportunity to improve your understanding of the GCSE assessment objectives, particularly AO3.</w:t>
      </w:r>
    </w:p>
    <w:p w14:paraId="691D2F45" w14:textId="77777777" w:rsidR="00E8350E" w:rsidRPr="00F51A9A" w:rsidRDefault="00EA4D6B" w:rsidP="00EA4D6B">
      <w:pPr>
        <w:pStyle w:val="Heading2"/>
        <w:spacing w:before="120"/>
        <w:ind w:left="0"/>
        <w:rPr>
          <w:sz w:val="22"/>
          <w:szCs w:val="22"/>
        </w:rPr>
      </w:pPr>
      <w:r>
        <w:rPr>
          <w:color w:val="007EA2"/>
          <w:sz w:val="22"/>
          <w:szCs w:val="22"/>
        </w:rPr>
        <w:t xml:space="preserve">Dates and locations: </w:t>
      </w:r>
    </w:p>
    <w:p w14:paraId="1FAB55F7" w14:textId="77777777" w:rsidR="00E8350E" w:rsidRPr="00F51A9A" w:rsidRDefault="00E8350E" w:rsidP="00E8350E">
      <w:pPr>
        <w:tabs>
          <w:tab w:val="left" w:pos="719"/>
          <w:tab w:val="left" w:pos="720"/>
        </w:tabs>
        <w:ind w:left="142"/>
      </w:pPr>
    </w:p>
    <w:tbl>
      <w:tblPr>
        <w:tblStyle w:val="TableGrid"/>
        <w:tblW w:w="0" w:type="auto"/>
        <w:tblInd w:w="142" w:type="dxa"/>
        <w:tblLook w:val="04A0" w:firstRow="1" w:lastRow="0" w:firstColumn="1" w:lastColumn="0" w:noHBand="0" w:noVBand="1"/>
      </w:tblPr>
      <w:tblGrid>
        <w:gridCol w:w="3114"/>
        <w:gridCol w:w="2087"/>
        <w:gridCol w:w="4867"/>
      </w:tblGrid>
      <w:tr w:rsidR="00E8350E" w:rsidRPr="00F51A9A" w14:paraId="51E3D708" w14:textId="77777777" w:rsidTr="00F51A9A">
        <w:tc>
          <w:tcPr>
            <w:tcW w:w="3114" w:type="dxa"/>
          </w:tcPr>
          <w:p w14:paraId="0B0DADCA" w14:textId="77777777" w:rsidR="00E8350E" w:rsidRPr="00F51A9A" w:rsidRDefault="00E8350E" w:rsidP="00403767">
            <w:pPr>
              <w:tabs>
                <w:tab w:val="left" w:pos="719"/>
                <w:tab w:val="left" w:pos="720"/>
              </w:tabs>
              <w:rPr>
                <w:b/>
              </w:rPr>
            </w:pPr>
            <w:r w:rsidRPr="00F51A9A">
              <w:rPr>
                <w:b/>
              </w:rPr>
              <w:t xml:space="preserve">Date </w:t>
            </w:r>
          </w:p>
        </w:tc>
        <w:tc>
          <w:tcPr>
            <w:tcW w:w="2087" w:type="dxa"/>
          </w:tcPr>
          <w:p w14:paraId="26D0D5AF" w14:textId="77777777" w:rsidR="00E8350E" w:rsidRPr="00F51A9A" w:rsidRDefault="00E8350E" w:rsidP="00403767">
            <w:pPr>
              <w:tabs>
                <w:tab w:val="left" w:pos="719"/>
                <w:tab w:val="left" w:pos="720"/>
              </w:tabs>
              <w:rPr>
                <w:b/>
              </w:rPr>
            </w:pPr>
            <w:r w:rsidRPr="00F51A9A">
              <w:rPr>
                <w:b/>
              </w:rPr>
              <w:t>Time</w:t>
            </w:r>
          </w:p>
        </w:tc>
        <w:tc>
          <w:tcPr>
            <w:tcW w:w="4867" w:type="dxa"/>
          </w:tcPr>
          <w:p w14:paraId="34A25000" w14:textId="77777777" w:rsidR="00E8350E" w:rsidRPr="00F51A9A" w:rsidRDefault="00E8350E" w:rsidP="00403767">
            <w:pPr>
              <w:tabs>
                <w:tab w:val="left" w:pos="719"/>
                <w:tab w:val="left" w:pos="720"/>
              </w:tabs>
              <w:rPr>
                <w:b/>
              </w:rPr>
            </w:pPr>
            <w:r w:rsidRPr="00F51A9A">
              <w:rPr>
                <w:b/>
              </w:rPr>
              <w:t>Location</w:t>
            </w:r>
          </w:p>
        </w:tc>
      </w:tr>
      <w:tr w:rsidR="00E8350E" w:rsidRPr="00F51A9A" w14:paraId="7D288EAE" w14:textId="77777777" w:rsidTr="00F51A9A">
        <w:tc>
          <w:tcPr>
            <w:tcW w:w="3114" w:type="dxa"/>
          </w:tcPr>
          <w:p w14:paraId="2CBD2F3D" w14:textId="77777777" w:rsidR="00E8350E" w:rsidRPr="00F51A9A" w:rsidRDefault="00E8350E" w:rsidP="00403767">
            <w:r w:rsidRPr="00F51A9A">
              <w:t>Thursday 9</w:t>
            </w:r>
            <w:r w:rsidRPr="00F51A9A">
              <w:rPr>
                <w:vertAlign w:val="superscript"/>
              </w:rPr>
              <w:t>th</w:t>
            </w:r>
            <w:r w:rsidRPr="00F51A9A">
              <w:t xml:space="preserve"> May 2019</w:t>
            </w:r>
          </w:p>
        </w:tc>
        <w:tc>
          <w:tcPr>
            <w:tcW w:w="2087" w:type="dxa"/>
          </w:tcPr>
          <w:p w14:paraId="70CA0F20" w14:textId="77777777" w:rsidR="00E8350E" w:rsidRPr="00F51A9A" w:rsidRDefault="00E8350E" w:rsidP="00403767">
            <w:pPr>
              <w:jc w:val="center"/>
            </w:pPr>
            <w:r w:rsidRPr="00F51A9A">
              <w:t>4-6pm</w:t>
            </w:r>
          </w:p>
        </w:tc>
        <w:tc>
          <w:tcPr>
            <w:tcW w:w="4867" w:type="dxa"/>
          </w:tcPr>
          <w:p w14:paraId="12B321E8" w14:textId="77777777" w:rsidR="00E8350E" w:rsidRPr="00F51A9A" w:rsidRDefault="00E8350E" w:rsidP="00403767">
            <w:r w:rsidRPr="00F51A9A">
              <w:t xml:space="preserve">Blyth </w:t>
            </w:r>
          </w:p>
        </w:tc>
      </w:tr>
      <w:tr w:rsidR="00E8350E" w:rsidRPr="00F51A9A" w14:paraId="33F8C4C1" w14:textId="77777777" w:rsidTr="00F51A9A">
        <w:tc>
          <w:tcPr>
            <w:tcW w:w="3114" w:type="dxa"/>
          </w:tcPr>
          <w:p w14:paraId="17F69B68" w14:textId="77777777" w:rsidR="00E8350E" w:rsidRPr="00F51A9A" w:rsidRDefault="00E8350E" w:rsidP="00403767">
            <w:r w:rsidRPr="00F51A9A">
              <w:t>Thursday 16</w:t>
            </w:r>
            <w:r w:rsidRPr="00F51A9A">
              <w:rPr>
                <w:vertAlign w:val="superscript"/>
              </w:rPr>
              <w:t>th</w:t>
            </w:r>
            <w:r w:rsidRPr="00F51A9A">
              <w:t xml:space="preserve"> May 2019 </w:t>
            </w:r>
          </w:p>
        </w:tc>
        <w:tc>
          <w:tcPr>
            <w:tcW w:w="2087" w:type="dxa"/>
          </w:tcPr>
          <w:p w14:paraId="6AB4915C" w14:textId="77777777" w:rsidR="00E8350E" w:rsidRPr="00F51A9A" w:rsidRDefault="00E8350E" w:rsidP="00403767">
            <w:pPr>
              <w:jc w:val="center"/>
            </w:pPr>
            <w:r w:rsidRPr="00F51A9A">
              <w:t>4-6pm</w:t>
            </w:r>
          </w:p>
        </w:tc>
        <w:tc>
          <w:tcPr>
            <w:tcW w:w="4867" w:type="dxa"/>
          </w:tcPr>
          <w:p w14:paraId="2C39798C" w14:textId="77777777" w:rsidR="00E8350E" w:rsidRPr="00F51A9A" w:rsidRDefault="00E8350E" w:rsidP="00403767">
            <w:r w:rsidRPr="00F51A9A">
              <w:t xml:space="preserve">Preston </w:t>
            </w:r>
          </w:p>
        </w:tc>
      </w:tr>
      <w:tr w:rsidR="00E8350E" w:rsidRPr="00F51A9A" w14:paraId="4A00787B" w14:textId="77777777" w:rsidTr="00F51A9A">
        <w:tc>
          <w:tcPr>
            <w:tcW w:w="3114" w:type="dxa"/>
          </w:tcPr>
          <w:p w14:paraId="69A0F23C" w14:textId="77777777" w:rsidR="00E8350E" w:rsidRPr="00F51A9A" w:rsidRDefault="00E8350E" w:rsidP="00403767">
            <w:r w:rsidRPr="00F51A9A">
              <w:t>Monday 20</w:t>
            </w:r>
            <w:r w:rsidRPr="00F51A9A">
              <w:rPr>
                <w:vertAlign w:val="superscript"/>
              </w:rPr>
              <w:t>th</w:t>
            </w:r>
            <w:r w:rsidRPr="00F51A9A">
              <w:t xml:space="preserve"> May 2019 </w:t>
            </w:r>
          </w:p>
        </w:tc>
        <w:tc>
          <w:tcPr>
            <w:tcW w:w="2087" w:type="dxa"/>
          </w:tcPr>
          <w:p w14:paraId="5E79C4A2" w14:textId="77777777" w:rsidR="00E8350E" w:rsidRPr="00F51A9A" w:rsidRDefault="00E8350E" w:rsidP="00403767">
            <w:pPr>
              <w:jc w:val="center"/>
            </w:pPr>
            <w:r w:rsidRPr="00F51A9A">
              <w:t>4-6pm</w:t>
            </w:r>
          </w:p>
        </w:tc>
        <w:tc>
          <w:tcPr>
            <w:tcW w:w="4867" w:type="dxa"/>
          </w:tcPr>
          <w:p w14:paraId="007956B8" w14:textId="77777777" w:rsidR="00E8350E" w:rsidRPr="00F51A9A" w:rsidRDefault="00E8350E" w:rsidP="00403767">
            <w:r w:rsidRPr="00F51A9A">
              <w:t>Online</w:t>
            </w:r>
          </w:p>
        </w:tc>
      </w:tr>
      <w:tr w:rsidR="00E8350E" w:rsidRPr="00F51A9A" w14:paraId="740DB09C" w14:textId="77777777" w:rsidTr="00F51A9A">
        <w:tc>
          <w:tcPr>
            <w:tcW w:w="3114" w:type="dxa"/>
          </w:tcPr>
          <w:p w14:paraId="0F1AE3E6" w14:textId="77777777" w:rsidR="00E8350E" w:rsidRPr="00F51A9A" w:rsidRDefault="00E8350E" w:rsidP="00403767">
            <w:r w:rsidRPr="00F51A9A">
              <w:t>Wednesday 22</w:t>
            </w:r>
            <w:r w:rsidRPr="00F51A9A">
              <w:rPr>
                <w:vertAlign w:val="superscript"/>
              </w:rPr>
              <w:t>nd</w:t>
            </w:r>
            <w:r w:rsidRPr="00F51A9A">
              <w:t xml:space="preserve"> May 2019</w:t>
            </w:r>
          </w:p>
        </w:tc>
        <w:tc>
          <w:tcPr>
            <w:tcW w:w="2087" w:type="dxa"/>
          </w:tcPr>
          <w:p w14:paraId="15A5AC00" w14:textId="77777777" w:rsidR="00E8350E" w:rsidRPr="00F51A9A" w:rsidRDefault="00E8350E" w:rsidP="00403767">
            <w:pPr>
              <w:jc w:val="center"/>
            </w:pPr>
            <w:r w:rsidRPr="00F51A9A">
              <w:t>3.15-5.15pm</w:t>
            </w:r>
          </w:p>
        </w:tc>
        <w:tc>
          <w:tcPr>
            <w:tcW w:w="4867" w:type="dxa"/>
          </w:tcPr>
          <w:p w14:paraId="0FC42D62" w14:textId="77777777" w:rsidR="00E8350E" w:rsidRPr="00F51A9A" w:rsidRDefault="00E8350E" w:rsidP="00403767">
            <w:r w:rsidRPr="00F51A9A">
              <w:t>Norwich</w:t>
            </w:r>
          </w:p>
        </w:tc>
      </w:tr>
      <w:tr w:rsidR="00E8350E" w:rsidRPr="00F51A9A" w14:paraId="4ADC9976" w14:textId="77777777" w:rsidTr="00F51A9A">
        <w:tc>
          <w:tcPr>
            <w:tcW w:w="3114" w:type="dxa"/>
          </w:tcPr>
          <w:p w14:paraId="4C3D50B9" w14:textId="77777777" w:rsidR="00E8350E" w:rsidRPr="00F51A9A" w:rsidRDefault="00E8350E" w:rsidP="00403767">
            <w:r w:rsidRPr="00F51A9A">
              <w:t>Thursday 23</w:t>
            </w:r>
            <w:r w:rsidRPr="00F51A9A">
              <w:rPr>
                <w:vertAlign w:val="superscript"/>
              </w:rPr>
              <w:t>rd</w:t>
            </w:r>
            <w:r w:rsidRPr="00F51A9A">
              <w:t xml:space="preserve"> May 2019</w:t>
            </w:r>
          </w:p>
        </w:tc>
        <w:tc>
          <w:tcPr>
            <w:tcW w:w="2087" w:type="dxa"/>
          </w:tcPr>
          <w:p w14:paraId="674EB361" w14:textId="77777777" w:rsidR="00E8350E" w:rsidRPr="00F51A9A" w:rsidRDefault="00E8350E" w:rsidP="00403767">
            <w:pPr>
              <w:jc w:val="center"/>
            </w:pPr>
            <w:r w:rsidRPr="00F51A9A">
              <w:t>4-6pm</w:t>
            </w:r>
          </w:p>
        </w:tc>
        <w:tc>
          <w:tcPr>
            <w:tcW w:w="4867" w:type="dxa"/>
          </w:tcPr>
          <w:p w14:paraId="514478D6" w14:textId="77777777" w:rsidR="00E8350E" w:rsidRPr="00F51A9A" w:rsidRDefault="00E8350E" w:rsidP="00403767">
            <w:r w:rsidRPr="00F51A9A">
              <w:t>Birmingham</w:t>
            </w:r>
          </w:p>
        </w:tc>
      </w:tr>
      <w:tr w:rsidR="00E8350E" w:rsidRPr="00F51A9A" w14:paraId="3BE25617" w14:textId="77777777" w:rsidTr="00F51A9A">
        <w:tc>
          <w:tcPr>
            <w:tcW w:w="3114" w:type="dxa"/>
          </w:tcPr>
          <w:p w14:paraId="0BF8170B" w14:textId="77777777" w:rsidR="00E8350E" w:rsidRPr="00F51A9A" w:rsidRDefault="00E8350E" w:rsidP="00403767">
            <w:r w:rsidRPr="00F51A9A">
              <w:t>Tuesday 4</w:t>
            </w:r>
            <w:r w:rsidRPr="00F51A9A">
              <w:rPr>
                <w:vertAlign w:val="superscript"/>
              </w:rPr>
              <w:t>th</w:t>
            </w:r>
            <w:r w:rsidRPr="00F51A9A">
              <w:t xml:space="preserve"> June </w:t>
            </w:r>
          </w:p>
        </w:tc>
        <w:tc>
          <w:tcPr>
            <w:tcW w:w="2087" w:type="dxa"/>
          </w:tcPr>
          <w:p w14:paraId="4798A5F0" w14:textId="77777777" w:rsidR="00E8350E" w:rsidRPr="00F51A9A" w:rsidRDefault="00E8350E" w:rsidP="00403767">
            <w:pPr>
              <w:jc w:val="center"/>
            </w:pPr>
            <w:r w:rsidRPr="00F51A9A">
              <w:t>4-6pm</w:t>
            </w:r>
          </w:p>
        </w:tc>
        <w:tc>
          <w:tcPr>
            <w:tcW w:w="4867" w:type="dxa"/>
          </w:tcPr>
          <w:p w14:paraId="4622B0B8" w14:textId="77777777" w:rsidR="00E8350E" w:rsidRPr="00F51A9A" w:rsidRDefault="00E8350E" w:rsidP="00403767">
            <w:r w:rsidRPr="00F51A9A">
              <w:t>Isleworth</w:t>
            </w:r>
          </w:p>
        </w:tc>
      </w:tr>
      <w:tr w:rsidR="00E8350E" w:rsidRPr="00F51A9A" w14:paraId="258539F8" w14:textId="77777777" w:rsidTr="00F51A9A">
        <w:tc>
          <w:tcPr>
            <w:tcW w:w="3114" w:type="dxa"/>
          </w:tcPr>
          <w:p w14:paraId="750D82A0" w14:textId="77777777" w:rsidR="00E8350E" w:rsidRPr="00F51A9A" w:rsidRDefault="00E8350E" w:rsidP="00403767">
            <w:r w:rsidRPr="00F51A9A">
              <w:t>Tuesday 11</w:t>
            </w:r>
            <w:r w:rsidRPr="00F51A9A">
              <w:rPr>
                <w:vertAlign w:val="superscript"/>
              </w:rPr>
              <w:t>th</w:t>
            </w:r>
            <w:r w:rsidRPr="00F51A9A">
              <w:t xml:space="preserve"> June </w:t>
            </w:r>
          </w:p>
        </w:tc>
        <w:tc>
          <w:tcPr>
            <w:tcW w:w="2087" w:type="dxa"/>
          </w:tcPr>
          <w:p w14:paraId="22591EE6" w14:textId="77777777" w:rsidR="00E8350E" w:rsidRPr="00F51A9A" w:rsidRDefault="00E8350E" w:rsidP="00403767">
            <w:pPr>
              <w:jc w:val="center"/>
            </w:pPr>
            <w:r w:rsidRPr="00F51A9A">
              <w:t>4-6pm</w:t>
            </w:r>
          </w:p>
        </w:tc>
        <w:tc>
          <w:tcPr>
            <w:tcW w:w="4867" w:type="dxa"/>
          </w:tcPr>
          <w:p w14:paraId="50033140" w14:textId="77777777" w:rsidR="00E8350E" w:rsidRPr="00F51A9A" w:rsidRDefault="00E8350E" w:rsidP="00403767">
            <w:r w:rsidRPr="00F51A9A">
              <w:t>Wembley, London</w:t>
            </w:r>
          </w:p>
        </w:tc>
      </w:tr>
      <w:tr w:rsidR="00E8350E" w:rsidRPr="00F51A9A" w14:paraId="67E9122E" w14:textId="77777777" w:rsidTr="00F51A9A">
        <w:tc>
          <w:tcPr>
            <w:tcW w:w="3114" w:type="dxa"/>
          </w:tcPr>
          <w:p w14:paraId="030DB125" w14:textId="77777777" w:rsidR="00E8350E" w:rsidRPr="00F51A9A" w:rsidRDefault="00E8350E" w:rsidP="00403767">
            <w:r w:rsidRPr="00F51A9A">
              <w:t>Monday 17</w:t>
            </w:r>
            <w:r w:rsidRPr="00F51A9A">
              <w:rPr>
                <w:vertAlign w:val="superscript"/>
              </w:rPr>
              <w:t>th</w:t>
            </w:r>
            <w:r w:rsidRPr="00F51A9A">
              <w:t xml:space="preserve"> June 2019</w:t>
            </w:r>
          </w:p>
        </w:tc>
        <w:tc>
          <w:tcPr>
            <w:tcW w:w="2087" w:type="dxa"/>
          </w:tcPr>
          <w:p w14:paraId="3F5187F2" w14:textId="77777777" w:rsidR="00E8350E" w:rsidRPr="00F51A9A" w:rsidRDefault="00E8350E" w:rsidP="00403767">
            <w:pPr>
              <w:jc w:val="center"/>
            </w:pPr>
            <w:r w:rsidRPr="00F51A9A">
              <w:t>4-6pm</w:t>
            </w:r>
          </w:p>
        </w:tc>
        <w:tc>
          <w:tcPr>
            <w:tcW w:w="4867" w:type="dxa"/>
          </w:tcPr>
          <w:p w14:paraId="35D92EE7" w14:textId="77777777" w:rsidR="00E8350E" w:rsidRPr="00F51A9A" w:rsidRDefault="00E8350E" w:rsidP="00403767">
            <w:r w:rsidRPr="00F51A9A">
              <w:t>South East London</w:t>
            </w:r>
          </w:p>
        </w:tc>
      </w:tr>
    </w:tbl>
    <w:p w14:paraId="736B6CBD" w14:textId="77777777" w:rsidR="00E8350E" w:rsidRPr="00F51A9A" w:rsidRDefault="00E8350E" w:rsidP="00E8350E">
      <w:pPr>
        <w:tabs>
          <w:tab w:val="left" w:pos="719"/>
          <w:tab w:val="left" w:pos="720"/>
        </w:tabs>
        <w:ind w:left="142"/>
      </w:pPr>
    </w:p>
    <w:p w14:paraId="7B377C6D" w14:textId="77777777" w:rsidR="00E8350E" w:rsidRPr="00F51A9A" w:rsidRDefault="00E8350E" w:rsidP="00E8350E">
      <w:pPr>
        <w:tabs>
          <w:tab w:val="left" w:pos="719"/>
          <w:tab w:val="left" w:pos="720"/>
        </w:tabs>
      </w:pPr>
      <w:r w:rsidRPr="00F51A9A">
        <w:t xml:space="preserve">Spaces at these events are limited and fill up fast. </w:t>
      </w:r>
      <w:hyperlink r:id="rId12" w:history="1">
        <w:r w:rsidRPr="00F51A9A">
          <w:rPr>
            <w:rStyle w:val="Hyperlink"/>
          </w:rPr>
          <w:t>Visit our website and book your place.</w:t>
        </w:r>
      </w:hyperlink>
      <w:r w:rsidRPr="00F51A9A">
        <w:t xml:space="preserve"> </w:t>
      </w:r>
    </w:p>
    <w:p w14:paraId="1AAD65D9" w14:textId="77777777" w:rsidR="00E8350E" w:rsidRPr="00F51A9A" w:rsidRDefault="00E8350E" w:rsidP="00E8350E">
      <w:pPr>
        <w:pStyle w:val="Heading2"/>
        <w:spacing w:before="120"/>
        <w:ind w:left="0"/>
        <w:rPr>
          <w:rFonts w:asciiTheme="minorHAnsi" w:hAnsiTheme="minorHAnsi" w:cstheme="minorHAnsi"/>
          <w:b w:val="0"/>
          <w:sz w:val="22"/>
          <w:szCs w:val="22"/>
        </w:rPr>
      </w:pPr>
      <w:r w:rsidRPr="00F51A9A">
        <w:rPr>
          <w:b w:val="0"/>
          <w:sz w:val="22"/>
          <w:szCs w:val="22"/>
        </w:rPr>
        <w:t xml:space="preserve">You can also access information and documents from past training events for </w:t>
      </w:r>
      <w:hyperlink r:id="rId13" w:anchor="filterQuery=category:Pearson-UK:Category%2FTeaching-and-learning-materials&amp;filterQuery=category:Pearson-UK:Document-Type%2FPast-training-content" w:history="1">
        <w:r w:rsidRPr="00F51A9A">
          <w:rPr>
            <w:rStyle w:val="Hyperlink"/>
            <w:b w:val="0"/>
            <w:sz w:val="22"/>
            <w:szCs w:val="22"/>
          </w:rPr>
          <w:t>Spec A</w:t>
        </w:r>
      </w:hyperlink>
      <w:r w:rsidRPr="00F51A9A">
        <w:rPr>
          <w:b w:val="0"/>
          <w:sz w:val="22"/>
          <w:szCs w:val="22"/>
        </w:rPr>
        <w:t xml:space="preserve"> and </w:t>
      </w:r>
      <w:hyperlink r:id="rId14" w:anchor="filterQuery=category:Pearson-UK:Category%2FTeaching-and-learning-materials&amp;filterQuery=category:Pearson-UK:Document-Type%2FPast-training-content" w:history="1">
        <w:r w:rsidRPr="00F51A9A">
          <w:rPr>
            <w:rStyle w:val="Hyperlink"/>
            <w:b w:val="0"/>
            <w:sz w:val="22"/>
            <w:szCs w:val="22"/>
          </w:rPr>
          <w:t>Spec B</w:t>
        </w:r>
      </w:hyperlink>
      <w:r w:rsidRPr="00F51A9A">
        <w:rPr>
          <w:b w:val="0"/>
          <w:sz w:val="22"/>
          <w:szCs w:val="22"/>
        </w:rPr>
        <w:t>.</w:t>
      </w:r>
      <w:r w:rsidRPr="00F51A9A">
        <w:rPr>
          <w:b w:val="0"/>
          <w:sz w:val="22"/>
          <w:szCs w:val="22"/>
        </w:rPr>
        <w:br/>
      </w:r>
    </w:p>
    <w:p w14:paraId="0929003D" w14:textId="77777777" w:rsidR="006E0FFE" w:rsidRPr="00F51A9A" w:rsidRDefault="00EA4D6B" w:rsidP="00EA4D6B">
      <w:pPr>
        <w:pStyle w:val="Heading2"/>
        <w:spacing w:before="120"/>
        <w:ind w:left="0"/>
        <w:rPr>
          <w:sz w:val="22"/>
          <w:szCs w:val="22"/>
        </w:rPr>
      </w:pPr>
      <w:r>
        <w:rPr>
          <w:color w:val="007EA2"/>
          <w:sz w:val="22"/>
          <w:szCs w:val="22"/>
        </w:rPr>
        <w:t>A level Geography:</w:t>
      </w:r>
    </w:p>
    <w:p w14:paraId="04FAE5CD" w14:textId="77777777" w:rsidR="006E0FFE" w:rsidRPr="00F51A9A" w:rsidRDefault="006E0FFE" w:rsidP="00E8350E">
      <w:pPr>
        <w:tabs>
          <w:tab w:val="left" w:pos="719"/>
          <w:tab w:val="left" w:pos="720"/>
        </w:tabs>
      </w:pPr>
    </w:p>
    <w:p w14:paraId="284EA172" w14:textId="77777777" w:rsidR="003E2CFC" w:rsidRPr="00F51A9A" w:rsidRDefault="003E2CFC" w:rsidP="00E8350E">
      <w:pPr>
        <w:tabs>
          <w:tab w:val="left" w:pos="719"/>
          <w:tab w:val="left" w:pos="720"/>
        </w:tabs>
      </w:pPr>
      <w:r w:rsidRPr="00F51A9A">
        <w:t>Written by Bob Digby, these free face-to-face or online events give you the opportunity to improve your understanding of the A level assessment objectives, particularly AO2.</w:t>
      </w:r>
    </w:p>
    <w:p w14:paraId="6B946030" w14:textId="77777777" w:rsidR="003E2CFC" w:rsidRPr="00F51A9A" w:rsidRDefault="003E2CFC" w:rsidP="00E8350E">
      <w:pPr>
        <w:tabs>
          <w:tab w:val="left" w:pos="719"/>
          <w:tab w:val="left" w:pos="720"/>
        </w:tabs>
      </w:pPr>
    </w:p>
    <w:p w14:paraId="363B001C" w14:textId="77777777" w:rsidR="003E2CFC" w:rsidRPr="00F51A9A" w:rsidRDefault="003E2CFC" w:rsidP="00E8350E">
      <w:pPr>
        <w:tabs>
          <w:tab w:val="left" w:pos="719"/>
          <w:tab w:val="left" w:pos="720"/>
        </w:tabs>
      </w:pPr>
      <w:r w:rsidRPr="00F51A9A">
        <w:t>Join us for the opportunity to:</w:t>
      </w:r>
    </w:p>
    <w:p w14:paraId="107FF097" w14:textId="77777777" w:rsidR="003E2CFC" w:rsidRPr="00F51A9A" w:rsidRDefault="003E2CFC" w:rsidP="003E2CFC">
      <w:pPr>
        <w:tabs>
          <w:tab w:val="left" w:pos="719"/>
          <w:tab w:val="left" w:pos="720"/>
        </w:tabs>
        <w:ind w:left="142"/>
        <w:rPr>
          <w:rFonts w:asciiTheme="minorHAnsi" w:hAnsiTheme="minorHAnsi" w:cstheme="minorHAnsi"/>
        </w:rPr>
      </w:pPr>
    </w:p>
    <w:p w14:paraId="173D9019" w14:textId="77777777" w:rsidR="003E2CFC" w:rsidRPr="00F51A9A" w:rsidRDefault="003E2CFC" w:rsidP="00E8350E">
      <w:pPr>
        <w:pStyle w:val="ListParagraph"/>
        <w:numPr>
          <w:ilvl w:val="0"/>
          <w:numId w:val="2"/>
        </w:numPr>
        <w:tabs>
          <w:tab w:val="left" w:pos="567"/>
        </w:tabs>
        <w:spacing w:before="0"/>
        <w:ind w:hanging="578"/>
      </w:pPr>
      <w:r w:rsidRPr="00F51A9A">
        <w:t>explore strategies to improve your students' ability to write '</w:t>
      </w:r>
      <w:proofErr w:type="spellStart"/>
      <w:r w:rsidRPr="00F51A9A">
        <w:t>evaluatively</w:t>
      </w:r>
      <w:proofErr w:type="spellEnd"/>
      <w:r w:rsidRPr="00F51A9A">
        <w:t>'</w:t>
      </w:r>
    </w:p>
    <w:p w14:paraId="2FCDCE3F" w14:textId="77777777" w:rsidR="003E2CFC" w:rsidRPr="00F51A9A" w:rsidRDefault="003E2CFC" w:rsidP="00E8350E">
      <w:pPr>
        <w:pStyle w:val="ListParagraph"/>
        <w:numPr>
          <w:ilvl w:val="0"/>
          <w:numId w:val="2"/>
        </w:numPr>
        <w:tabs>
          <w:tab w:val="left" w:pos="567"/>
        </w:tabs>
        <w:spacing w:before="0"/>
        <w:ind w:hanging="578"/>
      </w:pPr>
      <w:r w:rsidRPr="00F51A9A">
        <w:lastRenderedPageBreak/>
        <w:t>discuss new ideas and share best practice</w:t>
      </w:r>
    </w:p>
    <w:p w14:paraId="056E2573" w14:textId="77777777" w:rsidR="00336B8E" w:rsidRPr="00F51A9A" w:rsidRDefault="003E2CFC" w:rsidP="00E8350E">
      <w:pPr>
        <w:pStyle w:val="ListParagraph"/>
        <w:numPr>
          <w:ilvl w:val="0"/>
          <w:numId w:val="2"/>
        </w:numPr>
        <w:tabs>
          <w:tab w:val="left" w:pos="567"/>
        </w:tabs>
        <w:spacing w:before="0"/>
        <w:ind w:hanging="578"/>
      </w:pPr>
      <w:proofErr w:type="gramStart"/>
      <w:r w:rsidRPr="00F51A9A">
        <w:t>network</w:t>
      </w:r>
      <w:proofErr w:type="gramEnd"/>
      <w:r w:rsidRPr="00F51A9A">
        <w:t xml:space="preserve"> with colleagues from other local schools.</w:t>
      </w:r>
    </w:p>
    <w:p w14:paraId="6D9F6918" w14:textId="77777777" w:rsidR="00336B8E" w:rsidRPr="00F51A9A" w:rsidRDefault="00EA4D6B" w:rsidP="00EA4D6B">
      <w:pPr>
        <w:pStyle w:val="Heading2"/>
        <w:spacing w:before="120"/>
        <w:ind w:left="0"/>
        <w:rPr>
          <w:sz w:val="22"/>
          <w:szCs w:val="22"/>
        </w:rPr>
      </w:pPr>
      <w:r>
        <w:rPr>
          <w:color w:val="007EA2"/>
          <w:sz w:val="22"/>
          <w:szCs w:val="22"/>
        </w:rPr>
        <w:t>Dates and locations:</w:t>
      </w:r>
    </w:p>
    <w:p w14:paraId="178FA007" w14:textId="77777777" w:rsidR="003E2CFC" w:rsidRPr="00F51A9A" w:rsidRDefault="003E2CFC" w:rsidP="003E2CFC">
      <w:pPr>
        <w:tabs>
          <w:tab w:val="left" w:pos="719"/>
          <w:tab w:val="left" w:pos="720"/>
        </w:tabs>
        <w:ind w:left="142"/>
      </w:pPr>
    </w:p>
    <w:tbl>
      <w:tblPr>
        <w:tblStyle w:val="TableGrid"/>
        <w:tblW w:w="0" w:type="auto"/>
        <w:tblInd w:w="142" w:type="dxa"/>
        <w:tblLook w:val="04A0" w:firstRow="1" w:lastRow="0" w:firstColumn="1" w:lastColumn="0" w:noHBand="0" w:noVBand="1"/>
      </w:tblPr>
      <w:tblGrid>
        <w:gridCol w:w="2906"/>
        <w:gridCol w:w="2295"/>
        <w:gridCol w:w="4867"/>
      </w:tblGrid>
      <w:tr w:rsidR="00336B8E" w:rsidRPr="00F51A9A" w14:paraId="30EE63E2" w14:textId="77777777" w:rsidTr="00E14851">
        <w:tc>
          <w:tcPr>
            <w:tcW w:w="2906" w:type="dxa"/>
          </w:tcPr>
          <w:p w14:paraId="7BFAEC01" w14:textId="77777777" w:rsidR="00336B8E" w:rsidRPr="00F51A9A" w:rsidRDefault="00336B8E" w:rsidP="00336B8E">
            <w:pPr>
              <w:tabs>
                <w:tab w:val="left" w:pos="719"/>
                <w:tab w:val="left" w:pos="720"/>
              </w:tabs>
              <w:rPr>
                <w:b/>
              </w:rPr>
            </w:pPr>
            <w:r w:rsidRPr="00F51A9A">
              <w:rPr>
                <w:b/>
              </w:rPr>
              <w:t xml:space="preserve">Date </w:t>
            </w:r>
          </w:p>
        </w:tc>
        <w:tc>
          <w:tcPr>
            <w:tcW w:w="2295" w:type="dxa"/>
          </w:tcPr>
          <w:p w14:paraId="643CDCCB" w14:textId="77777777" w:rsidR="00336B8E" w:rsidRPr="00F51A9A" w:rsidRDefault="00336B8E" w:rsidP="00336B8E">
            <w:pPr>
              <w:tabs>
                <w:tab w:val="left" w:pos="719"/>
                <w:tab w:val="left" w:pos="720"/>
              </w:tabs>
              <w:rPr>
                <w:b/>
              </w:rPr>
            </w:pPr>
            <w:r w:rsidRPr="00F51A9A">
              <w:rPr>
                <w:b/>
              </w:rPr>
              <w:t>Time</w:t>
            </w:r>
          </w:p>
        </w:tc>
        <w:tc>
          <w:tcPr>
            <w:tcW w:w="4867" w:type="dxa"/>
          </w:tcPr>
          <w:p w14:paraId="0DEF5075" w14:textId="77777777" w:rsidR="00336B8E" w:rsidRPr="00F51A9A" w:rsidRDefault="00336B8E" w:rsidP="00336B8E">
            <w:pPr>
              <w:tabs>
                <w:tab w:val="left" w:pos="719"/>
                <w:tab w:val="left" w:pos="720"/>
              </w:tabs>
              <w:rPr>
                <w:b/>
              </w:rPr>
            </w:pPr>
            <w:r w:rsidRPr="00F51A9A">
              <w:rPr>
                <w:b/>
              </w:rPr>
              <w:t>Location</w:t>
            </w:r>
          </w:p>
        </w:tc>
      </w:tr>
      <w:tr w:rsidR="002B3ABA" w:rsidRPr="00F51A9A" w14:paraId="75A24F44" w14:textId="77777777" w:rsidTr="00E14851">
        <w:tc>
          <w:tcPr>
            <w:tcW w:w="2906" w:type="dxa"/>
          </w:tcPr>
          <w:p w14:paraId="40CBFFAE" w14:textId="77777777" w:rsidR="002B3ABA" w:rsidRPr="00F51A9A" w:rsidRDefault="002B3ABA" w:rsidP="002B3ABA">
            <w:r w:rsidRPr="00F51A9A">
              <w:t>Monday 13</w:t>
            </w:r>
            <w:r w:rsidRPr="00F51A9A">
              <w:rPr>
                <w:vertAlign w:val="superscript"/>
              </w:rPr>
              <w:t>th</w:t>
            </w:r>
            <w:r w:rsidRPr="00F51A9A">
              <w:t xml:space="preserve"> May 2019</w:t>
            </w:r>
          </w:p>
        </w:tc>
        <w:tc>
          <w:tcPr>
            <w:tcW w:w="2295" w:type="dxa"/>
          </w:tcPr>
          <w:p w14:paraId="6D1C94C5" w14:textId="77777777" w:rsidR="002B3ABA" w:rsidRPr="00F51A9A" w:rsidRDefault="002B3ABA" w:rsidP="002B3ABA">
            <w:pPr>
              <w:jc w:val="center"/>
            </w:pPr>
            <w:r w:rsidRPr="00F51A9A">
              <w:t>4.30-6.30pm</w:t>
            </w:r>
          </w:p>
        </w:tc>
        <w:tc>
          <w:tcPr>
            <w:tcW w:w="4867" w:type="dxa"/>
          </w:tcPr>
          <w:p w14:paraId="7C842C3E" w14:textId="77777777" w:rsidR="002B3ABA" w:rsidRPr="00F51A9A" w:rsidRDefault="002B3ABA" w:rsidP="002B3ABA">
            <w:r w:rsidRPr="00F51A9A">
              <w:t>North London</w:t>
            </w:r>
          </w:p>
        </w:tc>
      </w:tr>
      <w:tr w:rsidR="002B3ABA" w:rsidRPr="00F51A9A" w14:paraId="7DBA6494" w14:textId="77777777" w:rsidTr="00E14851">
        <w:tc>
          <w:tcPr>
            <w:tcW w:w="2906" w:type="dxa"/>
          </w:tcPr>
          <w:p w14:paraId="6EC7D092" w14:textId="77777777" w:rsidR="002B3ABA" w:rsidRPr="00F51A9A" w:rsidRDefault="002B3ABA" w:rsidP="002B3ABA">
            <w:r w:rsidRPr="00F51A9A">
              <w:t>Monday 3</w:t>
            </w:r>
            <w:r w:rsidRPr="00F51A9A">
              <w:rPr>
                <w:vertAlign w:val="superscript"/>
              </w:rPr>
              <w:t>rd</w:t>
            </w:r>
            <w:r w:rsidRPr="00F51A9A">
              <w:t xml:space="preserve"> June 2019</w:t>
            </w:r>
          </w:p>
        </w:tc>
        <w:tc>
          <w:tcPr>
            <w:tcW w:w="2295" w:type="dxa"/>
          </w:tcPr>
          <w:p w14:paraId="02996E66" w14:textId="77777777" w:rsidR="002B3ABA" w:rsidRPr="00F51A9A" w:rsidRDefault="002B3ABA" w:rsidP="002B3ABA">
            <w:pPr>
              <w:jc w:val="center"/>
            </w:pPr>
            <w:r w:rsidRPr="00F51A9A">
              <w:t>3-5pm</w:t>
            </w:r>
          </w:p>
        </w:tc>
        <w:tc>
          <w:tcPr>
            <w:tcW w:w="4867" w:type="dxa"/>
          </w:tcPr>
          <w:p w14:paraId="532CEE2F" w14:textId="77777777" w:rsidR="002B3ABA" w:rsidRPr="00F51A9A" w:rsidRDefault="002B3ABA" w:rsidP="002B3ABA">
            <w:r w:rsidRPr="00F51A9A">
              <w:t>South East London</w:t>
            </w:r>
          </w:p>
        </w:tc>
      </w:tr>
      <w:tr w:rsidR="002B3ABA" w:rsidRPr="00F51A9A" w14:paraId="2A6D163E" w14:textId="77777777" w:rsidTr="00E14851">
        <w:tc>
          <w:tcPr>
            <w:tcW w:w="2906" w:type="dxa"/>
          </w:tcPr>
          <w:p w14:paraId="72B17AFF" w14:textId="77777777" w:rsidR="002B3ABA" w:rsidRPr="00F51A9A" w:rsidRDefault="002B3ABA" w:rsidP="002B3ABA">
            <w:r w:rsidRPr="00F51A9A">
              <w:t>Wednesday 5</w:t>
            </w:r>
            <w:r w:rsidRPr="00F51A9A">
              <w:rPr>
                <w:vertAlign w:val="superscript"/>
              </w:rPr>
              <w:t>th</w:t>
            </w:r>
            <w:r w:rsidRPr="00F51A9A">
              <w:t xml:space="preserve">  June 2019</w:t>
            </w:r>
          </w:p>
        </w:tc>
        <w:tc>
          <w:tcPr>
            <w:tcW w:w="2295" w:type="dxa"/>
          </w:tcPr>
          <w:p w14:paraId="1DC884F2" w14:textId="77777777" w:rsidR="002B3ABA" w:rsidRPr="00F51A9A" w:rsidRDefault="002B3ABA" w:rsidP="002B3ABA">
            <w:pPr>
              <w:jc w:val="center"/>
            </w:pPr>
            <w:r w:rsidRPr="00F51A9A">
              <w:t>4-6pm</w:t>
            </w:r>
          </w:p>
        </w:tc>
        <w:tc>
          <w:tcPr>
            <w:tcW w:w="4867" w:type="dxa"/>
          </w:tcPr>
          <w:p w14:paraId="30A0F894" w14:textId="77777777" w:rsidR="002B3ABA" w:rsidRPr="00F51A9A" w:rsidRDefault="002B3ABA" w:rsidP="002B3ABA">
            <w:r w:rsidRPr="00F51A9A">
              <w:t>Online</w:t>
            </w:r>
          </w:p>
        </w:tc>
      </w:tr>
      <w:tr w:rsidR="002B3ABA" w:rsidRPr="00F51A9A" w14:paraId="37795031" w14:textId="77777777" w:rsidTr="00E14851">
        <w:tc>
          <w:tcPr>
            <w:tcW w:w="2906" w:type="dxa"/>
          </w:tcPr>
          <w:p w14:paraId="35FAFF26" w14:textId="77777777" w:rsidR="002B3ABA" w:rsidRPr="00F51A9A" w:rsidRDefault="002B3ABA" w:rsidP="002B3ABA">
            <w:r w:rsidRPr="00F51A9A">
              <w:t>Tuesday 11</w:t>
            </w:r>
            <w:r w:rsidRPr="00F51A9A">
              <w:rPr>
                <w:vertAlign w:val="superscript"/>
              </w:rPr>
              <w:t>th</w:t>
            </w:r>
            <w:r w:rsidRPr="00F51A9A">
              <w:t xml:space="preserve"> June 2019</w:t>
            </w:r>
          </w:p>
        </w:tc>
        <w:tc>
          <w:tcPr>
            <w:tcW w:w="2295" w:type="dxa"/>
          </w:tcPr>
          <w:p w14:paraId="791B183D" w14:textId="77777777" w:rsidR="002B3ABA" w:rsidRPr="00F51A9A" w:rsidRDefault="002B3ABA" w:rsidP="002B3ABA">
            <w:pPr>
              <w:jc w:val="center"/>
            </w:pPr>
            <w:r w:rsidRPr="00F51A9A">
              <w:t>4-6pm</w:t>
            </w:r>
          </w:p>
        </w:tc>
        <w:tc>
          <w:tcPr>
            <w:tcW w:w="4867" w:type="dxa"/>
          </w:tcPr>
          <w:p w14:paraId="1F7DC849" w14:textId="77777777" w:rsidR="002B3ABA" w:rsidRPr="00F51A9A" w:rsidRDefault="002B3ABA" w:rsidP="002B3ABA">
            <w:r w:rsidRPr="00F51A9A">
              <w:t>Birmingham</w:t>
            </w:r>
          </w:p>
        </w:tc>
      </w:tr>
      <w:tr w:rsidR="002B3ABA" w:rsidRPr="00F51A9A" w14:paraId="127E0F8C" w14:textId="77777777" w:rsidTr="00E14851">
        <w:tc>
          <w:tcPr>
            <w:tcW w:w="2906" w:type="dxa"/>
          </w:tcPr>
          <w:p w14:paraId="44064011" w14:textId="77777777" w:rsidR="002B3ABA" w:rsidRPr="00F51A9A" w:rsidRDefault="002B3ABA" w:rsidP="002B3ABA">
            <w:r w:rsidRPr="00F51A9A">
              <w:t>Wednesday 19</w:t>
            </w:r>
            <w:r w:rsidRPr="00F51A9A">
              <w:rPr>
                <w:vertAlign w:val="superscript"/>
              </w:rPr>
              <w:t>th</w:t>
            </w:r>
            <w:r w:rsidRPr="00F51A9A">
              <w:t xml:space="preserve"> June </w:t>
            </w:r>
          </w:p>
        </w:tc>
        <w:tc>
          <w:tcPr>
            <w:tcW w:w="2295" w:type="dxa"/>
          </w:tcPr>
          <w:p w14:paraId="3ED4A4F7" w14:textId="77777777" w:rsidR="002B3ABA" w:rsidRPr="00F51A9A" w:rsidRDefault="002B3ABA" w:rsidP="002B3ABA">
            <w:pPr>
              <w:jc w:val="center"/>
            </w:pPr>
            <w:r w:rsidRPr="00F51A9A">
              <w:t>4-6pm</w:t>
            </w:r>
          </w:p>
        </w:tc>
        <w:tc>
          <w:tcPr>
            <w:tcW w:w="4867" w:type="dxa"/>
          </w:tcPr>
          <w:p w14:paraId="7EC97AEF" w14:textId="77777777" w:rsidR="002B3ABA" w:rsidRPr="00F51A9A" w:rsidRDefault="002B3ABA" w:rsidP="002B3ABA">
            <w:r w:rsidRPr="00F51A9A">
              <w:t>Nottingham</w:t>
            </w:r>
          </w:p>
        </w:tc>
      </w:tr>
      <w:tr w:rsidR="002B3ABA" w:rsidRPr="00F51A9A" w14:paraId="4DB84CAD" w14:textId="77777777" w:rsidTr="00E14851">
        <w:tc>
          <w:tcPr>
            <w:tcW w:w="2906" w:type="dxa"/>
          </w:tcPr>
          <w:p w14:paraId="092736EB" w14:textId="77777777" w:rsidR="002B3ABA" w:rsidRPr="00F51A9A" w:rsidRDefault="002B3ABA" w:rsidP="002B3ABA">
            <w:r w:rsidRPr="00F51A9A">
              <w:t>Thurs 20</w:t>
            </w:r>
            <w:r w:rsidRPr="00F51A9A">
              <w:rPr>
                <w:vertAlign w:val="superscript"/>
              </w:rPr>
              <w:t>th</w:t>
            </w:r>
            <w:r w:rsidRPr="00F51A9A">
              <w:t xml:space="preserve"> June 2019</w:t>
            </w:r>
          </w:p>
        </w:tc>
        <w:tc>
          <w:tcPr>
            <w:tcW w:w="2295" w:type="dxa"/>
          </w:tcPr>
          <w:p w14:paraId="40728CAB" w14:textId="77777777" w:rsidR="002B3ABA" w:rsidRPr="00F51A9A" w:rsidRDefault="002B3ABA" w:rsidP="002B3ABA">
            <w:pPr>
              <w:jc w:val="center"/>
            </w:pPr>
            <w:r w:rsidRPr="00F51A9A">
              <w:t>4-6pm</w:t>
            </w:r>
          </w:p>
        </w:tc>
        <w:tc>
          <w:tcPr>
            <w:tcW w:w="4867" w:type="dxa"/>
          </w:tcPr>
          <w:p w14:paraId="058B57EA" w14:textId="77777777" w:rsidR="002B3ABA" w:rsidRPr="00F51A9A" w:rsidRDefault="002B3ABA" w:rsidP="002B3ABA">
            <w:r w:rsidRPr="00F51A9A">
              <w:t>Blyth</w:t>
            </w:r>
          </w:p>
        </w:tc>
      </w:tr>
    </w:tbl>
    <w:p w14:paraId="32626A2E" w14:textId="77777777" w:rsidR="00F51A9A" w:rsidRPr="00F51A9A" w:rsidRDefault="00F51A9A" w:rsidP="00E8350E">
      <w:pPr>
        <w:tabs>
          <w:tab w:val="left" w:pos="719"/>
          <w:tab w:val="left" w:pos="720"/>
        </w:tabs>
      </w:pPr>
    </w:p>
    <w:p w14:paraId="04903EAE" w14:textId="77777777" w:rsidR="00E8350E" w:rsidRPr="00F51A9A" w:rsidRDefault="003E2CFC" w:rsidP="00E8350E">
      <w:pPr>
        <w:tabs>
          <w:tab w:val="left" w:pos="719"/>
          <w:tab w:val="left" w:pos="720"/>
        </w:tabs>
      </w:pPr>
      <w:r w:rsidRPr="00F51A9A">
        <w:t xml:space="preserve">Spaces at these events are limited and fill up fast. </w:t>
      </w:r>
      <w:hyperlink r:id="rId15" w:history="1">
        <w:r w:rsidRPr="00F51A9A">
          <w:rPr>
            <w:rStyle w:val="Hyperlink"/>
          </w:rPr>
          <w:t>Visit our website and book your place.</w:t>
        </w:r>
      </w:hyperlink>
      <w:r w:rsidRPr="00F51A9A">
        <w:t xml:space="preserve"> </w:t>
      </w:r>
    </w:p>
    <w:p w14:paraId="2CC15621" w14:textId="77777777" w:rsidR="00D67126" w:rsidRPr="00F51A9A" w:rsidRDefault="003E2CFC" w:rsidP="00E8350E">
      <w:pPr>
        <w:tabs>
          <w:tab w:val="left" w:pos="719"/>
          <w:tab w:val="left" w:pos="720"/>
        </w:tabs>
      </w:pPr>
      <w:r w:rsidRPr="00F51A9A">
        <w:t xml:space="preserve">You can also access information and documents from </w:t>
      </w:r>
      <w:hyperlink r:id="rId16" w:anchor="filterQuery=category:Pearson-UK:Category%2FTeaching-and-learning-materials&amp;filterQuery=category:Pearson-UK:Document-Type%2FPast-training-content" w:history="1">
        <w:r w:rsidRPr="00F51A9A">
          <w:rPr>
            <w:rStyle w:val="Hyperlink"/>
          </w:rPr>
          <w:t>past training events.</w:t>
        </w:r>
      </w:hyperlink>
    </w:p>
    <w:p w14:paraId="1011FD51" w14:textId="77777777" w:rsidR="00E8350E" w:rsidRDefault="00E8350E" w:rsidP="00E8350E">
      <w:pPr>
        <w:tabs>
          <w:tab w:val="left" w:pos="719"/>
          <w:tab w:val="left" w:pos="720"/>
        </w:tabs>
        <w:rPr>
          <w:sz w:val="24"/>
        </w:rPr>
      </w:pPr>
    </w:p>
    <w:p w14:paraId="4E7CB496" w14:textId="5CCC063C" w:rsidR="006E0FFE" w:rsidRPr="00C8488E" w:rsidRDefault="0065633F" w:rsidP="00C8488E">
      <w:pPr>
        <w:pStyle w:val="Heading2"/>
        <w:ind w:left="0"/>
        <w:rPr>
          <w:color w:val="31849B" w:themeColor="accent5" w:themeShade="BF"/>
          <w:sz w:val="36"/>
          <w:szCs w:val="36"/>
        </w:rPr>
      </w:pPr>
      <w:bookmarkStart w:id="3" w:name="Published_resources"/>
      <w:bookmarkEnd w:id="3"/>
      <w:r w:rsidRPr="00C8488E">
        <w:rPr>
          <w:color w:val="31849B" w:themeColor="accent5" w:themeShade="BF"/>
          <w:sz w:val="36"/>
          <w:szCs w:val="36"/>
        </w:rPr>
        <w:t>E</w:t>
      </w:r>
      <w:r w:rsidR="00EA4D6B" w:rsidRPr="00C8488E">
        <w:rPr>
          <w:color w:val="31849B" w:themeColor="accent5" w:themeShade="BF"/>
          <w:sz w:val="36"/>
          <w:szCs w:val="36"/>
        </w:rPr>
        <w:t>xam support</w:t>
      </w:r>
    </w:p>
    <w:p w14:paraId="2128BAE2" w14:textId="77777777" w:rsidR="00E14870" w:rsidRDefault="00E14870" w:rsidP="00E8350E">
      <w:pPr>
        <w:spacing w:line="259" w:lineRule="auto"/>
        <w:ind w:right="2170"/>
        <w:rPr>
          <w:rFonts w:ascii="Calibri"/>
        </w:rPr>
      </w:pPr>
    </w:p>
    <w:p w14:paraId="32962228" w14:textId="77777777" w:rsidR="006C3571" w:rsidRPr="006C3571" w:rsidRDefault="006C3571" w:rsidP="006C3571">
      <w:pPr>
        <w:pStyle w:val="Heading2"/>
        <w:spacing w:before="120"/>
        <w:ind w:left="0"/>
        <w:rPr>
          <w:sz w:val="22"/>
          <w:szCs w:val="22"/>
        </w:rPr>
      </w:pPr>
      <w:r>
        <w:rPr>
          <w:color w:val="007EA2"/>
          <w:sz w:val="22"/>
          <w:szCs w:val="22"/>
        </w:rPr>
        <w:t xml:space="preserve">Exam Guidance and Administration </w:t>
      </w:r>
    </w:p>
    <w:p w14:paraId="44A918E5" w14:textId="77777777" w:rsidR="006C3571" w:rsidRPr="006C3571" w:rsidRDefault="00CA6AD5" w:rsidP="006C3571">
      <w:pPr>
        <w:spacing w:before="120" w:line="259" w:lineRule="auto"/>
        <w:ind w:right="581"/>
      </w:pPr>
      <w:hyperlink r:id="rId17" w:history="1">
        <w:r w:rsidR="006C3571" w:rsidRPr="006C3571">
          <w:rPr>
            <w:rStyle w:val="Hyperlink"/>
          </w:rPr>
          <w:t>Here</w:t>
        </w:r>
      </w:hyperlink>
      <w:r w:rsidR="006C3571">
        <w:t>, you can</w:t>
      </w:r>
      <w:r w:rsidR="006C3571" w:rsidRPr="006C3571">
        <w:t xml:space="preserve"> find everything you need to conduct examinations in your centre, from ordering stationery to tracking your examination papers.</w:t>
      </w:r>
    </w:p>
    <w:p w14:paraId="262CE428" w14:textId="77777777" w:rsidR="00155000" w:rsidRPr="00155000" w:rsidRDefault="00130750" w:rsidP="00155000">
      <w:pPr>
        <w:pStyle w:val="Heading2"/>
        <w:spacing w:before="120"/>
        <w:ind w:left="0"/>
        <w:rPr>
          <w:sz w:val="22"/>
          <w:szCs w:val="22"/>
        </w:rPr>
      </w:pPr>
      <w:r>
        <w:rPr>
          <w:color w:val="007EA2"/>
          <w:sz w:val="22"/>
          <w:szCs w:val="22"/>
        </w:rPr>
        <w:br/>
      </w:r>
      <w:r w:rsidR="00155000" w:rsidRPr="00155000">
        <w:rPr>
          <w:color w:val="007EA2"/>
          <w:sz w:val="22"/>
          <w:szCs w:val="22"/>
        </w:rPr>
        <w:t>Results Plus</w:t>
      </w:r>
    </w:p>
    <w:p w14:paraId="233999A4" w14:textId="77777777" w:rsidR="00130750" w:rsidRDefault="00155000" w:rsidP="00155000">
      <w:pPr>
        <w:spacing w:before="120" w:line="259" w:lineRule="auto"/>
        <w:ind w:right="439"/>
        <w:rPr>
          <w:lang w:val="en-US"/>
        </w:rPr>
      </w:pPr>
      <w:r w:rsidRPr="00155000">
        <w:t>P</w:t>
      </w:r>
      <w:proofErr w:type="spellStart"/>
      <w:r w:rsidRPr="00155000">
        <w:rPr>
          <w:lang w:val="en-US"/>
        </w:rPr>
        <w:t>rovides</w:t>
      </w:r>
      <w:proofErr w:type="spellEnd"/>
      <w:r w:rsidR="00113C21" w:rsidRPr="00155000">
        <w:rPr>
          <w:lang w:val="en-US"/>
        </w:rPr>
        <w:t xml:space="preserve"> the most detailed analysis available of your students’ exam performance. This free online service helps you identify topics and skills where students could benefit from further learning, helping them gain a deeper understanding of </w:t>
      </w:r>
      <w:r w:rsidR="00130750">
        <w:rPr>
          <w:lang w:val="en-US"/>
        </w:rPr>
        <w:t>Geography</w:t>
      </w:r>
      <w:r w:rsidR="00113C21" w:rsidRPr="00155000">
        <w:rPr>
          <w:lang w:val="en-US"/>
        </w:rPr>
        <w:t>.</w:t>
      </w:r>
    </w:p>
    <w:p w14:paraId="73C7EA83" w14:textId="77777777" w:rsidR="00130750" w:rsidRDefault="00CA6AD5" w:rsidP="00155000">
      <w:pPr>
        <w:spacing w:before="120" w:line="259" w:lineRule="auto"/>
        <w:ind w:right="439"/>
        <w:rPr>
          <w:lang w:val="en-US"/>
        </w:rPr>
      </w:pPr>
      <w:hyperlink r:id="rId18" w:history="1">
        <w:r w:rsidR="00130750">
          <w:rPr>
            <w:rStyle w:val="Hyperlink"/>
          </w:rPr>
          <w:t>https://qualifications.pearson.com/en/support/Services/ResultsPlus.html</w:t>
        </w:r>
      </w:hyperlink>
      <w:r w:rsidR="00130750">
        <w:br/>
      </w:r>
    </w:p>
    <w:p w14:paraId="577C9DCC" w14:textId="77777777" w:rsidR="001338E7" w:rsidRDefault="001338E7" w:rsidP="00155000">
      <w:pPr>
        <w:pStyle w:val="Heading2"/>
        <w:spacing w:before="120"/>
        <w:ind w:left="0"/>
        <w:rPr>
          <w:color w:val="007EA2"/>
          <w:sz w:val="22"/>
          <w:szCs w:val="22"/>
        </w:rPr>
      </w:pPr>
      <w:r w:rsidRPr="001338E7">
        <w:rPr>
          <w:color w:val="007EA2"/>
          <w:sz w:val="22"/>
          <w:szCs w:val="22"/>
        </w:rPr>
        <w:t>Post-results services</w:t>
      </w:r>
    </w:p>
    <w:p w14:paraId="62BE7ED6" w14:textId="77777777" w:rsidR="0065633F" w:rsidRPr="00155000" w:rsidRDefault="001338E7" w:rsidP="00155000">
      <w:pPr>
        <w:spacing w:before="120" w:line="259" w:lineRule="auto"/>
        <w:ind w:right="439"/>
      </w:pPr>
      <w:r>
        <w:t xml:space="preserve">You can find out more about our </w:t>
      </w:r>
      <w:hyperlink r:id="rId19" w:anchor="tab-ReviewsofmarkingandmoderationRoMM" w:history="1">
        <w:r w:rsidRPr="001338E7">
          <w:rPr>
            <w:rStyle w:val="Hyperlink"/>
          </w:rPr>
          <w:t>post exams service</w:t>
        </w:r>
      </w:hyperlink>
      <w:r>
        <w:t xml:space="preserve"> - I</w:t>
      </w:r>
      <w:r w:rsidR="00155000">
        <w:t xml:space="preserve">ncluding free access to marked </w:t>
      </w:r>
      <w:r>
        <w:t xml:space="preserve">scripts, reviews of marking, </w:t>
      </w:r>
      <w:r w:rsidR="00155000">
        <w:t>appeals</w:t>
      </w:r>
      <w:r>
        <w:t xml:space="preserve"> and key dates.</w:t>
      </w:r>
    </w:p>
    <w:p w14:paraId="4114CEE1" w14:textId="77777777" w:rsidR="00860CDB" w:rsidRDefault="00860CDB" w:rsidP="00E8350E">
      <w:pPr>
        <w:spacing w:line="259" w:lineRule="auto"/>
        <w:ind w:right="2170"/>
        <w:rPr>
          <w:rFonts w:ascii="Calibri"/>
        </w:rPr>
      </w:pPr>
    </w:p>
    <w:p w14:paraId="5651603C" w14:textId="1A1814B3" w:rsidR="005566EC" w:rsidRPr="00EA4D6B" w:rsidRDefault="00EA4D6B" w:rsidP="00EA4D6B">
      <w:pPr>
        <w:pStyle w:val="Heading2"/>
        <w:spacing w:before="120"/>
        <w:ind w:left="0"/>
        <w:rPr>
          <w:sz w:val="36"/>
          <w:szCs w:val="36"/>
        </w:rPr>
      </w:pPr>
      <w:r w:rsidRPr="00EA4D6B">
        <w:rPr>
          <w:color w:val="007EA2"/>
          <w:sz w:val="36"/>
          <w:szCs w:val="36"/>
        </w:rPr>
        <w:t>Autumn training events</w:t>
      </w:r>
    </w:p>
    <w:p w14:paraId="0AE5B71D" w14:textId="77777777" w:rsidR="005566EC" w:rsidRPr="00EA4D6B" w:rsidRDefault="005566EC" w:rsidP="00EA4D6B">
      <w:pPr>
        <w:pStyle w:val="Heading1"/>
        <w:spacing w:before="77"/>
        <w:ind w:left="0"/>
        <w:rPr>
          <w:sz w:val="22"/>
          <w:szCs w:val="22"/>
        </w:rPr>
      </w:pPr>
      <w:r w:rsidRPr="00EA4D6B">
        <w:rPr>
          <w:sz w:val="22"/>
          <w:szCs w:val="22"/>
        </w:rPr>
        <w:t xml:space="preserve">We are currently in the midst of arranging our </w:t>
      </w:r>
      <w:r w:rsidR="00E53D83" w:rsidRPr="00EA4D6B">
        <w:rPr>
          <w:sz w:val="22"/>
          <w:szCs w:val="22"/>
        </w:rPr>
        <w:t>autumn</w:t>
      </w:r>
      <w:r w:rsidRPr="00EA4D6B">
        <w:rPr>
          <w:sz w:val="22"/>
          <w:szCs w:val="22"/>
        </w:rPr>
        <w:t xml:space="preserve"> training programme for A/AS and GCSE Geography. </w:t>
      </w:r>
      <w:r w:rsidR="00EA4D6B">
        <w:rPr>
          <w:sz w:val="22"/>
          <w:szCs w:val="22"/>
        </w:rPr>
        <w:br/>
      </w:r>
      <w:r w:rsidR="00EA4D6B">
        <w:rPr>
          <w:sz w:val="22"/>
          <w:szCs w:val="22"/>
        </w:rPr>
        <w:br/>
      </w:r>
      <w:r w:rsidR="008E7D85" w:rsidRPr="00EA4D6B">
        <w:rPr>
          <w:sz w:val="22"/>
          <w:szCs w:val="22"/>
        </w:rPr>
        <w:t>Please check the Pearson</w:t>
      </w:r>
      <w:r w:rsidRPr="00EA4D6B">
        <w:rPr>
          <w:sz w:val="22"/>
          <w:szCs w:val="22"/>
        </w:rPr>
        <w:t xml:space="preserve"> </w:t>
      </w:r>
      <w:hyperlink r:id="rId20" w:history="1">
        <w:r w:rsidRPr="00EA4D6B">
          <w:rPr>
            <w:rStyle w:val="Hyperlink"/>
            <w:sz w:val="22"/>
            <w:szCs w:val="22"/>
          </w:rPr>
          <w:t>website</w:t>
        </w:r>
      </w:hyperlink>
      <w:r w:rsidR="00E53D83" w:rsidRPr="00EA4D6B">
        <w:rPr>
          <w:sz w:val="22"/>
          <w:szCs w:val="22"/>
        </w:rPr>
        <w:t xml:space="preserve"> </w:t>
      </w:r>
      <w:r w:rsidR="008E7D85" w:rsidRPr="00EA4D6B">
        <w:rPr>
          <w:sz w:val="22"/>
          <w:szCs w:val="22"/>
        </w:rPr>
        <w:t xml:space="preserve">during the summer term </w:t>
      </w:r>
      <w:r w:rsidRPr="00EA4D6B">
        <w:rPr>
          <w:sz w:val="22"/>
          <w:szCs w:val="22"/>
        </w:rPr>
        <w:t>for more information.</w:t>
      </w:r>
    </w:p>
    <w:p w14:paraId="29AE9ACB" w14:textId="77777777" w:rsidR="006E0FFE" w:rsidRPr="00EA4D6B" w:rsidRDefault="006E0FFE" w:rsidP="00EA4D6B">
      <w:pPr>
        <w:pStyle w:val="BodyText"/>
        <w:rPr>
          <w:sz w:val="22"/>
        </w:rPr>
      </w:pPr>
    </w:p>
    <w:p w14:paraId="523BEC30" w14:textId="77777777" w:rsidR="006E0FFE" w:rsidRDefault="006E0FFE">
      <w:pPr>
        <w:pStyle w:val="BodyText"/>
        <w:spacing w:before="2"/>
        <w:rPr>
          <w:sz w:val="22"/>
        </w:rPr>
      </w:pPr>
      <w:bookmarkStart w:id="4" w:name="Your_Geography_Subject_Advisor"/>
      <w:bookmarkEnd w:id="4"/>
    </w:p>
    <w:p w14:paraId="5FE0D68F" w14:textId="77777777" w:rsidR="00E415BF" w:rsidRDefault="00E415BF" w:rsidP="00E415BF">
      <w:pPr>
        <w:pStyle w:val="BodyText"/>
        <w:spacing w:line="232" w:lineRule="auto"/>
        <w:ind w:right="104"/>
        <w:jc w:val="both"/>
      </w:pPr>
    </w:p>
    <w:sectPr w:rsidR="00E415BF" w:rsidSect="00F51A9A">
      <w:footerReference w:type="default" r:id="rId21"/>
      <w:pgSz w:w="11920" w:h="16850"/>
      <w:pgMar w:top="851" w:right="980" w:bottom="840" w:left="720" w:header="0" w:footer="654"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B7FD2" w14:textId="77777777" w:rsidR="00CA6AD5" w:rsidRDefault="00CA6AD5">
      <w:r>
        <w:separator/>
      </w:r>
    </w:p>
  </w:endnote>
  <w:endnote w:type="continuationSeparator" w:id="0">
    <w:p w14:paraId="2F6FBEF9" w14:textId="77777777" w:rsidR="00CA6AD5" w:rsidRDefault="00CA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DC53A" w14:textId="77777777" w:rsidR="00403767" w:rsidRDefault="00403767">
    <w:pPr>
      <w:pStyle w:val="BodyText"/>
      <w:spacing w:line="14" w:lineRule="auto"/>
      <w:rPr>
        <w:sz w:val="20"/>
      </w:rPr>
    </w:pPr>
    <w:r>
      <w:rPr>
        <w:noProof/>
        <w:lang w:bidi="ar-SA"/>
      </w:rPr>
      <mc:AlternateContent>
        <mc:Choice Requires="wps">
          <w:drawing>
            <wp:anchor distT="0" distB="0" distL="114300" distR="114300" simplePos="0" relativeHeight="503311304" behindDoc="1" locked="0" layoutInCell="1" allowOverlap="1" wp14:anchorId="11D30C04" wp14:editId="6880AD59">
              <wp:simplePos x="0" y="0"/>
              <wp:positionH relativeFrom="page">
                <wp:posOffset>7021830</wp:posOffset>
              </wp:positionH>
              <wp:positionV relativeFrom="page">
                <wp:posOffset>10139045</wp:posOffset>
              </wp:positionV>
              <wp:extent cx="96520" cy="198120"/>
              <wp:effectExtent l="190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AF437" w14:textId="77777777" w:rsidR="00403767" w:rsidRDefault="00403767">
                          <w:pPr>
                            <w:spacing w:before="19"/>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2.9pt;margin-top:798.35pt;width:7.6pt;height:15.6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rJrAIAAK4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" filled="f" stroked="f">
              <v:textbox inset="0,0,0,0">
                <w:txbxContent>
                  <w:p w:rsidR="006E0FFE" w:rsidRDefault="006E0FFE">
                    <w:pPr>
                      <w:spacing w:before="19"/>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31C0" w14:textId="77777777" w:rsidR="00CA6AD5" w:rsidRDefault="00CA6AD5">
      <w:r>
        <w:separator/>
      </w:r>
    </w:p>
  </w:footnote>
  <w:footnote w:type="continuationSeparator" w:id="0">
    <w:p w14:paraId="5CB6E34A" w14:textId="77777777" w:rsidR="00CA6AD5" w:rsidRDefault="00CA6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3BF1"/>
    <w:multiLevelType w:val="hybridMultilevel"/>
    <w:tmpl w:val="B1CEB5C6"/>
    <w:lvl w:ilvl="0" w:tplc="1180BF66">
      <w:start w:val="1"/>
      <w:numFmt w:val="bullet"/>
      <w:lvlText w:val="•"/>
      <w:lvlJc w:val="left"/>
      <w:pPr>
        <w:tabs>
          <w:tab w:val="num" w:pos="720"/>
        </w:tabs>
        <w:ind w:left="720" w:hanging="360"/>
      </w:pPr>
      <w:rPr>
        <w:rFonts w:ascii="Arial" w:hAnsi="Arial" w:hint="default"/>
      </w:rPr>
    </w:lvl>
    <w:lvl w:ilvl="1" w:tplc="42BA3866">
      <w:start w:val="1"/>
      <w:numFmt w:val="bullet"/>
      <w:lvlText w:val="•"/>
      <w:lvlJc w:val="left"/>
      <w:pPr>
        <w:tabs>
          <w:tab w:val="num" w:pos="1440"/>
        </w:tabs>
        <w:ind w:left="1440" w:hanging="360"/>
      </w:pPr>
      <w:rPr>
        <w:rFonts w:ascii="Arial" w:hAnsi="Arial" w:hint="default"/>
      </w:rPr>
    </w:lvl>
    <w:lvl w:ilvl="2" w:tplc="0A72119C" w:tentative="1">
      <w:start w:val="1"/>
      <w:numFmt w:val="bullet"/>
      <w:lvlText w:val="•"/>
      <w:lvlJc w:val="left"/>
      <w:pPr>
        <w:tabs>
          <w:tab w:val="num" w:pos="2160"/>
        </w:tabs>
        <w:ind w:left="2160" w:hanging="360"/>
      </w:pPr>
      <w:rPr>
        <w:rFonts w:ascii="Arial" w:hAnsi="Arial" w:hint="default"/>
      </w:rPr>
    </w:lvl>
    <w:lvl w:ilvl="3" w:tplc="E1D07BC6" w:tentative="1">
      <w:start w:val="1"/>
      <w:numFmt w:val="bullet"/>
      <w:lvlText w:val="•"/>
      <w:lvlJc w:val="left"/>
      <w:pPr>
        <w:tabs>
          <w:tab w:val="num" w:pos="2880"/>
        </w:tabs>
        <w:ind w:left="2880" w:hanging="360"/>
      </w:pPr>
      <w:rPr>
        <w:rFonts w:ascii="Arial" w:hAnsi="Arial" w:hint="default"/>
      </w:rPr>
    </w:lvl>
    <w:lvl w:ilvl="4" w:tplc="BC78E52E" w:tentative="1">
      <w:start w:val="1"/>
      <w:numFmt w:val="bullet"/>
      <w:lvlText w:val="•"/>
      <w:lvlJc w:val="left"/>
      <w:pPr>
        <w:tabs>
          <w:tab w:val="num" w:pos="3600"/>
        </w:tabs>
        <w:ind w:left="3600" w:hanging="360"/>
      </w:pPr>
      <w:rPr>
        <w:rFonts w:ascii="Arial" w:hAnsi="Arial" w:hint="default"/>
      </w:rPr>
    </w:lvl>
    <w:lvl w:ilvl="5" w:tplc="D220CCCA" w:tentative="1">
      <w:start w:val="1"/>
      <w:numFmt w:val="bullet"/>
      <w:lvlText w:val="•"/>
      <w:lvlJc w:val="left"/>
      <w:pPr>
        <w:tabs>
          <w:tab w:val="num" w:pos="4320"/>
        </w:tabs>
        <w:ind w:left="4320" w:hanging="360"/>
      </w:pPr>
      <w:rPr>
        <w:rFonts w:ascii="Arial" w:hAnsi="Arial" w:hint="default"/>
      </w:rPr>
    </w:lvl>
    <w:lvl w:ilvl="6" w:tplc="EF925882" w:tentative="1">
      <w:start w:val="1"/>
      <w:numFmt w:val="bullet"/>
      <w:lvlText w:val="•"/>
      <w:lvlJc w:val="left"/>
      <w:pPr>
        <w:tabs>
          <w:tab w:val="num" w:pos="5040"/>
        </w:tabs>
        <w:ind w:left="5040" w:hanging="360"/>
      </w:pPr>
      <w:rPr>
        <w:rFonts w:ascii="Arial" w:hAnsi="Arial" w:hint="default"/>
      </w:rPr>
    </w:lvl>
    <w:lvl w:ilvl="7" w:tplc="C89CC6D4" w:tentative="1">
      <w:start w:val="1"/>
      <w:numFmt w:val="bullet"/>
      <w:lvlText w:val="•"/>
      <w:lvlJc w:val="left"/>
      <w:pPr>
        <w:tabs>
          <w:tab w:val="num" w:pos="5760"/>
        </w:tabs>
        <w:ind w:left="5760" w:hanging="360"/>
      </w:pPr>
      <w:rPr>
        <w:rFonts w:ascii="Arial" w:hAnsi="Arial" w:hint="default"/>
      </w:rPr>
    </w:lvl>
    <w:lvl w:ilvl="8" w:tplc="42A4EB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A1B6F"/>
    <w:multiLevelType w:val="hybridMultilevel"/>
    <w:tmpl w:val="6E5A00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66E5AB7"/>
    <w:multiLevelType w:val="hybridMultilevel"/>
    <w:tmpl w:val="C74058B6"/>
    <w:lvl w:ilvl="0" w:tplc="D16233F2">
      <w:numFmt w:val="bullet"/>
      <w:lvlText w:val=""/>
      <w:lvlJc w:val="left"/>
      <w:pPr>
        <w:ind w:left="715" w:hanging="320"/>
      </w:pPr>
      <w:rPr>
        <w:rFonts w:ascii="Symbol" w:eastAsia="Symbol" w:hAnsi="Symbol" w:cs="Symbol" w:hint="default"/>
        <w:w w:val="100"/>
        <w:sz w:val="24"/>
        <w:szCs w:val="24"/>
        <w:lang w:val="en-GB" w:eastAsia="en-GB" w:bidi="en-GB"/>
      </w:rPr>
    </w:lvl>
    <w:lvl w:ilvl="1" w:tplc="520AABF4">
      <w:numFmt w:val="bullet"/>
      <w:lvlText w:val=""/>
      <w:lvlJc w:val="left"/>
      <w:pPr>
        <w:ind w:left="1300" w:hanging="240"/>
      </w:pPr>
      <w:rPr>
        <w:rFonts w:ascii="Wingdings" w:eastAsia="Wingdings" w:hAnsi="Wingdings" w:cs="Wingdings" w:hint="default"/>
        <w:w w:val="100"/>
        <w:sz w:val="24"/>
        <w:szCs w:val="24"/>
        <w:lang w:val="en-GB" w:eastAsia="en-GB" w:bidi="en-GB"/>
      </w:rPr>
    </w:lvl>
    <w:lvl w:ilvl="2" w:tplc="4178EE98">
      <w:numFmt w:val="bullet"/>
      <w:lvlText w:val="•"/>
      <w:lvlJc w:val="left"/>
      <w:pPr>
        <w:ind w:left="2355" w:hanging="240"/>
      </w:pPr>
      <w:rPr>
        <w:rFonts w:hint="default"/>
        <w:lang w:val="en-GB" w:eastAsia="en-GB" w:bidi="en-GB"/>
      </w:rPr>
    </w:lvl>
    <w:lvl w:ilvl="3" w:tplc="EEC472A2">
      <w:numFmt w:val="bullet"/>
      <w:lvlText w:val="•"/>
      <w:lvlJc w:val="left"/>
      <w:pPr>
        <w:ind w:left="3410" w:hanging="240"/>
      </w:pPr>
      <w:rPr>
        <w:rFonts w:hint="default"/>
        <w:lang w:val="en-GB" w:eastAsia="en-GB" w:bidi="en-GB"/>
      </w:rPr>
    </w:lvl>
    <w:lvl w:ilvl="4" w:tplc="43E2B892">
      <w:numFmt w:val="bullet"/>
      <w:lvlText w:val="•"/>
      <w:lvlJc w:val="left"/>
      <w:pPr>
        <w:ind w:left="4466" w:hanging="240"/>
      </w:pPr>
      <w:rPr>
        <w:rFonts w:hint="default"/>
        <w:lang w:val="en-GB" w:eastAsia="en-GB" w:bidi="en-GB"/>
      </w:rPr>
    </w:lvl>
    <w:lvl w:ilvl="5" w:tplc="47FCFAEE">
      <w:numFmt w:val="bullet"/>
      <w:lvlText w:val="•"/>
      <w:lvlJc w:val="left"/>
      <w:pPr>
        <w:ind w:left="5521" w:hanging="240"/>
      </w:pPr>
      <w:rPr>
        <w:rFonts w:hint="default"/>
        <w:lang w:val="en-GB" w:eastAsia="en-GB" w:bidi="en-GB"/>
      </w:rPr>
    </w:lvl>
    <w:lvl w:ilvl="6" w:tplc="08B6A43A">
      <w:numFmt w:val="bullet"/>
      <w:lvlText w:val="•"/>
      <w:lvlJc w:val="left"/>
      <w:pPr>
        <w:ind w:left="6577" w:hanging="240"/>
      </w:pPr>
      <w:rPr>
        <w:rFonts w:hint="default"/>
        <w:lang w:val="en-GB" w:eastAsia="en-GB" w:bidi="en-GB"/>
      </w:rPr>
    </w:lvl>
    <w:lvl w:ilvl="7" w:tplc="D14E4DD8">
      <w:numFmt w:val="bullet"/>
      <w:lvlText w:val="•"/>
      <w:lvlJc w:val="left"/>
      <w:pPr>
        <w:ind w:left="7632" w:hanging="240"/>
      </w:pPr>
      <w:rPr>
        <w:rFonts w:hint="default"/>
        <w:lang w:val="en-GB" w:eastAsia="en-GB" w:bidi="en-GB"/>
      </w:rPr>
    </w:lvl>
    <w:lvl w:ilvl="8" w:tplc="AB2C2AA2">
      <w:numFmt w:val="bullet"/>
      <w:lvlText w:val="•"/>
      <w:lvlJc w:val="left"/>
      <w:pPr>
        <w:ind w:left="8688" w:hanging="240"/>
      </w:pPr>
      <w:rPr>
        <w:rFonts w:hint="default"/>
        <w:lang w:val="en-GB" w:eastAsia="en-GB" w:bidi="en-GB"/>
      </w:rPr>
    </w:lvl>
  </w:abstractNum>
  <w:abstractNum w:abstractNumId="3" w15:restartNumberingAfterBreak="0">
    <w:nsid w:val="272562E2"/>
    <w:multiLevelType w:val="hybridMultilevel"/>
    <w:tmpl w:val="6EBEE67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FE"/>
    <w:rsid w:val="0002164C"/>
    <w:rsid w:val="000F302B"/>
    <w:rsid w:val="00113C21"/>
    <w:rsid w:val="001212A4"/>
    <w:rsid w:val="00130750"/>
    <w:rsid w:val="001338E7"/>
    <w:rsid w:val="00135FD7"/>
    <w:rsid w:val="00155000"/>
    <w:rsid w:val="001950C3"/>
    <w:rsid w:val="002851FF"/>
    <w:rsid w:val="002B3ABA"/>
    <w:rsid w:val="002F7261"/>
    <w:rsid w:val="00324440"/>
    <w:rsid w:val="00336B8E"/>
    <w:rsid w:val="003C398B"/>
    <w:rsid w:val="003E2CFC"/>
    <w:rsid w:val="00403767"/>
    <w:rsid w:val="004E5B37"/>
    <w:rsid w:val="005566EC"/>
    <w:rsid w:val="005727EE"/>
    <w:rsid w:val="0058055C"/>
    <w:rsid w:val="00591B14"/>
    <w:rsid w:val="005D6751"/>
    <w:rsid w:val="00613B07"/>
    <w:rsid w:val="0065633F"/>
    <w:rsid w:val="006A1240"/>
    <w:rsid w:val="006C3571"/>
    <w:rsid w:val="006E0FFE"/>
    <w:rsid w:val="007F662D"/>
    <w:rsid w:val="00860CDB"/>
    <w:rsid w:val="008873D1"/>
    <w:rsid w:val="008D661E"/>
    <w:rsid w:val="008E7D85"/>
    <w:rsid w:val="00912F0F"/>
    <w:rsid w:val="00A8420D"/>
    <w:rsid w:val="00A87CB5"/>
    <w:rsid w:val="00B30635"/>
    <w:rsid w:val="00B41550"/>
    <w:rsid w:val="00B42DF4"/>
    <w:rsid w:val="00B9716B"/>
    <w:rsid w:val="00BE6B73"/>
    <w:rsid w:val="00C8488E"/>
    <w:rsid w:val="00C87FE7"/>
    <w:rsid w:val="00C94160"/>
    <w:rsid w:val="00CA6AD5"/>
    <w:rsid w:val="00CB4492"/>
    <w:rsid w:val="00D35CD3"/>
    <w:rsid w:val="00D67126"/>
    <w:rsid w:val="00D9655D"/>
    <w:rsid w:val="00E14851"/>
    <w:rsid w:val="00E14870"/>
    <w:rsid w:val="00E415BF"/>
    <w:rsid w:val="00E43496"/>
    <w:rsid w:val="00E53D83"/>
    <w:rsid w:val="00E8350E"/>
    <w:rsid w:val="00EA4D6B"/>
    <w:rsid w:val="00EE508C"/>
    <w:rsid w:val="00F51A9A"/>
    <w:rsid w:val="00F64290"/>
    <w:rsid w:val="00FC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1158"/>
  <w15:docId w15:val="{F2CBDCB8-0E29-4A35-AD1D-61DFF868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w:eastAsia="Open Sans" w:hAnsi="Open Sans" w:cs="Open Sans"/>
      <w:lang w:val="en-GB" w:eastAsia="en-GB" w:bidi="en-GB"/>
    </w:rPr>
  </w:style>
  <w:style w:type="paragraph" w:styleId="Heading1">
    <w:name w:val="heading 1"/>
    <w:basedOn w:val="Normal"/>
    <w:uiPriority w:val="1"/>
    <w:qFormat/>
    <w:pPr>
      <w:spacing w:before="1"/>
      <w:ind w:left="100"/>
      <w:outlineLvl w:val="0"/>
    </w:pPr>
    <w:rPr>
      <w:sz w:val="36"/>
      <w:szCs w:val="36"/>
    </w:rPr>
  </w:style>
  <w:style w:type="paragraph" w:styleId="Heading2">
    <w:name w:val="heading 2"/>
    <w:basedOn w:val="Normal"/>
    <w:link w:val="Heading2Char"/>
    <w:uiPriority w:val="1"/>
    <w:qFormat/>
    <w:pPr>
      <w:spacing w:before="1"/>
      <w:ind w:left="14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9"/>
      <w:ind w:left="715" w:hanging="315"/>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E415BF"/>
    <w:rPr>
      <w:color w:val="0000FF" w:themeColor="hyperlink"/>
      <w:u w:val="single"/>
    </w:rPr>
  </w:style>
  <w:style w:type="character" w:styleId="FollowedHyperlink">
    <w:name w:val="FollowedHyperlink"/>
    <w:basedOn w:val="DefaultParagraphFont"/>
    <w:uiPriority w:val="99"/>
    <w:semiHidden/>
    <w:unhideWhenUsed/>
    <w:rsid w:val="00E415BF"/>
    <w:rPr>
      <w:color w:val="800080" w:themeColor="followedHyperlink"/>
      <w:u w:val="single"/>
    </w:rPr>
  </w:style>
  <w:style w:type="table" w:styleId="TableGrid">
    <w:name w:val="Table Grid"/>
    <w:basedOn w:val="TableNormal"/>
    <w:uiPriority w:val="39"/>
    <w:rsid w:val="00336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50E"/>
    <w:pPr>
      <w:tabs>
        <w:tab w:val="center" w:pos="4513"/>
        <w:tab w:val="right" w:pos="9026"/>
      </w:tabs>
    </w:pPr>
  </w:style>
  <w:style w:type="character" w:customStyle="1" w:styleId="HeaderChar">
    <w:name w:val="Header Char"/>
    <w:basedOn w:val="DefaultParagraphFont"/>
    <w:link w:val="Header"/>
    <w:uiPriority w:val="99"/>
    <w:rsid w:val="00E8350E"/>
    <w:rPr>
      <w:rFonts w:ascii="Open Sans" w:eastAsia="Open Sans" w:hAnsi="Open Sans" w:cs="Open Sans"/>
      <w:lang w:val="en-GB" w:eastAsia="en-GB" w:bidi="en-GB"/>
    </w:rPr>
  </w:style>
  <w:style w:type="paragraph" w:styleId="Footer">
    <w:name w:val="footer"/>
    <w:basedOn w:val="Normal"/>
    <w:link w:val="FooterChar"/>
    <w:uiPriority w:val="99"/>
    <w:unhideWhenUsed/>
    <w:rsid w:val="00E8350E"/>
    <w:pPr>
      <w:tabs>
        <w:tab w:val="center" w:pos="4513"/>
        <w:tab w:val="right" w:pos="9026"/>
      </w:tabs>
    </w:pPr>
  </w:style>
  <w:style w:type="character" w:customStyle="1" w:styleId="FooterChar">
    <w:name w:val="Footer Char"/>
    <w:basedOn w:val="DefaultParagraphFont"/>
    <w:link w:val="Footer"/>
    <w:uiPriority w:val="99"/>
    <w:rsid w:val="00E8350E"/>
    <w:rPr>
      <w:rFonts w:ascii="Open Sans" w:eastAsia="Open Sans" w:hAnsi="Open Sans" w:cs="Open Sans"/>
      <w:lang w:val="en-GB" w:eastAsia="en-GB" w:bidi="en-GB"/>
    </w:rPr>
  </w:style>
  <w:style w:type="character" w:customStyle="1" w:styleId="Heading2Char">
    <w:name w:val="Heading 2 Char"/>
    <w:basedOn w:val="DefaultParagraphFont"/>
    <w:link w:val="Heading2"/>
    <w:uiPriority w:val="1"/>
    <w:rsid w:val="006C3571"/>
    <w:rPr>
      <w:rFonts w:ascii="Open Sans" w:eastAsia="Open Sans" w:hAnsi="Open Sans" w:cs="Open Sans"/>
      <w:b/>
      <w:bCs/>
      <w:sz w:val="24"/>
      <w:szCs w:val="24"/>
      <w:lang w:val="en-GB" w:eastAsia="en-GB" w:bidi="en-GB"/>
    </w:rPr>
  </w:style>
  <w:style w:type="character" w:styleId="CommentReference">
    <w:name w:val="annotation reference"/>
    <w:basedOn w:val="DefaultParagraphFont"/>
    <w:uiPriority w:val="99"/>
    <w:semiHidden/>
    <w:unhideWhenUsed/>
    <w:rsid w:val="00A8420D"/>
    <w:rPr>
      <w:sz w:val="16"/>
      <w:szCs w:val="16"/>
    </w:rPr>
  </w:style>
  <w:style w:type="paragraph" w:styleId="CommentText">
    <w:name w:val="annotation text"/>
    <w:basedOn w:val="Normal"/>
    <w:link w:val="CommentTextChar"/>
    <w:uiPriority w:val="99"/>
    <w:semiHidden/>
    <w:unhideWhenUsed/>
    <w:rsid w:val="00A8420D"/>
    <w:rPr>
      <w:sz w:val="20"/>
      <w:szCs w:val="20"/>
    </w:rPr>
  </w:style>
  <w:style w:type="character" w:customStyle="1" w:styleId="CommentTextChar">
    <w:name w:val="Comment Text Char"/>
    <w:basedOn w:val="DefaultParagraphFont"/>
    <w:link w:val="CommentText"/>
    <w:uiPriority w:val="99"/>
    <w:semiHidden/>
    <w:rsid w:val="00A8420D"/>
    <w:rPr>
      <w:rFonts w:ascii="Open Sans" w:eastAsia="Open Sans" w:hAnsi="Open Sans" w:cs="Open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8420D"/>
    <w:rPr>
      <w:b/>
      <w:bCs/>
    </w:rPr>
  </w:style>
  <w:style w:type="character" w:customStyle="1" w:styleId="CommentSubjectChar">
    <w:name w:val="Comment Subject Char"/>
    <w:basedOn w:val="CommentTextChar"/>
    <w:link w:val="CommentSubject"/>
    <w:uiPriority w:val="99"/>
    <w:semiHidden/>
    <w:rsid w:val="00A8420D"/>
    <w:rPr>
      <w:rFonts w:ascii="Open Sans" w:eastAsia="Open Sans" w:hAnsi="Open Sans" w:cs="Open Sans"/>
      <w:b/>
      <w:bCs/>
      <w:sz w:val="20"/>
      <w:szCs w:val="20"/>
      <w:lang w:val="en-GB" w:eastAsia="en-GB" w:bidi="en-GB"/>
    </w:rPr>
  </w:style>
  <w:style w:type="paragraph" w:styleId="BalloonText">
    <w:name w:val="Balloon Text"/>
    <w:basedOn w:val="Normal"/>
    <w:link w:val="BalloonTextChar"/>
    <w:uiPriority w:val="99"/>
    <w:semiHidden/>
    <w:unhideWhenUsed/>
    <w:rsid w:val="00A84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0D"/>
    <w:rPr>
      <w:rFonts w:ascii="Segoe UI" w:eastAsia="Open San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2915">
      <w:bodyDiv w:val="1"/>
      <w:marLeft w:val="0"/>
      <w:marRight w:val="0"/>
      <w:marTop w:val="0"/>
      <w:marBottom w:val="0"/>
      <w:divBdr>
        <w:top w:val="none" w:sz="0" w:space="0" w:color="auto"/>
        <w:left w:val="none" w:sz="0" w:space="0" w:color="auto"/>
        <w:bottom w:val="none" w:sz="0" w:space="0" w:color="auto"/>
        <w:right w:val="none" w:sz="0" w:space="0" w:color="auto"/>
      </w:divBdr>
      <w:divsChild>
        <w:div w:id="1609701722">
          <w:marLeft w:val="0"/>
          <w:marRight w:val="0"/>
          <w:marTop w:val="0"/>
          <w:marBottom w:val="0"/>
          <w:divBdr>
            <w:top w:val="none" w:sz="0" w:space="0" w:color="auto"/>
            <w:left w:val="none" w:sz="0" w:space="0" w:color="auto"/>
            <w:bottom w:val="none" w:sz="0" w:space="0" w:color="auto"/>
            <w:right w:val="none" w:sz="0" w:space="0" w:color="auto"/>
          </w:divBdr>
          <w:divsChild>
            <w:div w:id="1491404523">
              <w:marLeft w:val="0"/>
              <w:marRight w:val="0"/>
              <w:marTop w:val="0"/>
              <w:marBottom w:val="0"/>
              <w:divBdr>
                <w:top w:val="none" w:sz="0" w:space="0" w:color="auto"/>
                <w:left w:val="none" w:sz="0" w:space="0" w:color="auto"/>
                <w:bottom w:val="none" w:sz="0" w:space="0" w:color="auto"/>
                <w:right w:val="none" w:sz="0" w:space="0" w:color="auto"/>
              </w:divBdr>
            </w:div>
            <w:div w:id="1773695860">
              <w:marLeft w:val="0"/>
              <w:marRight w:val="0"/>
              <w:marTop w:val="0"/>
              <w:marBottom w:val="0"/>
              <w:divBdr>
                <w:top w:val="none" w:sz="0" w:space="0" w:color="auto"/>
                <w:left w:val="none" w:sz="0" w:space="0" w:color="auto"/>
                <w:bottom w:val="none" w:sz="0" w:space="0" w:color="auto"/>
                <w:right w:val="none" w:sz="0" w:space="0" w:color="auto"/>
              </w:divBdr>
            </w:div>
            <w:div w:id="1551260497">
              <w:marLeft w:val="0"/>
              <w:marRight w:val="0"/>
              <w:marTop w:val="0"/>
              <w:marBottom w:val="0"/>
              <w:divBdr>
                <w:top w:val="none" w:sz="0" w:space="0" w:color="auto"/>
                <w:left w:val="none" w:sz="0" w:space="0" w:color="auto"/>
                <w:bottom w:val="none" w:sz="0" w:space="0" w:color="auto"/>
                <w:right w:val="none" w:sz="0" w:space="0" w:color="auto"/>
              </w:divBdr>
            </w:div>
            <w:div w:id="1191527691">
              <w:marLeft w:val="0"/>
              <w:marRight w:val="0"/>
              <w:marTop w:val="0"/>
              <w:marBottom w:val="0"/>
              <w:divBdr>
                <w:top w:val="none" w:sz="0" w:space="0" w:color="auto"/>
                <w:left w:val="none" w:sz="0" w:space="0" w:color="auto"/>
                <w:bottom w:val="none" w:sz="0" w:space="0" w:color="auto"/>
                <w:right w:val="none" w:sz="0" w:space="0" w:color="auto"/>
              </w:divBdr>
              <w:divsChild>
                <w:div w:id="11613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6053">
          <w:marLeft w:val="0"/>
          <w:marRight w:val="0"/>
          <w:marTop w:val="0"/>
          <w:marBottom w:val="0"/>
          <w:divBdr>
            <w:top w:val="none" w:sz="0" w:space="0" w:color="auto"/>
            <w:left w:val="none" w:sz="0" w:space="0" w:color="auto"/>
            <w:bottom w:val="none" w:sz="0" w:space="0" w:color="auto"/>
            <w:right w:val="none" w:sz="0" w:space="0" w:color="auto"/>
          </w:divBdr>
          <w:divsChild>
            <w:div w:id="1831943841">
              <w:marLeft w:val="0"/>
              <w:marRight w:val="0"/>
              <w:marTop w:val="0"/>
              <w:marBottom w:val="0"/>
              <w:divBdr>
                <w:top w:val="none" w:sz="0" w:space="0" w:color="auto"/>
                <w:left w:val="none" w:sz="0" w:space="0" w:color="auto"/>
                <w:bottom w:val="none" w:sz="0" w:space="0" w:color="auto"/>
                <w:right w:val="none" w:sz="0" w:space="0" w:color="auto"/>
              </w:divBdr>
            </w:div>
            <w:div w:id="1169716985">
              <w:marLeft w:val="0"/>
              <w:marRight w:val="0"/>
              <w:marTop w:val="0"/>
              <w:marBottom w:val="0"/>
              <w:divBdr>
                <w:top w:val="none" w:sz="0" w:space="0" w:color="auto"/>
                <w:left w:val="none" w:sz="0" w:space="0" w:color="auto"/>
                <w:bottom w:val="none" w:sz="0" w:space="0" w:color="auto"/>
                <w:right w:val="none" w:sz="0" w:space="0" w:color="auto"/>
              </w:divBdr>
            </w:div>
            <w:div w:id="1249198401">
              <w:marLeft w:val="0"/>
              <w:marRight w:val="0"/>
              <w:marTop w:val="0"/>
              <w:marBottom w:val="0"/>
              <w:divBdr>
                <w:top w:val="none" w:sz="0" w:space="0" w:color="auto"/>
                <w:left w:val="none" w:sz="0" w:space="0" w:color="auto"/>
                <w:bottom w:val="none" w:sz="0" w:space="0" w:color="auto"/>
                <w:right w:val="none" w:sz="0" w:space="0" w:color="auto"/>
              </w:divBdr>
            </w:div>
            <w:div w:id="19807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4083">
      <w:bodyDiv w:val="1"/>
      <w:marLeft w:val="0"/>
      <w:marRight w:val="0"/>
      <w:marTop w:val="0"/>
      <w:marBottom w:val="0"/>
      <w:divBdr>
        <w:top w:val="none" w:sz="0" w:space="0" w:color="auto"/>
        <w:left w:val="none" w:sz="0" w:space="0" w:color="auto"/>
        <w:bottom w:val="none" w:sz="0" w:space="0" w:color="auto"/>
        <w:right w:val="none" w:sz="0" w:space="0" w:color="auto"/>
      </w:divBdr>
      <w:divsChild>
        <w:div w:id="1404454621">
          <w:marLeft w:val="547"/>
          <w:marRight w:val="0"/>
          <w:marTop w:val="115"/>
          <w:marBottom w:val="0"/>
          <w:divBdr>
            <w:top w:val="none" w:sz="0" w:space="0" w:color="auto"/>
            <w:left w:val="none" w:sz="0" w:space="0" w:color="auto"/>
            <w:bottom w:val="none" w:sz="0" w:space="0" w:color="auto"/>
            <w:right w:val="none" w:sz="0" w:space="0" w:color="auto"/>
          </w:divBdr>
        </w:div>
      </w:divsChild>
    </w:div>
    <w:div w:id="1790778789">
      <w:bodyDiv w:val="1"/>
      <w:marLeft w:val="0"/>
      <w:marRight w:val="0"/>
      <w:marTop w:val="0"/>
      <w:marBottom w:val="0"/>
      <w:divBdr>
        <w:top w:val="none" w:sz="0" w:space="0" w:color="auto"/>
        <w:left w:val="none" w:sz="0" w:space="0" w:color="auto"/>
        <w:bottom w:val="none" w:sz="0" w:space="0" w:color="auto"/>
        <w:right w:val="none" w:sz="0" w:space="0" w:color="auto"/>
      </w:divBdr>
      <w:divsChild>
        <w:div w:id="974027917">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qualifications.pearson.com/en/support/contact-us.html" TargetMode="External"/><Relationship Id="rId13" Type="http://schemas.openxmlformats.org/officeDocument/2006/relationships/hyperlink" Target="https://qualifications.pearson.com/en/qualifications/edexcel-gcses/geography-a-2016.coursematerials.html?stp1=9&amp;stp1Name=GCSE&amp;stp2=69&amp;stp2Name=Geography&amp;utm_source=quals&amp;utm_medium=email&amp;utm_campaign=GBSEGE0119GQS" TargetMode="External"/><Relationship Id="rId18" Type="http://schemas.openxmlformats.org/officeDocument/2006/relationships/hyperlink" Target="https://qualifications.pearson.com/en/support/Services/ResultsPlu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qualifications.pearson.com/en/support/training-from-pearson-uk.html?stp1=28&amp;stp1Name=A%20Level&amp;stp2=223&amp;stp2Name=Geography&amp;utm_source=ealert&amp;utm_medium=email&amp;utm_campaign=GBSEGE0119AQS" TargetMode="External"/><Relationship Id="rId17" Type="http://schemas.openxmlformats.org/officeDocument/2006/relationships/hyperlink" Target="https://qualifications.pearson.com/en/support/support-topics/exams/examination-guidance.html" TargetMode="External"/><Relationship Id="rId2" Type="http://schemas.openxmlformats.org/officeDocument/2006/relationships/styles" Target="styles.xml"/><Relationship Id="rId16" Type="http://schemas.openxmlformats.org/officeDocument/2006/relationships/hyperlink" Target="https://qualifications.pearson.com/en/qualifications/edexcel-a-levels/geography-2016.coursematerials.html?stp1=28&amp;stp1Name=A%20Level&amp;stp2=223&amp;stp2Name=Geography&amp;utm_source=ealert&amp;utm_medium=email&amp;utm_campaign=GBSEGE0119AQS" TargetMode="External"/><Relationship Id="rId20" Type="http://schemas.openxmlformats.org/officeDocument/2006/relationships/hyperlink" Target="https://qualifications.pearson.com/en/support/training-from-pearson-uk.html?stp1=28&amp;stp1Name=A%20Level&amp;stp2=223&amp;stp2Name=Geography&amp;utm_source=ealert&amp;utm_medium=email&amp;utm_campaign=GBSEGE0119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arsonschoolsandfecolleges.co.uk/eNewsletters/eNewsLetter.aspx" TargetMode="External"/><Relationship Id="rId5" Type="http://schemas.openxmlformats.org/officeDocument/2006/relationships/footnotes" Target="footnotes.xml"/><Relationship Id="rId15" Type="http://schemas.openxmlformats.org/officeDocument/2006/relationships/hyperlink" Target="https://qualifications.pearson.com/en/support/training-from-pearson-uk.html?stp1=28&amp;stp1Name=A%20Level&amp;stp2=223&amp;stp2Name=Geography&amp;utm_source=ealert&amp;utm_medium=email&amp;utm_campaign=GBSEGE0119AQS" TargetMode="External"/><Relationship Id="rId23" Type="http://schemas.openxmlformats.org/officeDocument/2006/relationships/theme" Target="theme/theme1.xml"/><Relationship Id="rId10" Type="http://schemas.openxmlformats.org/officeDocument/2006/relationships/hyperlink" Target="https://www.pearsonschoolsandfecolleges.co.uk/eNewsletters/eNewsLetter.aspx" TargetMode="External"/><Relationship Id="rId19" Type="http://schemas.openxmlformats.org/officeDocument/2006/relationships/hyperlink" Target="https://qualifications.pearson.com/en/support/support-topics/results-certification/post-results-services.html" TargetMode="External"/><Relationship Id="rId4" Type="http://schemas.openxmlformats.org/officeDocument/2006/relationships/webSettings" Target="webSettings.xml"/><Relationship Id="rId9" Type="http://schemas.openxmlformats.org/officeDocument/2006/relationships/hyperlink" Target="https://qualifications.pearson.com/en/forms/subject-advisor-geography.html" TargetMode="External"/><Relationship Id="rId14" Type="http://schemas.openxmlformats.org/officeDocument/2006/relationships/hyperlink" Target="https://qualifications.pearson.com/en/qualifications/edexcel-gcses/geography-b-2016.coursematerials.html?stp1=9&amp;stp1Name=GCSE&amp;stp2=69&amp;stp2Name=Geography&amp;utm_source=quals&amp;utm_medium=email&amp;utm_campaign=GBSEGE0119GQ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Hunter, Luka</dc:creator>
  <cp:lastModifiedBy>Berryman, Mark</cp:lastModifiedBy>
  <cp:revision>4</cp:revision>
  <dcterms:created xsi:type="dcterms:W3CDTF">2019-04-29T14:26:00Z</dcterms:created>
  <dcterms:modified xsi:type="dcterms:W3CDTF">2019-05-03T17:04:00Z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Acrobat PDFMaker 18 for Word</vt:lpwstr>
  </property>
  <property fmtid="{D5CDD505-2E9C-101B-9397-08002B2CF9AE}" pid="4" name="LastSaved">
    <vt:filetime>2018-10-02T00:00:00Z</vt:filetime>
  </property>
</Properties>
</file>