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897A7" w14:textId="0FD5A65A" w:rsidR="005A5EF8" w:rsidRPr="005A5EF8" w:rsidRDefault="005A5EF8">
      <w:pPr>
        <w:rPr>
          <w:b/>
          <w:bCs/>
          <w:sz w:val="32"/>
          <w:szCs w:val="32"/>
        </w:rPr>
      </w:pPr>
      <w:r w:rsidRPr="005A5EF8">
        <w:rPr>
          <w:b/>
          <w:bCs/>
          <w:sz w:val="32"/>
          <w:szCs w:val="32"/>
        </w:rPr>
        <w:t>EPQ Express Scheme of Work</w:t>
      </w:r>
    </w:p>
    <w:p w14:paraId="201F6C77" w14:textId="2B2780B2" w:rsidR="0026789B" w:rsidRDefault="005A5EF8">
      <w:r w:rsidRPr="005A5EF8">
        <w:t xml:space="preserve">The scheme of work on the second tab is designed to support a </w:t>
      </w:r>
      <w:r w:rsidRPr="005A5EF8">
        <w:t>3-month</w:t>
      </w:r>
      <w:r w:rsidRPr="005A5EF8">
        <w:t xml:space="preserve"> programme of teaching and project work.  The following scheme of work is designed to be taught using a sequence of activities which could be set as assignments on a learning platform, interspersed with classroom discussion activities. The focus should be on students learning for themselves and making their own decisions about how to prepare for and carry out their projects. It is anticipated that the activities will be delivered using some face to face classroom time with further work being done outside the classroom. In the first phase of the course the focus is on developing skills and preparing for the EPQ itself. The 'Project Workstream </w:t>
      </w:r>
      <w:proofErr w:type="spellStart"/>
      <w:r w:rsidRPr="005A5EF8">
        <w:t>Acitivity</w:t>
      </w:r>
      <w:proofErr w:type="spellEnd"/>
      <w:r w:rsidRPr="005A5EF8">
        <w:t xml:space="preserve">' column contains a list of activities that could either be posted on a learning platform as assignments for students to work through or used in a lesson. As a general guide, during the taught course, one activity could be set per lesson. During this time, the teacher will be providing more direction to the class. Once EPQ work begins, the teacher's role will be to provide supervisory guidance whilst students work independently. The Project Workstream Activities during this part of the course may last </w:t>
      </w:r>
      <w:proofErr w:type="gramStart"/>
      <w:r w:rsidRPr="005A5EF8">
        <w:t>a number of</w:t>
      </w:r>
      <w:proofErr w:type="gramEnd"/>
      <w:r w:rsidRPr="005A5EF8">
        <w:t xml:space="preserve"> weeks, as shown in the table of approximate timings below. This Scheme of Work is based mainly on a written project but can be adapted to allow for the project process to be recorded in other formats as appropriate, such as using slides or a sketchbook. Please note that the links in this Scheme of Work are correct at the time of publi</w:t>
      </w:r>
      <w:bookmarkStart w:id="0" w:name="_GoBack"/>
      <w:bookmarkEnd w:id="0"/>
      <w:r w:rsidRPr="005A5EF8">
        <w:t>cation (May 2020).</w:t>
      </w:r>
    </w:p>
    <w:p w14:paraId="2580F306" w14:textId="5EF7F629" w:rsidR="005A5EF8" w:rsidRDefault="005A5EF8"/>
    <w:tbl>
      <w:tblPr>
        <w:tblW w:w="5000" w:type="pct"/>
        <w:tblLook w:val="04A0" w:firstRow="1" w:lastRow="0" w:firstColumn="1" w:lastColumn="0" w:noHBand="0" w:noVBand="1"/>
      </w:tblPr>
      <w:tblGrid>
        <w:gridCol w:w="2203"/>
        <w:gridCol w:w="2276"/>
        <w:gridCol w:w="2227"/>
        <w:gridCol w:w="2310"/>
      </w:tblGrid>
      <w:tr w:rsidR="005A5EF8" w:rsidRPr="005A5EF8" w14:paraId="7499497F" w14:textId="77777777" w:rsidTr="005A5EF8">
        <w:trPr>
          <w:trHeight w:val="300"/>
        </w:trPr>
        <w:tc>
          <w:tcPr>
            <w:tcW w:w="1222" w:type="pct"/>
            <w:tcBorders>
              <w:top w:val="single" w:sz="4" w:space="0" w:color="auto"/>
              <w:left w:val="single" w:sz="4" w:space="0" w:color="auto"/>
              <w:bottom w:val="single" w:sz="4" w:space="0" w:color="auto"/>
              <w:right w:val="single" w:sz="4" w:space="0" w:color="auto"/>
            </w:tcBorders>
            <w:shd w:val="clear" w:color="FFFF99" w:fill="FFFF99"/>
            <w:hideMark/>
          </w:tcPr>
          <w:p w14:paraId="42EEC704" w14:textId="77777777" w:rsidR="005A5EF8" w:rsidRPr="005A5EF8" w:rsidRDefault="005A5EF8" w:rsidP="005A5EF8">
            <w:pPr>
              <w:spacing w:after="0" w:line="240" w:lineRule="auto"/>
              <w:jc w:val="center"/>
              <w:rPr>
                <w:rFonts w:ascii="Arial" w:eastAsia="Times New Roman" w:hAnsi="Arial" w:cs="Arial"/>
                <w:b/>
                <w:bCs/>
                <w:lang w:eastAsia="en-GB"/>
              </w:rPr>
            </w:pPr>
            <w:r w:rsidRPr="005A5EF8">
              <w:rPr>
                <w:rFonts w:ascii="Arial" w:eastAsia="Times New Roman" w:hAnsi="Arial" w:cs="Arial"/>
                <w:b/>
                <w:bCs/>
                <w:lang w:eastAsia="en-GB"/>
              </w:rPr>
              <w:t>TIME PLAN</w:t>
            </w:r>
          </w:p>
        </w:tc>
        <w:tc>
          <w:tcPr>
            <w:tcW w:w="1262" w:type="pct"/>
            <w:tcBorders>
              <w:top w:val="single" w:sz="4" w:space="0" w:color="auto"/>
              <w:left w:val="nil"/>
              <w:bottom w:val="single" w:sz="4" w:space="0" w:color="auto"/>
              <w:right w:val="single" w:sz="4" w:space="0" w:color="auto"/>
            </w:tcBorders>
            <w:shd w:val="clear" w:color="FFFF99" w:fill="FFFF99"/>
            <w:hideMark/>
          </w:tcPr>
          <w:p w14:paraId="5D55CF73" w14:textId="77777777" w:rsidR="005A5EF8" w:rsidRPr="005A5EF8" w:rsidRDefault="005A5EF8" w:rsidP="005A5EF8">
            <w:pPr>
              <w:spacing w:after="0" w:line="240" w:lineRule="auto"/>
              <w:rPr>
                <w:rFonts w:ascii="Arial" w:eastAsia="Times New Roman" w:hAnsi="Arial" w:cs="Arial"/>
                <w:b/>
                <w:bCs/>
                <w:lang w:eastAsia="en-GB"/>
              </w:rPr>
            </w:pPr>
            <w:r w:rsidRPr="005A5EF8">
              <w:rPr>
                <w:rFonts w:ascii="Arial" w:eastAsia="Times New Roman" w:hAnsi="Arial" w:cs="Arial"/>
                <w:b/>
                <w:bCs/>
                <w:lang w:eastAsia="en-GB"/>
              </w:rPr>
              <w:t>ACTIVITY</w:t>
            </w:r>
          </w:p>
        </w:tc>
        <w:tc>
          <w:tcPr>
            <w:tcW w:w="1235" w:type="pct"/>
            <w:tcBorders>
              <w:top w:val="single" w:sz="4" w:space="0" w:color="auto"/>
              <w:left w:val="nil"/>
              <w:bottom w:val="single" w:sz="4" w:space="0" w:color="auto"/>
              <w:right w:val="single" w:sz="4" w:space="0" w:color="auto"/>
            </w:tcBorders>
            <w:shd w:val="clear" w:color="FFFF99" w:fill="FFFF99"/>
            <w:vAlign w:val="bottom"/>
            <w:hideMark/>
          </w:tcPr>
          <w:p w14:paraId="4004574D" w14:textId="77777777" w:rsidR="005A5EF8" w:rsidRPr="005A5EF8" w:rsidRDefault="005A5EF8" w:rsidP="005A5EF8">
            <w:pPr>
              <w:spacing w:after="0" w:line="240" w:lineRule="auto"/>
              <w:jc w:val="center"/>
              <w:rPr>
                <w:rFonts w:ascii="Arial" w:eastAsia="Times New Roman" w:hAnsi="Arial" w:cs="Arial"/>
                <w:b/>
                <w:bCs/>
                <w:lang w:eastAsia="en-GB"/>
              </w:rPr>
            </w:pPr>
            <w:r w:rsidRPr="005A5EF8">
              <w:rPr>
                <w:rFonts w:ascii="Arial" w:eastAsia="Times New Roman" w:hAnsi="Arial" w:cs="Arial"/>
                <w:b/>
                <w:bCs/>
                <w:lang w:eastAsia="en-GB"/>
              </w:rPr>
              <w:t>APPROXIMATE DURATION</w:t>
            </w:r>
          </w:p>
        </w:tc>
        <w:tc>
          <w:tcPr>
            <w:tcW w:w="1281" w:type="pct"/>
            <w:tcBorders>
              <w:top w:val="single" w:sz="4" w:space="0" w:color="auto"/>
              <w:left w:val="nil"/>
              <w:bottom w:val="single" w:sz="4" w:space="0" w:color="auto"/>
              <w:right w:val="single" w:sz="4" w:space="0" w:color="auto"/>
            </w:tcBorders>
            <w:shd w:val="clear" w:color="000000" w:fill="FFFF99"/>
            <w:vAlign w:val="bottom"/>
            <w:hideMark/>
          </w:tcPr>
          <w:p w14:paraId="01960DBA" w14:textId="77777777" w:rsidR="005A5EF8" w:rsidRPr="005A5EF8" w:rsidRDefault="005A5EF8" w:rsidP="005A5EF8">
            <w:pPr>
              <w:spacing w:after="0" w:line="240" w:lineRule="auto"/>
              <w:jc w:val="center"/>
              <w:rPr>
                <w:rFonts w:ascii="Arial" w:eastAsia="Times New Roman" w:hAnsi="Arial" w:cs="Arial"/>
                <w:b/>
                <w:bCs/>
                <w:lang w:eastAsia="en-GB"/>
              </w:rPr>
            </w:pPr>
            <w:r w:rsidRPr="005A5EF8">
              <w:rPr>
                <w:rFonts w:ascii="Arial" w:eastAsia="Times New Roman" w:hAnsi="Arial" w:cs="Arial"/>
                <w:b/>
                <w:bCs/>
                <w:lang w:eastAsia="en-GB"/>
              </w:rPr>
              <w:t>MILESTONES</w:t>
            </w:r>
          </w:p>
        </w:tc>
      </w:tr>
      <w:tr w:rsidR="005A5EF8" w:rsidRPr="005A5EF8" w14:paraId="7D9B8885" w14:textId="77777777" w:rsidTr="005A5EF8">
        <w:trPr>
          <w:trHeight w:val="285"/>
        </w:trPr>
        <w:tc>
          <w:tcPr>
            <w:tcW w:w="1222" w:type="pct"/>
            <w:tcBorders>
              <w:top w:val="nil"/>
              <w:left w:val="single" w:sz="4" w:space="0" w:color="auto"/>
              <w:bottom w:val="single" w:sz="4" w:space="0" w:color="auto"/>
              <w:right w:val="single" w:sz="4" w:space="0" w:color="auto"/>
            </w:tcBorders>
            <w:shd w:val="clear" w:color="C6D9F0" w:fill="C6D9F0"/>
            <w:hideMark/>
          </w:tcPr>
          <w:p w14:paraId="37A57E6E" w14:textId="77777777" w:rsidR="005A5EF8" w:rsidRPr="005A5EF8" w:rsidRDefault="005A5EF8" w:rsidP="005A5EF8">
            <w:pPr>
              <w:spacing w:after="0" w:line="240" w:lineRule="auto"/>
              <w:rPr>
                <w:rFonts w:ascii="Arial" w:eastAsia="Times New Roman" w:hAnsi="Arial" w:cs="Arial"/>
                <w:lang w:eastAsia="en-GB"/>
              </w:rPr>
            </w:pPr>
            <w:r w:rsidRPr="005A5EF8">
              <w:rPr>
                <w:rFonts w:ascii="Arial" w:eastAsia="Times New Roman" w:hAnsi="Arial" w:cs="Arial"/>
                <w:lang w:eastAsia="en-GB"/>
              </w:rPr>
              <w:t>Weeks 1–2</w:t>
            </w:r>
          </w:p>
        </w:tc>
        <w:tc>
          <w:tcPr>
            <w:tcW w:w="1262" w:type="pct"/>
            <w:tcBorders>
              <w:top w:val="nil"/>
              <w:left w:val="nil"/>
              <w:bottom w:val="single" w:sz="4" w:space="0" w:color="auto"/>
              <w:right w:val="single" w:sz="4" w:space="0" w:color="auto"/>
            </w:tcBorders>
            <w:shd w:val="clear" w:color="CFE2F3" w:fill="CFE2F3"/>
            <w:hideMark/>
          </w:tcPr>
          <w:p w14:paraId="62F0198D" w14:textId="77777777" w:rsidR="005A5EF8" w:rsidRPr="005A5EF8" w:rsidRDefault="005A5EF8" w:rsidP="005A5EF8">
            <w:pPr>
              <w:spacing w:after="0" w:line="240" w:lineRule="auto"/>
              <w:rPr>
                <w:rFonts w:ascii="Arial" w:eastAsia="Times New Roman" w:hAnsi="Arial" w:cs="Arial"/>
                <w:lang w:eastAsia="en-GB"/>
              </w:rPr>
            </w:pPr>
            <w:r w:rsidRPr="005A5EF8">
              <w:rPr>
                <w:rFonts w:ascii="Arial" w:eastAsia="Times New Roman" w:hAnsi="Arial" w:cs="Arial"/>
                <w:lang w:eastAsia="en-GB"/>
              </w:rPr>
              <w:t>Inquiry skills / Project skills / Ideas</w:t>
            </w:r>
          </w:p>
        </w:tc>
        <w:tc>
          <w:tcPr>
            <w:tcW w:w="1235" w:type="pct"/>
            <w:tcBorders>
              <w:top w:val="nil"/>
              <w:left w:val="nil"/>
              <w:bottom w:val="single" w:sz="4" w:space="0" w:color="auto"/>
              <w:right w:val="single" w:sz="4" w:space="0" w:color="auto"/>
            </w:tcBorders>
            <w:shd w:val="clear" w:color="CFE2F3" w:fill="CFE2F3"/>
            <w:hideMark/>
          </w:tcPr>
          <w:p w14:paraId="30111D07" w14:textId="77777777" w:rsidR="005A5EF8" w:rsidRPr="005A5EF8" w:rsidRDefault="005A5EF8" w:rsidP="005A5EF8">
            <w:pPr>
              <w:spacing w:after="0" w:line="240" w:lineRule="auto"/>
              <w:rPr>
                <w:rFonts w:ascii="Arial" w:eastAsia="Times New Roman" w:hAnsi="Arial" w:cs="Arial"/>
                <w:lang w:eastAsia="en-GB"/>
              </w:rPr>
            </w:pPr>
            <w:r w:rsidRPr="005A5EF8">
              <w:rPr>
                <w:rFonts w:ascii="Arial" w:eastAsia="Times New Roman" w:hAnsi="Arial" w:cs="Arial"/>
                <w:lang w:eastAsia="en-GB"/>
              </w:rPr>
              <w:t>2 weeks</w:t>
            </w:r>
          </w:p>
        </w:tc>
        <w:tc>
          <w:tcPr>
            <w:tcW w:w="1281" w:type="pct"/>
            <w:tcBorders>
              <w:top w:val="nil"/>
              <w:left w:val="nil"/>
              <w:bottom w:val="single" w:sz="4" w:space="0" w:color="auto"/>
              <w:right w:val="single" w:sz="4" w:space="0" w:color="auto"/>
            </w:tcBorders>
            <w:shd w:val="clear" w:color="CFE2F3" w:fill="CFE2F3"/>
            <w:hideMark/>
          </w:tcPr>
          <w:p w14:paraId="1B93511D" w14:textId="77777777" w:rsidR="005A5EF8" w:rsidRPr="005A5EF8" w:rsidRDefault="005A5EF8" w:rsidP="005A5EF8">
            <w:pPr>
              <w:spacing w:after="0" w:line="240" w:lineRule="auto"/>
              <w:rPr>
                <w:rFonts w:ascii="Arial" w:eastAsia="Times New Roman" w:hAnsi="Arial" w:cs="Arial"/>
                <w:lang w:eastAsia="en-GB"/>
              </w:rPr>
            </w:pPr>
            <w:r w:rsidRPr="005A5EF8">
              <w:rPr>
                <w:rFonts w:ascii="Arial" w:eastAsia="Times New Roman" w:hAnsi="Arial" w:cs="Arial"/>
                <w:lang w:eastAsia="en-GB"/>
              </w:rPr>
              <w:t>Proposal form</w:t>
            </w:r>
          </w:p>
        </w:tc>
      </w:tr>
      <w:tr w:rsidR="005A5EF8" w:rsidRPr="005A5EF8" w14:paraId="642F9A9E" w14:textId="77777777" w:rsidTr="005A5EF8">
        <w:trPr>
          <w:trHeight w:val="285"/>
        </w:trPr>
        <w:tc>
          <w:tcPr>
            <w:tcW w:w="1222" w:type="pct"/>
            <w:tcBorders>
              <w:top w:val="nil"/>
              <w:left w:val="single" w:sz="4" w:space="0" w:color="auto"/>
              <w:bottom w:val="single" w:sz="4" w:space="0" w:color="auto"/>
              <w:right w:val="single" w:sz="4" w:space="0" w:color="auto"/>
            </w:tcBorders>
            <w:shd w:val="clear" w:color="C6D9F0" w:fill="C6E0B4"/>
            <w:vAlign w:val="bottom"/>
            <w:hideMark/>
          </w:tcPr>
          <w:p w14:paraId="52D13EFE" w14:textId="77777777" w:rsidR="005A5EF8" w:rsidRPr="005A5EF8" w:rsidRDefault="005A5EF8" w:rsidP="005A5EF8">
            <w:pPr>
              <w:spacing w:after="0" w:line="240" w:lineRule="auto"/>
              <w:rPr>
                <w:rFonts w:ascii="Arial" w:eastAsia="Times New Roman" w:hAnsi="Arial" w:cs="Arial"/>
                <w:lang w:eastAsia="en-GB"/>
              </w:rPr>
            </w:pPr>
            <w:r w:rsidRPr="005A5EF8">
              <w:rPr>
                <w:rFonts w:ascii="Arial" w:eastAsia="Times New Roman" w:hAnsi="Arial" w:cs="Arial"/>
                <w:lang w:eastAsia="en-GB"/>
              </w:rPr>
              <w:t>Weeks 3–6</w:t>
            </w:r>
          </w:p>
        </w:tc>
        <w:tc>
          <w:tcPr>
            <w:tcW w:w="1262" w:type="pct"/>
            <w:tcBorders>
              <w:top w:val="nil"/>
              <w:left w:val="nil"/>
              <w:bottom w:val="single" w:sz="4" w:space="0" w:color="auto"/>
              <w:right w:val="single" w:sz="4" w:space="0" w:color="auto"/>
            </w:tcBorders>
            <w:shd w:val="clear" w:color="CFE2F3" w:fill="C6E0B4"/>
            <w:hideMark/>
          </w:tcPr>
          <w:p w14:paraId="406A66AC" w14:textId="77777777" w:rsidR="005A5EF8" w:rsidRPr="005A5EF8" w:rsidRDefault="005A5EF8" w:rsidP="005A5EF8">
            <w:pPr>
              <w:spacing w:after="0" w:line="240" w:lineRule="auto"/>
              <w:rPr>
                <w:rFonts w:ascii="Arial" w:eastAsia="Times New Roman" w:hAnsi="Arial" w:cs="Arial"/>
                <w:lang w:eastAsia="en-GB"/>
              </w:rPr>
            </w:pPr>
            <w:r w:rsidRPr="005A5EF8">
              <w:rPr>
                <w:rFonts w:ascii="Arial" w:eastAsia="Times New Roman" w:hAnsi="Arial" w:cs="Arial"/>
                <w:lang w:eastAsia="en-GB"/>
              </w:rPr>
              <w:t>Research for EPQ</w:t>
            </w:r>
          </w:p>
        </w:tc>
        <w:tc>
          <w:tcPr>
            <w:tcW w:w="1235" w:type="pct"/>
            <w:tcBorders>
              <w:top w:val="nil"/>
              <w:left w:val="nil"/>
              <w:bottom w:val="single" w:sz="4" w:space="0" w:color="auto"/>
              <w:right w:val="single" w:sz="4" w:space="0" w:color="auto"/>
            </w:tcBorders>
            <w:shd w:val="clear" w:color="CFE2F3" w:fill="C6E0B4"/>
            <w:vAlign w:val="bottom"/>
            <w:hideMark/>
          </w:tcPr>
          <w:p w14:paraId="4CF1AA80" w14:textId="77777777" w:rsidR="005A5EF8" w:rsidRPr="005A5EF8" w:rsidRDefault="005A5EF8" w:rsidP="005A5EF8">
            <w:pPr>
              <w:spacing w:after="0" w:line="240" w:lineRule="auto"/>
              <w:rPr>
                <w:rFonts w:ascii="Arial" w:eastAsia="Times New Roman" w:hAnsi="Arial" w:cs="Arial"/>
                <w:lang w:eastAsia="en-GB"/>
              </w:rPr>
            </w:pPr>
            <w:r w:rsidRPr="005A5EF8">
              <w:rPr>
                <w:rFonts w:ascii="Arial" w:eastAsia="Times New Roman" w:hAnsi="Arial" w:cs="Arial"/>
                <w:lang w:eastAsia="en-GB"/>
              </w:rPr>
              <w:t>4 weeks</w:t>
            </w:r>
          </w:p>
        </w:tc>
        <w:tc>
          <w:tcPr>
            <w:tcW w:w="1281" w:type="pct"/>
            <w:tcBorders>
              <w:top w:val="nil"/>
              <w:left w:val="nil"/>
              <w:bottom w:val="single" w:sz="4" w:space="0" w:color="auto"/>
              <w:right w:val="single" w:sz="4" w:space="0" w:color="auto"/>
            </w:tcBorders>
            <w:shd w:val="clear" w:color="CFE2F3" w:fill="C6E0B4"/>
            <w:hideMark/>
          </w:tcPr>
          <w:p w14:paraId="6E26DE6B" w14:textId="77777777" w:rsidR="005A5EF8" w:rsidRPr="005A5EF8" w:rsidRDefault="005A5EF8" w:rsidP="005A5EF8">
            <w:pPr>
              <w:spacing w:after="0" w:line="240" w:lineRule="auto"/>
              <w:rPr>
                <w:rFonts w:ascii="Arial" w:eastAsia="Times New Roman" w:hAnsi="Arial" w:cs="Arial"/>
                <w:lang w:eastAsia="en-GB"/>
              </w:rPr>
            </w:pPr>
            <w:r w:rsidRPr="005A5EF8">
              <w:rPr>
                <w:rFonts w:ascii="Arial" w:eastAsia="Times New Roman" w:hAnsi="Arial" w:cs="Arial"/>
                <w:lang w:eastAsia="en-GB"/>
              </w:rPr>
              <w:t>First draft of research</w:t>
            </w:r>
          </w:p>
        </w:tc>
      </w:tr>
      <w:tr w:rsidR="005A5EF8" w:rsidRPr="005A5EF8" w14:paraId="4C3152E0" w14:textId="77777777" w:rsidTr="005A5EF8">
        <w:trPr>
          <w:trHeight w:val="285"/>
        </w:trPr>
        <w:tc>
          <w:tcPr>
            <w:tcW w:w="1222" w:type="pct"/>
            <w:tcBorders>
              <w:top w:val="nil"/>
              <w:left w:val="single" w:sz="4" w:space="0" w:color="auto"/>
              <w:bottom w:val="single" w:sz="4" w:space="0" w:color="auto"/>
              <w:right w:val="single" w:sz="4" w:space="0" w:color="auto"/>
            </w:tcBorders>
            <w:shd w:val="clear" w:color="FFF2CC" w:fill="FFF2CC"/>
            <w:hideMark/>
          </w:tcPr>
          <w:p w14:paraId="114B8108" w14:textId="77777777" w:rsidR="005A5EF8" w:rsidRPr="005A5EF8" w:rsidRDefault="005A5EF8" w:rsidP="005A5EF8">
            <w:pPr>
              <w:spacing w:after="0" w:line="240" w:lineRule="auto"/>
              <w:rPr>
                <w:rFonts w:ascii="Arial" w:eastAsia="Times New Roman" w:hAnsi="Arial" w:cs="Arial"/>
                <w:lang w:eastAsia="en-GB"/>
              </w:rPr>
            </w:pPr>
            <w:r w:rsidRPr="005A5EF8">
              <w:rPr>
                <w:rFonts w:ascii="Arial" w:eastAsia="Times New Roman" w:hAnsi="Arial" w:cs="Arial"/>
                <w:lang w:eastAsia="en-GB"/>
              </w:rPr>
              <w:t>Weeks 7–10</w:t>
            </w:r>
          </w:p>
        </w:tc>
        <w:tc>
          <w:tcPr>
            <w:tcW w:w="1262" w:type="pct"/>
            <w:tcBorders>
              <w:top w:val="nil"/>
              <w:left w:val="nil"/>
              <w:bottom w:val="single" w:sz="4" w:space="0" w:color="auto"/>
              <w:right w:val="single" w:sz="4" w:space="0" w:color="auto"/>
            </w:tcBorders>
            <w:shd w:val="clear" w:color="FFF2CC" w:fill="FFF2CC"/>
            <w:hideMark/>
          </w:tcPr>
          <w:p w14:paraId="18A1DD63" w14:textId="77777777" w:rsidR="005A5EF8" w:rsidRPr="005A5EF8" w:rsidRDefault="005A5EF8" w:rsidP="005A5EF8">
            <w:pPr>
              <w:spacing w:after="0" w:line="240" w:lineRule="auto"/>
              <w:rPr>
                <w:rFonts w:ascii="Arial" w:eastAsia="Times New Roman" w:hAnsi="Arial" w:cs="Arial"/>
                <w:lang w:eastAsia="en-GB"/>
              </w:rPr>
            </w:pPr>
            <w:r w:rsidRPr="005A5EF8">
              <w:rPr>
                <w:rFonts w:ascii="Arial" w:eastAsia="Times New Roman" w:hAnsi="Arial" w:cs="Arial"/>
                <w:lang w:eastAsia="en-GB"/>
              </w:rPr>
              <w:t>Development of EPQ</w:t>
            </w:r>
          </w:p>
        </w:tc>
        <w:tc>
          <w:tcPr>
            <w:tcW w:w="1235" w:type="pct"/>
            <w:tcBorders>
              <w:top w:val="nil"/>
              <w:left w:val="nil"/>
              <w:bottom w:val="single" w:sz="4" w:space="0" w:color="auto"/>
              <w:right w:val="single" w:sz="4" w:space="0" w:color="auto"/>
            </w:tcBorders>
            <w:shd w:val="clear" w:color="FFF2CC" w:fill="FFF2CC"/>
            <w:vAlign w:val="bottom"/>
            <w:hideMark/>
          </w:tcPr>
          <w:p w14:paraId="14B6CB66" w14:textId="77777777" w:rsidR="005A5EF8" w:rsidRPr="005A5EF8" w:rsidRDefault="005A5EF8" w:rsidP="005A5EF8">
            <w:pPr>
              <w:spacing w:after="0" w:line="240" w:lineRule="auto"/>
              <w:rPr>
                <w:rFonts w:ascii="Arial" w:eastAsia="Times New Roman" w:hAnsi="Arial" w:cs="Arial"/>
                <w:lang w:eastAsia="en-GB"/>
              </w:rPr>
            </w:pPr>
            <w:r w:rsidRPr="005A5EF8">
              <w:rPr>
                <w:rFonts w:ascii="Arial" w:eastAsia="Times New Roman" w:hAnsi="Arial" w:cs="Arial"/>
                <w:lang w:eastAsia="en-GB"/>
              </w:rPr>
              <w:t>4 weeks</w:t>
            </w:r>
          </w:p>
        </w:tc>
        <w:tc>
          <w:tcPr>
            <w:tcW w:w="1281" w:type="pct"/>
            <w:tcBorders>
              <w:top w:val="nil"/>
              <w:left w:val="nil"/>
              <w:bottom w:val="single" w:sz="4" w:space="0" w:color="auto"/>
              <w:right w:val="single" w:sz="4" w:space="0" w:color="auto"/>
            </w:tcBorders>
            <w:shd w:val="clear" w:color="FFF2CC" w:fill="FFF2CC"/>
            <w:vAlign w:val="bottom"/>
            <w:hideMark/>
          </w:tcPr>
          <w:p w14:paraId="43A5D6E1" w14:textId="77777777" w:rsidR="005A5EF8" w:rsidRPr="005A5EF8" w:rsidRDefault="005A5EF8" w:rsidP="005A5EF8">
            <w:pPr>
              <w:spacing w:after="0" w:line="240" w:lineRule="auto"/>
              <w:rPr>
                <w:rFonts w:ascii="Arial" w:eastAsia="Times New Roman" w:hAnsi="Arial" w:cs="Arial"/>
                <w:lang w:eastAsia="en-GB"/>
              </w:rPr>
            </w:pPr>
            <w:r w:rsidRPr="005A5EF8">
              <w:rPr>
                <w:rFonts w:ascii="Arial" w:eastAsia="Times New Roman" w:hAnsi="Arial" w:cs="Arial"/>
                <w:lang w:eastAsia="en-GB"/>
              </w:rPr>
              <w:t>First draft of whole project</w:t>
            </w:r>
          </w:p>
        </w:tc>
      </w:tr>
      <w:tr w:rsidR="005A5EF8" w:rsidRPr="005A5EF8" w14:paraId="399ED0FB" w14:textId="77777777" w:rsidTr="005A5EF8">
        <w:trPr>
          <w:trHeight w:val="570"/>
        </w:trPr>
        <w:tc>
          <w:tcPr>
            <w:tcW w:w="1222" w:type="pct"/>
            <w:tcBorders>
              <w:top w:val="nil"/>
              <w:left w:val="single" w:sz="4" w:space="0" w:color="auto"/>
              <w:bottom w:val="single" w:sz="4" w:space="0" w:color="auto"/>
              <w:right w:val="single" w:sz="4" w:space="0" w:color="auto"/>
            </w:tcBorders>
            <w:shd w:val="clear" w:color="F4CCCC" w:fill="F4CCCC"/>
            <w:hideMark/>
          </w:tcPr>
          <w:p w14:paraId="1B452CC0" w14:textId="77777777" w:rsidR="005A5EF8" w:rsidRPr="005A5EF8" w:rsidRDefault="005A5EF8" w:rsidP="005A5EF8">
            <w:pPr>
              <w:spacing w:after="0" w:line="240" w:lineRule="auto"/>
              <w:rPr>
                <w:rFonts w:ascii="Arial" w:eastAsia="Times New Roman" w:hAnsi="Arial" w:cs="Arial"/>
                <w:lang w:eastAsia="en-GB"/>
              </w:rPr>
            </w:pPr>
            <w:r w:rsidRPr="005A5EF8">
              <w:rPr>
                <w:rFonts w:ascii="Arial" w:eastAsia="Times New Roman" w:hAnsi="Arial" w:cs="Arial"/>
                <w:lang w:eastAsia="en-GB"/>
              </w:rPr>
              <w:t>Weeks 11–12</w:t>
            </w:r>
          </w:p>
        </w:tc>
        <w:tc>
          <w:tcPr>
            <w:tcW w:w="1262" w:type="pct"/>
            <w:tcBorders>
              <w:top w:val="nil"/>
              <w:left w:val="nil"/>
              <w:bottom w:val="single" w:sz="4" w:space="0" w:color="auto"/>
              <w:right w:val="single" w:sz="4" w:space="0" w:color="auto"/>
            </w:tcBorders>
            <w:shd w:val="clear" w:color="F4CCCC" w:fill="F4CCCC"/>
            <w:hideMark/>
          </w:tcPr>
          <w:p w14:paraId="47D27F44" w14:textId="77777777" w:rsidR="005A5EF8" w:rsidRPr="005A5EF8" w:rsidRDefault="005A5EF8" w:rsidP="005A5EF8">
            <w:pPr>
              <w:spacing w:after="0" w:line="240" w:lineRule="auto"/>
              <w:rPr>
                <w:rFonts w:ascii="Arial" w:eastAsia="Times New Roman" w:hAnsi="Arial" w:cs="Arial"/>
                <w:lang w:eastAsia="en-GB"/>
              </w:rPr>
            </w:pPr>
            <w:r w:rsidRPr="005A5EF8">
              <w:rPr>
                <w:rFonts w:ascii="Arial" w:eastAsia="Times New Roman" w:hAnsi="Arial" w:cs="Arial"/>
                <w:lang w:eastAsia="en-GB"/>
              </w:rPr>
              <w:t>Editing, review and presentation of EPQ</w:t>
            </w:r>
          </w:p>
        </w:tc>
        <w:tc>
          <w:tcPr>
            <w:tcW w:w="1235" w:type="pct"/>
            <w:tcBorders>
              <w:top w:val="nil"/>
              <w:left w:val="nil"/>
              <w:bottom w:val="single" w:sz="4" w:space="0" w:color="auto"/>
              <w:right w:val="single" w:sz="4" w:space="0" w:color="auto"/>
            </w:tcBorders>
            <w:shd w:val="clear" w:color="F4CCCC" w:fill="F4CCCC"/>
            <w:hideMark/>
          </w:tcPr>
          <w:p w14:paraId="71693269" w14:textId="77777777" w:rsidR="005A5EF8" w:rsidRPr="005A5EF8" w:rsidRDefault="005A5EF8" w:rsidP="005A5EF8">
            <w:pPr>
              <w:spacing w:after="0" w:line="240" w:lineRule="auto"/>
              <w:rPr>
                <w:rFonts w:ascii="Arial" w:eastAsia="Times New Roman" w:hAnsi="Arial" w:cs="Arial"/>
                <w:lang w:eastAsia="en-GB"/>
              </w:rPr>
            </w:pPr>
            <w:r w:rsidRPr="005A5EF8">
              <w:rPr>
                <w:rFonts w:ascii="Arial" w:eastAsia="Times New Roman" w:hAnsi="Arial" w:cs="Arial"/>
                <w:lang w:eastAsia="en-GB"/>
              </w:rPr>
              <w:t>2 weeks</w:t>
            </w:r>
          </w:p>
        </w:tc>
        <w:tc>
          <w:tcPr>
            <w:tcW w:w="1281" w:type="pct"/>
            <w:tcBorders>
              <w:top w:val="nil"/>
              <w:left w:val="nil"/>
              <w:bottom w:val="single" w:sz="4" w:space="0" w:color="auto"/>
              <w:right w:val="single" w:sz="4" w:space="0" w:color="auto"/>
            </w:tcBorders>
            <w:shd w:val="clear" w:color="F4CCCC" w:fill="F4CCCC"/>
            <w:hideMark/>
          </w:tcPr>
          <w:p w14:paraId="6BBFD6C2" w14:textId="77777777" w:rsidR="005A5EF8" w:rsidRPr="005A5EF8" w:rsidRDefault="005A5EF8" w:rsidP="005A5EF8">
            <w:pPr>
              <w:spacing w:after="0" w:line="240" w:lineRule="auto"/>
              <w:rPr>
                <w:rFonts w:ascii="Arial" w:eastAsia="Times New Roman" w:hAnsi="Arial" w:cs="Arial"/>
                <w:lang w:eastAsia="en-GB"/>
              </w:rPr>
            </w:pPr>
            <w:r w:rsidRPr="005A5EF8">
              <w:rPr>
                <w:rFonts w:ascii="Arial" w:eastAsia="Times New Roman" w:hAnsi="Arial" w:cs="Arial"/>
                <w:lang w:eastAsia="en-GB"/>
              </w:rPr>
              <w:t>Hand in point for final EPQ</w:t>
            </w:r>
          </w:p>
        </w:tc>
      </w:tr>
    </w:tbl>
    <w:p w14:paraId="69AB5996" w14:textId="77777777" w:rsidR="005A5EF8" w:rsidRDefault="005A5EF8"/>
    <w:sectPr w:rsidR="005A5E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EF8"/>
    <w:rsid w:val="0026789B"/>
    <w:rsid w:val="005A5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169F1"/>
  <w15:chartTrackingRefBased/>
  <w15:docId w15:val="{C40F71B2-E37A-43EA-9E21-D14A26058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33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1679</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Maltz, Nicole</dc:creator>
  <cp:keywords/>
  <dc:description/>
  <cp:lastModifiedBy>Maltz, Nicole</cp:lastModifiedBy>
  <cp:revision>1</cp:revision>
  <dcterms:created xsi:type="dcterms:W3CDTF">2020-10-07T10:45:00Z</dcterms:created>
  <dcterms:modified xsi:type="dcterms:W3CDTF">2020-10-07T10:47:00Z</dcterms:modified>
</cp:coreProperties>
</file>